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6CA" w:rsidRDefault="00DD6C9C">
      <w:pPr>
        <w:spacing w:line="480" w:lineRule="exact"/>
        <w:rPr>
          <w:rFonts w:ascii="方正小标宋简体" w:eastAsia="方正小标宋简体"/>
          <w:sz w:val="36"/>
          <w:szCs w:val="36"/>
        </w:rPr>
      </w:pPr>
      <w:r>
        <w:rPr>
          <w:rFonts w:ascii="黑体" w:eastAsia="黑体" w:hAnsi="黑体" w:hint="eastAsia"/>
          <w:sz w:val="32"/>
          <w:szCs w:val="32"/>
        </w:rPr>
        <w:t>附件2</w:t>
      </w:r>
    </w:p>
    <w:p w:rsidR="00B276CA" w:rsidRDefault="00B276CA">
      <w:pPr>
        <w:spacing w:line="560" w:lineRule="exact"/>
        <w:jc w:val="center"/>
        <w:rPr>
          <w:rFonts w:ascii="方正小标宋简体" w:eastAsia="方正小标宋简体"/>
          <w:sz w:val="36"/>
          <w:szCs w:val="36"/>
        </w:rPr>
      </w:pPr>
    </w:p>
    <w:p w:rsidR="00B276CA" w:rsidRDefault="00DD6C9C">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2022年朝阳区高风险关停企业原址用地土壤污染状况初步调查项目（尾款）项目支出绩效评价报告</w:t>
      </w:r>
    </w:p>
    <w:p w:rsidR="00B276CA" w:rsidRDefault="00B276CA">
      <w:pPr>
        <w:spacing w:line="600" w:lineRule="exact"/>
        <w:ind w:firstLineChars="200" w:firstLine="640"/>
        <w:rPr>
          <w:rFonts w:ascii="黑体" w:eastAsia="黑体" w:hAnsi="黑体" w:cs="黑体"/>
          <w:sz w:val="32"/>
          <w:szCs w:val="32"/>
        </w:rPr>
      </w:pPr>
    </w:p>
    <w:p w:rsidR="00B276CA" w:rsidRDefault="00DD6C9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B276CA" w:rsidRDefault="00DD6C9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（一）项目概况。</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土壤污染防治法》《北京市土壤污染防治工作方案》及“土壤污染防治2021年行动计划”等有关文件要求，为全面详实地掌握我区土壤污染状况，有效防控建设用地土壤环境风险，拟对我区高风险关停企业原址用地开展土壤污染状况初步调查工作，为更加及时、规范、准确地完成此项工作，经与局办确认，拟采用竞争性磋商的方式选择4家第三方调查单位对我区16块高风险关停企业原址用地开展土壤污染状况初步调查。</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该项目预算经费396万元，使用2022年“污染防治专项资金”。其中，现场勘查和资料收集费36万元、地块测绘和物探地勘费14万元、采样费67万元、检测费243万元、数据处理和分析费20万元、评估报告编制费16万元。</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截至2023年12月31日，该项目实际到位资金</w:t>
      </w:r>
      <w:r w:rsidR="00732C3B">
        <w:rPr>
          <w:rFonts w:ascii="仿宋_GB2312" w:eastAsia="仿宋_GB2312" w:hAnsi="仿宋_GB2312" w:cs="仿宋_GB2312"/>
          <w:sz w:val="32"/>
          <w:szCs w:val="32"/>
        </w:rPr>
        <w:t>396</w:t>
      </w:r>
      <w:r>
        <w:rPr>
          <w:rFonts w:ascii="仿宋_GB2312" w:eastAsia="仿宋_GB2312" w:hAnsi="仿宋_GB2312" w:cs="仿宋_GB2312" w:hint="eastAsia"/>
          <w:sz w:val="32"/>
          <w:szCs w:val="32"/>
        </w:rPr>
        <w:t>万元，</w:t>
      </w:r>
      <w:r w:rsidR="007215D0">
        <w:rPr>
          <w:rFonts w:ascii="仿宋_GB2312" w:eastAsia="仿宋_GB2312" w:hAnsi="仿宋_GB2312" w:cs="仿宋_GB2312" w:hint="eastAsia"/>
          <w:sz w:val="32"/>
          <w:szCs w:val="32"/>
        </w:rPr>
        <w:t>2022年</w:t>
      </w:r>
      <w:r>
        <w:rPr>
          <w:rFonts w:ascii="仿宋_GB2312" w:eastAsia="仿宋_GB2312" w:hAnsi="仿宋_GB2312" w:cs="仿宋_GB2312" w:hint="eastAsia"/>
          <w:sz w:val="32"/>
          <w:szCs w:val="32"/>
        </w:rPr>
        <w:t>实际支出</w:t>
      </w:r>
      <w:r w:rsidR="007215D0">
        <w:rPr>
          <w:rFonts w:ascii="仿宋_GB2312" w:eastAsia="仿宋_GB2312" w:hAnsi="仿宋_GB2312" w:cs="仿宋_GB2312" w:hint="eastAsia"/>
          <w:sz w:val="32"/>
          <w:szCs w:val="32"/>
        </w:rPr>
        <w:t>项目</w:t>
      </w:r>
      <w:r w:rsidR="007215D0">
        <w:rPr>
          <w:rFonts w:ascii="仿宋_GB2312" w:eastAsia="仿宋_GB2312" w:hAnsi="仿宋_GB2312" w:cs="仿宋_GB2312"/>
          <w:sz w:val="32"/>
          <w:szCs w:val="32"/>
        </w:rPr>
        <w:t>首付款</w:t>
      </w:r>
      <w:r w:rsidR="007215D0">
        <w:rPr>
          <w:rFonts w:ascii="仿宋_GB2312" w:eastAsia="仿宋_GB2312" w:hAnsi="仿宋_GB2312" w:cs="仿宋_GB2312" w:hint="eastAsia"/>
          <w:sz w:val="32"/>
          <w:szCs w:val="32"/>
        </w:rPr>
        <w:t>97.225万元</w:t>
      </w:r>
      <w:r w:rsidR="007215D0">
        <w:rPr>
          <w:rFonts w:ascii="仿宋_GB2312" w:eastAsia="仿宋_GB2312" w:hAnsi="仿宋_GB2312" w:cs="仿宋_GB2312"/>
          <w:sz w:val="32"/>
          <w:szCs w:val="32"/>
        </w:rPr>
        <w:t>；</w:t>
      </w:r>
      <w:r w:rsidR="007215D0">
        <w:rPr>
          <w:rFonts w:ascii="仿宋_GB2312" w:eastAsia="仿宋_GB2312" w:hAnsi="仿宋_GB2312" w:cs="仿宋_GB2312" w:hint="eastAsia"/>
          <w:sz w:val="32"/>
          <w:szCs w:val="32"/>
        </w:rPr>
        <w:t>2023年实际支出</w:t>
      </w:r>
      <w:r w:rsidR="007215D0">
        <w:rPr>
          <w:rFonts w:ascii="仿宋_GB2312" w:eastAsia="仿宋_GB2312" w:hAnsi="仿宋_GB2312" w:cs="仿宋_GB2312"/>
          <w:sz w:val="32"/>
          <w:szCs w:val="32"/>
        </w:rPr>
        <w:t>项目</w:t>
      </w:r>
      <w:r w:rsidR="007215D0">
        <w:rPr>
          <w:rFonts w:ascii="仿宋_GB2312" w:eastAsia="仿宋_GB2312" w:hAnsi="仿宋_GB2312" w:cs="仿宋_GB2312" w:hint="eastAsia"/>
          <w:sz w:val="32"/>
          <w:szCs w:val="32"/>
        </w:rPr>
        <w:t>尾款</w:t>
      </w:r>
      <w:r w:rsidR="00A70C82">
        <w:rPr>
          <w:rFonts w:ascii="仿宋_GB2312" w:eastAsia="仿宋_GB2312" w:hAnsi="仿宋_GB2312" w:cs="仿宋_GB2312"/>
          <w:sz w:val="32"/>
          <w:szCs w:val="32"/>
        </w:rPr>
        <w:t>291.675</w:t>
      </w:r>
      <w:r>
        <w:rPr>
          <w:rFonts w:ascii="仿宋_GB2312" w:eastAsia="仿宋_GB2312" w:hAnsi="仿宋_GB2312" w:cs="仿宋_GB2312" w:hint="eastAsia"/>
          <w:sz w:val="32"/>
          <w:szCs w:val="32"/>
        </w:rPr>
        <w:t>万元，</w:t>
      </w:r>
      <w:r w:rsidR="0016205E">
        <w:rPr>
          <w:rFonts w:ascii="仿宋_GB2312" w:eastAsia="仿宋_GB2312" w:hAnsi="仿宋_GB2312" w:cs="仿宋_GB2312" w:hint="eastAsia"/>
          <w:sz w:val="32"/>
          <w:szCs w:val="32"/>
        </w:rPr>
        <w:t>结余资金</w:t>
      </w:r>
      <w:r w:rsidR="0016205E">
        <w:rPr>
          <w:rFonts w:ascii="仿宋_GB2312" w:eastAsia="仿宋_GB2312" w:hAnsi="仿宋_GB2312" w:cs="仿宋_GB2312"/>
          <w:sz w:val="32"/>
          <w:szCs w:val="32"/>
        </w:rPr>
        <w:t>已全额上缴财政局</w:t>
      </w:r>
      <w:r>
        <w:rPr>
          <w:rFonts w:ascii="仿宋_GB2312" w:eastAsia="仿宋_GB2312" w:hAnsi="仿宋_GB2312" w:cs="仿宋_GB2312" w:hint="eastAsia"/>
          <w:sz w:val="32"/>
          <w:szCs w:val="32"/>
        </w:rPr>
        <w:t>。</w:t>
      </w:r>
    </w:p>
    <w:p w:rsidR="00B276CA" w:rsidRDefault="00DD6C9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（二）项目绩效目标。</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1.总体目标</w:t>
      </w:r>
    </w:p>
    <w:p w:rsidR="007215D0" w:rsidRPr="007215D0" w:rsidRDefault="00DE0990" w:rsidP="007215D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7215D0" w:rsidRPr="007215D0">
        <w:rPr>
          <w:rFonts w:ascii="仿宋_GB2312" w:eastAsia="仿宋_GB2312" w:hAnsi="仿宋_GB2312" w:cs="仿宋_GB2312" w:hint="eastAsia"/>
          <w:sz w:val="32"/>
          <w:szCs w:val="32"/>
        </w:rPr>
        <w:t>开展现场踏勘，人员访谈等，筛查编制高风险用地的初步调查采样方案并通过评审；</w:t>
      </w:r>
    </w:p>
    <w:p w:rsidR="007215D0" w:rsidRPr="007215D0" w:rsidRDefault="00DE0990" w:rsidP="007215D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215D0" w:rsidRPr="007215D0">
        <w:rPr>
          <w:rFonts w:ascii="仿宋_GB2312" w:eastAsia="仿宋_GB2312" w:hAnsi="仿宋_GB2312" w:cs="仿宋_GB2312" w:hint="eastAsia"/>
          <w:sz w:val="32"/>
          <w:szCs w:val="32"/>
        </w:rPr>
        <w:t>开展点位布设、现场钻探、样品采集检测工作；</w:t>
      </w:r>
    </w:p>
    <w:p w:rsidR="007215D0" w:rsidRDefault="00DE0990" w:rsidP="007215D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bookmarkStart w:id="0" w:name="_GoBack"/>
      <w:bookmarkEnd w:id="0"/>
      <w:r w:rsidR="007215D0" w:rsidRPr="007215D0">
        <w:rPr>
          <w:rFonts w:ascii="仿宋_GB2312" w:eastAsia="仿宋_GB2312" w:hAnsi="仿宋_GB2312" w:cs="仿宋_GB2312" w:hint="eastAsia"/>
          <w:sz w:val="32"/>
          <w:szCs w:val="32"/>
        </w:rPr>
        <w:t>项目质控管理，成果集成朝阳区高风险关停企业原址用地土壤污染状况初步调查报告并通过评审。</w:t>
      </w:r>
    </w:p>
    <w:p w:rsidR="00B276CA" w:rsidRDefault="00DD6C9C" w:rsidP="007215D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2.阶段性目标</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2022年朝阳区高风险关停企业原址用地土壤污染状况初步调查项目（尾款）的绩效指标见表1。</w:t>
      </w:r>
    </w:p>
    <w:p w:rsidR="00353FAD" w:rsidRDefault="00DD6C9C" w:rsidP="008B21FF">
      <w:pPr>
        <w:widowControl/>
        <w:spacing w:beforeLines="50" w:before="156" w:afterLines="50" w:after="156" w:line="360" w:lineRule="exact"/>
        <w:jc w:val="center"/>
        <w:rPr>
          <w:rFonts w:ascii="宋体" w:hAnsi="宋体" w:cs="宋体"/>
          <w:b/>
          <w:bCs/>
          <w:sz w:val="24"/>
          <w:szCs w:val="22"/>
        </w:rPr>
      </w:pPr>
      <w:r>
        <w:rPr>
          <w:rFonts w:ascii="宋体" w:hAnsi="宋体" w:cs="宋体" w:hint="eastAsia"/>
          <w:b/>
          <w:bCs/>
          <w:sz w:val="24"/>
          <w:szCs w:val="22"/>
        </w:rPr>
        <w:t>表1 2022年</w:t>
      </w:r>
      <w:r w:rsidR="00B969DD">
        <w:rPr>
          <w:rFonts w:ascii="宋体" w:hAnsi="宋体" w:cs="宋体" w:hint="eastAsia"/>
          <w:b/>
          <w:bCs/>
          <w:sz w:val="24"/>
          <w:szCs w:val="22"/>
        </w:rPr>
        <w:t>高风险</w:t>
      </w:r>
      <w:r w:rsidR="00B969DD">
        <w:rPr>
          <w:rFonts w:ascii="宋体" w:hAnsi="宋体" w:cs="宋体"/>
          <w:b/>
          <w:bCs/>
          <w:sz w:val="24"/>
          <w:szCs w:val="22"/>
        </w:rPr>
        <w:t>关停企业原址用地土壤污染状况初步</w:t>
      </w:r>
      <w:r w:rsidR="00B969DD">
        <w:rPr>
          <w:rFonts w:ascii="宋体" w:hAnsi="宋体" w:cs="宋体" w:hint="eastAsia"/>
          <w:b/>
          <w:bCs/>
          <w:sz w:val="24"/>
          <w:szCs w:val="22"/>
        </w:rPr>
        <w:t>调查</w:t>
      </w:r>
      <w:r>
        <w:rPr>
          <w:rFonts w:ascii="宋体" w:hAnsi="宋体" w:cs="宋体" w:hint="eastAsia"/>
          <w:b/>
          <w:bCs/>
          <w:sz w:val="24"/>
          <w:szCs w:val="22"/>
        </w:rPr>
        <w:t>项目</w:t>
      </w:r>
      <w:r w:rsidR="00DB14A3">
        <w:rPr>
          <w:rFonts w:ascii="宋体" w:hAnsi="宋体" w:cs="宋体" w:hint="eastAsia"/>
          <w:b/>
          <w:bCs/>
          <w:sz w:val="24"/>
          <w:szCs w:val="22"/>
        </w:rPr>
        <w:t>（首付）</w:t>
      </w:r>
      <w:r>
        <w:rPr>
          <w:rFonts w:ascii="宋体" w:hAnsi="宋体" w:cs="宋体" w:hint="eastAsia"/>
          <w:b/>
          <w:bCs/>
          <w:sz w:val="24"/>
          <w:szCs w:val="22"/>
        </w:rPr>
        <w:t>绩效指标情况表</w:t>
      </w:r>
    </w:p>
    <w:tbl>
      <w:tblPr>
        <w:tblStyle w:val="a5"/>
        <w:tblW w:w="8330" w:type="dxa"/>
        <w:tblLook w:val="04A0" w:firstRow="1" w:lastRow="0" w:firstColumn="1" w:lastColumn="0" w:noHBand="0" w:noVBand="1"/>
      </w:tblPr>
      <w:tblGrid>
        <w:gridCol w:w="1704"/>
        <w:gridCol w:w="1704"/>
        <w:gridCol w:w="3504"/>
        <w:gridCol w:w="1418"/>
      </w:tblGrid>
      <w:tr w:rsidR="008B21FF" w:rsidTr="0094773C">
        <w:tc>
          <w:tcPr>
            <w:tcW w:w="1704" w:type="dxa"/>
            <w:vAlign w:val="center"/>
          </w:tcPr>
          <w:p w:rsidR="008B21FF" w:rsidRDefault="008B21FF" w:rsidP="008B21F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一级指标</w:t>
            </w:r>
          </w:p>
        </w:tc>
        <w:tc>
          <w:tcPr>
            <w:tcW w:w="1704" w:type="dxa"/>
            <w:vAlign w:val="center"/>
          </w:tcPr>
          <w:p w:rsidR="008B21FF" w:rsidRDefault="008B21FF" w:rsidP="008B21F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二级指标</w:t>
            </w:r>
          </w:p>
        </w:tc>
        <w:tc>
          <w:tcPr>
            <w:tcW w:w="3504" w:type="dxa"/>
            <w:vAlign w:val="center"/>
          </w:tcPr>
          <w:p w:rsidR="008B21FF" w:rsidRDefault="008B21FF" w:rsidP="008B21F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三级指标</w:t>
            </w:r>
          </w:p>
        </w:tc>
        <w:tc>
          <w:tcPr>
            <w:tcW w:w="1418" w:type="dxa"/>
            <w:vAlign w:val="center"/>
          </w:tcPr>
          <w:p w:rsidR="008B21FF" w:rsidRDefault="008B21FF" w:rsidP="008B21F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指标值</w:t>
            </w:r>
          </w:p>
        </w:tc>
      </w:tr>
      <w:tr w:rsidR="008B21FF" w:rsidTr="0094773C">
        <w:tc>
          <w:tcPr>
            <w:tcW w:w="1704" w:type="dxa"/>
          </w:tcPr>
          <w:p w:rsidR="008B21FF" w:rsidRPr="00FC2842" w:rsidRDefault="008B21FF" w:rsidP="008B21FF">
            <w:r w:rsidRPr="00FC2842">
              <w:rPr>
                <w:rFonts w:hint="eastAsia"/>
              </w:rPr>
              <w:t>产出指标</w:t>
            </w:r>
          </w:p>
        </w:tc>
        <w:tc>
          <w:tcPr>
            <w:tcW w:w="1704" w:type="dxa"/>
          </w:tcPr>
          <w:p w:rsidR="008B21FF" w:rsidRPr="00F15B3A" w:rsidRDefault="008B21FF" w:rsidP="008B21FF">
            <w:r w:rsidRPr="00F15B3A">
              <w:rPr>
                <w:rFonts w:hint="eastAsia"/>
              </w:rPr>
              <w:t>数量指标</w:t>
            </w:r>
          </w:p>
        </w:tc>
        <w:tc>
          <w:tcPr>
            <w:tcW w:w="3504" w:type="dxa"/>
          </w:tcPr>
          <w:p w:rsidR="008B21FF" w:rsidRPr="00A10276" w:rsidRDefault="008B21FF" w:rsidP="008B21FF">
            <w:r w:rsidRPr="00A10276">
              <w:rPr>
                <w:rFonts w:hint="eastAsia"/>
              </w:rPr>
              <w:t>完成相关地块的调查方案</w:t>
            </w:r>
          </w:p>
        </w:tc>
        <w:tc>
          <w:tcPr>
            <w:tcW w:w="1418" w:type="dxa"/>
          </w:tcPr>
          <w:p w:rsidR="008B21FF" w:rsidRPr="00462118" w:rsidRDefault="008B21FF" w:rsidP="008B21FF">
            <w:r>
              <w:rPr>
                <w:rFonts w:hint="eastAsia"/>
              </w:rPr>
              <w:t>=</w:t>
            </w:r>
            <w:r>
              <w:t>1</w:t>
            </w:r>
            <w:r w:rsidRPr="00462118">
              <w:rPr>
                <w:rFonts w:hint="eastAsia"/>
              </w:rPr>
              <w:t>套</w:t>
            </w:r>
          </w:p>
        </w:tc>
      </w:tr>
      <w:tr w:rsidR="008B21FF" w:rsidTr="0094773C">
        <w:tc>
          <w:tcPr>
            <w:tcW w:w="1704" w:type="dxa"/>
          </w:tcPr>
          <w:p w:rsidR="008B21FF" w:rsidRPr="00FC2842" w:rsidRDefault="008B21FF" w:rsidP="008B21FF">
            <w:r w:rsidRPr="00FC2842">
              <w:rPr>
                <w:rFonts w:hint="eastAsia"/>
              </w:rPr>
              <w:t>产出指标</w:t>
            </w:r>
          </w:p>
        </w:tc>
        <w:tc>
          <w:tcPr>
            <w:tcW w:w="1704" w:type="dxa"/>
          </w:tcPr>
          <w:p w:rsidR="008B21FF" w:rsidRPr="00F15B3A" w:rsidRDefault="008B21FF" w:rsidP="008B21FF">
            <w:r w:rsidRPr="00F15B3A">
              <w:rPr>
                <w:rFonts w:hint="eastAsia"/>
              </w:rPr>
              <w:t>数量指标</w:t>
            </w:r>
          </w:p>
        </w:tc>
        <w:tc>
          <w:tcPr>
            <w:tcW w:w="3504" w:type="dxa"/>
          </w:tcPr>
          <w:p w:rsidR="008B21FF" w:rsidRPr="00A10276" w:rsidRDefault="008B21FF" w:rsidP="008B21FF">
            <w:r w:rsidRPr="00A10276">
              <w:rPr>
                <w:rFonts w:hint="eastAsia"/>
              </w:rPr>
              <w:t>完成相关地块的初步调查报告</w:t>
            </w:r>
          </w:p>
        </w:tc>
        <w:tc>
          <w:tcPr>
            <w:tcW w:w="1418" w:type="dxa"/>
          </w:tcPr>
          <w:p w:rsidR="008B21FF" w:rsidRPr="00462118" w:rsidRDefault="008B21FF" w:rsidP="008B21FF">
            <w:r>
              <w:rPr>
                <w:rFonts w:hint="eastAsia"/>
              </w:rPr>
              <w:t>=</w:t>
            </w:r>
            <w:r>
              <w:t>1</w:t>
            </w:r>
            <w:r w:rsidRPr="00462118">
              <w:rPr>
                <w:rFonts w:hint="eastAsia"/>
              </w:rPr>
              <w:t>套</w:t>
            </w:r>
          </w:p>
        </w:tc>
      </w:tr>
      <w:tr w:rsidR="008B21FF" w:rsidTr="0094773C">
        <w:tc>
          <w:tcPr>
            <w:tcW w:w="1704" w:type="dxa"/>
          </w:tcPr>
          <w:p w:rsidR="008B21FF" w:rsidRPr="00FC2842" w:rsidRDefault="008B21FF" w:rsidP="008B21FF">
            <w:r w:rsidRPr="00FC2842">
              <w:rPr>
                <w:rFonts w:hint="eastAsia"/>
              </w:rPr>
              <w:t>产出指标</w:t>
            </w:r>
          </w:p>
        </w:tc>
        <w:tc>
          <w:tcPr>
            <w:tcW w:w="1704" w:type="dxa"/>
          </w:tcPr>
          <w:p w:rsidR="008B21FF" w:rsidRPr="00F15B3A" w:rsidRDefault="008B21FF" w:rsidP="008B21FF">
            <w:r w:rsidRPr="00F15B3A">
              <w:rPr>
                <w:rFonts w:hint="eastAsia"/>
              </w:rPr>
              <w:t>数量指标</w:t>
            </w:r>
          </w:p>
        </w:tc>
        <w:tc>
          <w:tcPr>
            <w:tcW w:w="3504" w:type="dxa"/>
          </w:tcPr>
          <w:p w:rsidR="008B21FF" w:rsidRPr="00A10276" w:rsidRDefault="008B21FF" w:rsidP="008B21FF">
            <w:r w:rsidRPr="00A10276">
              <w:rPr>
                <w:rFonts w:hint="eastAsia"/>
              </w:rPr>
              <w:t>相关调查工作的检测报告</w:t>
            </w:r>
          </w:p>
        </w:tc>
        <w:tc>
          <w:tcPr>
            <w:tcW w:w="1418" w:type="dxa"/>
          </w:tcPr>
          <w:p w:rsidR="008B21FF" w:rsidRPr="00462118" w:rsidRDefault="008B21FF" w:rsidP="008B21FF">
            <w:r>
              <w:rPr>
                <w:rFonts w:hint="eastAsia"/>
              </w:rPr>
              <w:t>=</w:t>
            </w:r>
            <w:r>
              <w:t>1</w:t>
            </w:r>
            <w:r w:rsidRPr="00462118">
              <w:rPr>
                <w:rFonts w:hint="eastAsia"/>
              </w:rPr>
              <w:t>套</w:t>
            </w:r>
          </w:p>
        </w:tc>
      </w:tr>
      <w:tr w:rsidR="008B21FF" w:rsidTr="0094773C">
        <w:tc>
          <w:tcPr>
            <w:tcW w:w="1704" w:type="dxa"/>
          </w:tcPr>
          <w:p w:rsidR="008B21FF" w:rsidRPr="00FC2842" w:rsidRDefault="008B21FF" w:rsidP="008B21FF">
            <w:r w:rsidRPr="00FC2842">
              <w:rPr>
                <w:rFonts w:hint="eastAsia"/>
              </w:rPr>
              <w:t>产出指标</w:t>
            </w:r>
          </w:p>
        </w:tc>
        <w:tc>
          <w:tcPr>
            <w:tcW w:w="1704" w:type="dxa"/>
          </w:tcPr>
          <w:p w:rsidR="008B21FF" w:rsidRPr="00F15B3A" w:rsidRDefault="008B21FF" w:rsidP="008B21FF">
            <w:r w:rsidRPr="00F15B3A">
              <w:rPr>
                <w:rFonts w:hint="eastAsia"/>
              </w:rPr>
              <w:t>质量指标</w:t>
            </w:r>
          </w:p>
        </w:tc>
        <w:tc>
          <w:tcPr>
            <w:tcW w:w="3504" w:type="dxa"/>
          </w:tcPr>
          <w:p w:rsidR="008B21FF" w:rsidRPr="00A10276" w:rsidRDefault="008B21FF" w:rsidP="008B21FF">
            <w:r w:rsidRPr="00A10276">
              <w:rPr>
                <w:rFonts w:hint="eastAsia"/>
              </w:rPr>
              <w:t>成果集成、方案评审</w:t>
            </w:r>
          </w:p>
        </w:tc>
        <w:tc>
          <w:tcPr>
            <w:tcW w:w="1418" w:type="dxa"/>
          </w:tcPr>
          <w:p w:rsidR="008B21FF" w:rsidRPr="00462118" w:rsidRDefault="008B21FF" w:rsidP="008B21FF">
            <w:r>
              <w:rPr>
                <w:rFonts w:hint="eastAsia"/>
              </w:rPr>
              <w:t>=</w:t>
            </w:r>
            <w:r>
              <w:t>1</w:t>
            </w:r>
            <w:r w:rsidRPr="00462118">
              <w:rPr>
                <w:rFonts w:hint="eastAsia"/>
              </w:rPr>
              <w:t>套</w:t>
            </w:r>
          </w:p>
        </w:tc>
      </w:tr>
      <w:tr w:rsidR="008B21FF" w:rsidTr="0094773C">
        <w:tc>
          <w:tcPr>
            <w:tcW w:w="1704" w:type="dxa"/>
          </w:tcPr>
          <w:p w:rsidR="008B21FF" w:rsidRPr="00FC2842" w:rsidRDefault="008B21FF" w:rsidP="008B21FF">
            <w:r w:rsidRPr="00FC2842">
              <w:rPr>
                <w:rFonts w:hint="eastAsia"/>
              </w:rPr>
              <w:t>产出指标</w:t>
            </w:r>
          </w:p>
        </w:tc>
        <w:tc>
          <w:tcPr>
            <w:tcW w:w="1704" w:type="dxa"/>
          </w:tcPr>
          <w:p w:rsidR="008B21FF" w:rsidRPr="00F15B3A" w:rsidRDefault="008B21FF" w:rsidP="008B21FF">
            <w:r w:rsidRPr="00F15B3A">
              <w:rPr>
                <w:rFonts w:hint="eastAsia"/>
              </w:rPr>
              <w:t>时效指标</w:t>
            </w:r>
          </w:p>
        </w:tc>
        <w:tc>
          <w:tcPr>
            <w:tcW w:w="3504" w:type="dxa"/>
          </w:tcPr>
          <w:p w:rsidR="008B21FF" w:rsidRPr="00A10276" w:rsidRDefault="008B21FF" w:rsidP="008B21FF">
            <w:r w:rsidRPr="00A10276">
              <w:rPr>
                <w:rFonts w:hint="eastAsia"/>
              </w:rPr>
              <w:t>现场踏勘、人员访谈等前期工作</w:t>
            </w:r>
          </w:p>
        </w:tc>
        <w:tc>
          <w:tcPr>
            <w:tcW w:w="1418" w:type="dxa"/>
          </w:tcPr>
          <w:p w:rsidR="008B21FF" w:rsidRPr="00462118" w:rsidRDefault="008B21FF" w:rsidP="008B21FF">
            <w:r w:rsidRPr="008B21FF">
              <w:rPr>
                <w:rFonts w:hint="eastAsia"/>
              </w:rPr>
              <w:t>≤</w:t>
            </w:r>
            <w:r>
              <w:rPr>
                <w:rFonts w:hint="eastAsia"/>
              </w:rPr>
              <w:t>1</w:t>
            </w:r>
            <w:r w:rsidRPr="00462118">
              <w:rPr>
                <w:rFonts w:hint="eastAsia"/>
              </w:rPr>
              <w:t>月</w:t>
            </w:r>
          </w:p>
        </w:tc>
      </w:tr>
      <w:tr w:rsidR="008B21FF" w:rsidTr="0094773C">
        <w:tc>
          <w:tcPr>
            <w:tcW w:w="1704" w:type="dxa"/>
          </w:tcPr>
          <w:p w:rsidR="008B21FF" w:rsidRPr="00FC2842" w:rsidRDefault="008B21FF" w:rsidP="008B21FF">
            <w:r w:rsidRPr="00FC2842">
              <w:rPr>
                <w:rFonts w:hint="eastAsia"/>
              </w:rPr>
              <w:t>产出指标</w:t>
            </w:r>
          </w:p>
        </w:tc>
        <w:tc>
          <w:tcPr>
            <w:tcW w:w="1704" w:type="dxa"/>
          </w:tcPr>
          <w:p w:rsidR="008B21FF" w:rsidRPr="00F15B3A" w:rsidRDefault="008B21FF" w:rsidP="008B21FF">
            <w:r w:rsidRPr="00F15B3A">
              <w:rPr>
                <w:rFonts w:hint="eastAsia"/>
              </w:rPr>
              <w:t>时效指标</w:t>
            </w:r>
          </w:p>
        </w:tc>
        <w:tc>
          <w:tcPr>
            <w:tcW w:w="3504" w:type="dxa"/>
          </w:tcPr>
          <w:p w:rsidR="008B21FF" w:rsidRPr="00A10276" w:rsidRDefault="008B21FF" w:rsidP="008B21FF">
            <w:r w:rsidRPr="00A10276">
              <w:rPr>
                <w:rFonts w:hint="eastAsia"/>
              </w:rPr>
              <w:t>方案编制及评审修改工作</w:t>
            </w:r>
          </w:p>
        </w:tc>
        <w:tc>
          <w:tcPr>
            <w:tcW w:w="1418" w:type="dxa"/>
          </w:tcPr>
          <w:p w:rsidR="008B21FF" w:rsidRPr="00462118" w:rsidRDefault="008B21FF" w:rsidP="008B21FF">
            <w:r w:rsidRPr="008B21FF">
              <w:rPr>
                <w:rFonts w:hint="eastAsia"/>
              </w:rPr>
              <w:t>≤</w:t>
            </w:r>
            <w:r>
              <w:rPr>
                <w:rFonts w:hint="eastAsia"/>
              </w:rPr>
              <w:t>1</w:t>
            </w:r>
            <w:r w:rsidRPr="00462118">
              <w:rPr>
                <w:rFonts w:hint="eastAsia"/>
              </w:rPr>
              <w:t>月</w:t>
            </w:r>
          </w:p>
        </w:tc>
      </w:tr>
      <w:tr w:rsidR="008B21FF" w:rsidTr="0094773C">
        <w:tc>
          <w:tcPr>
            <w:tcW w:w="1704" w:type="dxa"/>
          </w:tcPr>
          <w:p w:rsidR="008B21FF" w:rsidRPr="00FC2842" w:rsidRDefault="008B21FF" w:rsidP="008B21FF">
            <w:r w:rsidRPr="00FC2842">
              <w:rPr>
                <w:rFonts w:hint="eastAsia"/>
              </w:rPr>
              <w:t>产出指标</w:t>
            </w:r>
          </w:p>
        </w:tc>
        <w:tc>
          <w:tcPr>
            <w:tcW w:w="1704" w:type="dxa"/>
          </w:tcPr>
          <w:p w:rsidR="008B21FF" w:rsidRPr="00F15B3A" w:rsidRDefault="008B21FF" w:rsidP="008B21FF">
            <w:r w:rsidRPr="00F15B3A">
              <w:rPr>
                <w:rFonts w:hint="eastAsia"/>
              </w:rPr>
              <w:t>时效指标</w:t>
            </w:r>
          </w:p>
        </w:tc>
        <w:tc>
          <w:tcPr>
            <w:tcW w:w="3504" w:type="dxa"/>
          </w:tcPr>
          <w:p w:rsidR="008B21FF" w:rsidRPr="00A10276" w:rsidRDefault="008B21FF" w:rsidP="008B21FF">
            <w:r w:rsidRPr="00A10276">
              <w:rPr>
                <w:rFonts w:hint="eastAsia"/>
              </w:rPr>
              <w:t>现场钻探采样、样品检测分析等</w:t>
            </w:r>
          </w:p>
        </w:tc>
        <w:tc>
          <w:tcPr>
            <w:tcW w:w="1418" w:type="dxa"/>
          </w:tcPr>
          <w:p w:rsidR="008B21FF" w:rsidRPr="00462118" w:rsidRDefault="008B21FF" w:rsidP="008B21FF">
            <w:r w:rsidRPr="008B21FF">
              <w:rPr>
                <w:rFonts w:hint="eastAsia"/>
              </w:rPr>
              <w:t>≤</w:t>
            </w:r>
            <w:r>
              <w:t>2</w:t>
            </w:r>
            <w:r w:rsidRPr="00462118">
              <w:rPr>
                <w:rFonts w:hint="eastAsia"/>
              </w:rPr>
              <w:t>月</w:t>
            </w:r>
          </w:p>
        </w:tc>
      </w:tr>
      <w:tr w:rsidR="008B21FF" w:rsidTr="0094773C">
        <w:tc>
          <w:tcPr>
            <w:tcW w:w="1704" w:type="dxa"/>
          </w:tcPr>
          <w:p w:rsidR="008B21FF" w:rsidRPr="00FC2842" w:rsidRDefault="008B21FF" w:rsidP="008B21FF">
            <w:r w:rsidRPr="00FC2842">
              <w:rPr>
                <w:rFonts w:hint="eastAsia"/>
              </w:rPr>
              <w:t>产出指标</w:t>
            </w:r>
          </w:p>
        </w:tc>
        <w:tc>
          <w:tcPr>
            <w:tcW w:w="1704" w:type="dxa"/>
          </w:tcPr>
          <w:p w:rsidR="008B21FF" w:rsidRPr="00F15B3A" w:rsidRDefault="008B21FF" w:rsidP="008B21FF">
            <w:r w:rsidRPr="00F15B3A">
              <w:rPr>
                <w:rFonts w:hint="eastAsia"/>
              </w:rPr>
              <w:t>时效指标</w:t>
            </w:r>
          </w:p>
        </w:tc>
        <w:tc>
          <w:tcPr>
            <w:tcW w:w="3504" w:type="dxa"/>
          </w:tcPr>
          <w:p w:rsidR="008B21FF" w:rsidRPr="00A10276" w:rsidRDefault="008B21FF" w:rsidP="008B21FF">
            <w:r w:rsidRPr="00A10276">
              <w:rPr>
                <w:rFonts w:hint="eastAsia"/>
              </w:rPr>
              <w:t>数据分析处理，报告编制</w:t>
            </w:r>
          </w:p>
        </w:tc>
        <w:tc>
          <w:tcPr>
            <w:tcW w:w="1418" w:type="dxa"/>
          </w:tcPr>
          <w:p w:rsidR="008B21FF" w:rsidRPr="00462118" w:rsidRDefault="008B21FF" w:rsidP="008B21FF">
            <w:r w:rsidRPr="008B21FF">
              <w:rPr>
                <w:rFonts w:hint="eastAsia"/>
              </w:rPr>
              <w:t>≤</w:t>
            </w:r>
            <w:r>
              <w:rPr>
                <w:rFonts w:hint="eastAsia"/>
              </w:rPr>
              <w:t>1</w:t>
            </w:r>
            <w:r w:rsidRPr="00462118">
              <w:rPr>
                <w:rFonts w:hint="eastAsia"/>
              </w:rPr>
              <w:t>月</w:t>
            </w:r>
          </w:p>
        </w:tc>
      </w:tr>
      <w:tr w:rsidR="008B21FF" w:rsidTr="0094773C">
        <w:tc>
          <w:tcPr>
            <w:tcW w:w="1704" w:type="dxa"/>
          </w:tcPr>
          <w:p w:rsidR="008B21FF" w:rsidRPr="00FC2842" w:rsidRDefault="008B21FF" w:rsidP="008B21FF">
            <w:r w:rsidRPr="00FC2842">
              <w:rPr>
                <w:rFonts w:hint="eastAsia"/>
              </w:rPr>
              <w:t>产出指标</w:t>
            </w:r>
          </w:p>
        </w:tc>
        <w:tc>
          <w:tcPr>
            <w:tcW w:w="1704" w:type="dxa"/>
          </w:tcPr>
          <w:p w:rsidR="008B21FF" w:rsidRPr="00F15B3A" w:rsidRDefault="008B21FF" w:rsidP="008B21FF">
            <w:r w:rsidRPr="00F15B3A">
              <w:rPr>
                <w:rFonts w:hint="eastAsia"/>
              </w:rPr>
              <w:t>时效指标</w:t>
            </w:r>
          </w:p>
        </w:tc>
        <w:tc>
          <w:tcPr>
            <w:tcW w:w="3504" w:type="dxa"/>
          </w:tcPr>
          <w:p w:rsidR="008B21FF" w:rsidRPr="00A10276" w:rsidRDefault="008B21FF" w:rsidP="008B21FF">
            <w:r w:rsidRPr="00A10276">
              <w:rPr>
                <w:rFonts w:hint="eastAsia"/>
              </w:rPr>
              <w:t>成果集成、评审提交验收</w:t>
            </w:r>
          </w:p>
        </w:tc>
        <w:tc>
          <w:tcPr>
            <w:tcW w:w="1418" w:type="dxa"/>
          </w:tcPr>
          <w:p w:rsidR="008B21FF" w:rsidRPr="00462118" w:rsidRDefault="008B21FF" w:rsidP="008B21FF">
            <w:r w:rsidRPr="008B21FF">
              <w:rPr>
                <w:rFonts w:hint="eastAsia"/>
              </w:rPr>
              <w:t>≤</w:t>
            </w:r>
            <w:r>
              <w:rPr>
                <w:rFonts w:hint="eastAsia"/>
              </w:rPr>
              <w:t>1</w:t>
            </w:r>
            <w:r w:rsidRPr="00462118">
              <w:rPr>
                <w:rFonts w:hint="eastAsia"/>
              </w:rPr>
              <w:t>月</w:t>
            </w:r>
          </w:p>
        </w:tc>
      </w:tr>
      <w:tr w:rsidR="008B21FF" w:rsidTr="0094773C">
        <w:tc>
          <w:tcPr>
            <w:tcW w:w="1704" w:type="dxa"/>
          </w:tcPr>
          <w:p w:rsidR="008B21FF" w:rsidRPr="00D77C44" w:rsidRDefault="008B21FF" w:rsidP="008B21FF">
            <w:r w:rsidRPr="00D77C44">
              <w:rPr>
                <w:rFonts w:hint="eastAsia"/>
              </w:rPr>
              <w:t>产出指标</w:t>
            </w:r>
          </w:p>
        </w:tc>
        <w:tc>
          <w:tcPr>
            <w:tcW w:w="1704" w:type="dxa"/>
          </w:tcPr>
          <w:p w:rsidR="008B21FF" w:rsidRPr="00D77C44" w:rsidRDefault="008B21FF" w:rsidP="008B21FF">
            <w:r w:rsidRPr="00D77C44">
              <w:rPr>
                <w:rFonts w:hint="eastAsia"/>
              </w:rPr>
              <w:t>成本指标</w:t>
            </w:r>
          </w:p>
        </w:tc>
        <w:tc>
          <w:tcPr>
            <w:tcW w:w="3504" w:type="dxa"/>
          </w:tcPr>
          <w:p w:rsidR="008B21FF" w:rsidRDefault="008B21FF" w:rsidP="008B21FF">
            <w:r w:rsidRPr="00D77C44">
              <w:rPr>
                <w:rFonts w:hint="eastAsia"/>
              </w:rPr>
              <w:t>高风险地块土壤状况调查平均地块成本</w:t>
            </w:r>
          </w:p>
        </w:tc>
        <w:tc>
          <w:tcPr>
            <w:tcW w:w="1418" w:type="dxa"/>
          </w:tcPr>
          <w:p w:rsidR="008B21FF" w:rsidRDefault="008B21FF" w:rsidP="008B21FF">
            <w:pPr>
              <w:widowControl/>
              <w:spacing w:beforeLines="50" w:before="156" w:afterLines="50" w:after="156" w:line="360" w:lineRule="exact"/>
              <w:jc w:val="left"/>
              <w:rPr>
                <w:rFonts w:ascii="宋体" w:hAnsi="宋体" w:cs="宋体"/>
                <w:b/>
                <w:bCs/>
                <w:sz w:val="24"/>
                <w:szCs w:val="22"/>
              </w:rPr>
            </w:pPr>
            <w:r w:rsidRPr="008B21FF">
              <w:rPr>
                <w:rFonts w:hint="eastAsia"/>
              </w:rPr>
              <w:t>≤</w:t>
            </w:r>
            <w:r>
              <w:rPr>
                <w:rFonts w:hint="eastAsia"/>
              </w:rPr>
              <w:t>25</w:t>
            </w:r>
            <w:r>
              <w:rPr>
                <w:rFonts w:hint="eastAsia"/>
              </w:rPr>
              <w:t>万元</w:t>
            </w:r>
          </w:p>
        </w:tc>
      </w:tr>
      <w:tr w:rsidR="008B21FF" w:rsidTr="0094773C">
        <w:tc>
          <w:tcPr>
            <w:tcW w:w="1704" w:type="dxa"/>
          </w:tcPr>
          <w:p w:rsidR="008B21FF" w:rsidRPr="00146262" w:rsidRDefault="008B21FF" w:rsidP="008B21FF">
            <w:r w:rsidRPr="00146262">
              <w:rPr>
                <w:rFonts w:hint="eastAsia"/>
              </w:rPr>
              <w:t>效益指标</w:t>
            </w:r>
          </w:p>
        </w:tc>
        <w:tc>
          <w:tcPr>
            <w:tcW w:w="1704" w:type="dxa"/>
          </w:tcPr>
          <w:p w:rsidR="008B21FF" w:rsidRPr="00146262" w:rsidRDefault="008B21FF" w:rsidP="008B21FF">
            <w:r w:rsidRPr="00146262">
              <w:rPr>
                <w:rFonts w:hint="eastAsia"/>
              </w:rPr>
              <w:t>社会效益指标</w:t>
            </w:r>
          </w:p>
        </w:tc>
        <w:tc>
          <w:tcPr>
            <w:tcW w:w="3504" w:type="dxa"/>
          </w:tcPr>
          <w:p w:rsidR="008B21FF" w:rsidRPr="00146262" w:rsidRDefault="008B21FF" w:rsidP="008B21FF">
            <w:r w:rsidRPr="00146262">
              <w:rPr>
                <w:rFonts w:hint="eastAsia"/>
              </w:rPr>
              <w:t>高风险地块管理工作提供成果信息</w:t>
            </w:r>
          </w:p>
        </w:tc>
        <w:tc>
          <w:tcPr>
            <w:tcW w:w="1418" w:type="dxa"/>
          </w:tcPr>
          <w:p w:rsidR="008B21FF" w:rsidRDefault="0094773C" w:rsidP="0094773C">
            <w:pPr>
              <w:widowControl/>
              <w:spacing w:beforeLines="50" w:before="156" w:afterLines="50" w:after="156" w:line="360" w:lineRule="exact"/>
              <w:jc w:val="left"/>
              <w:rPr>
                <w:rFonts w:ascii="宋体" w:hAnsi="宋体" w:cs="宋体"/>
                <w:b/>
                <w:bCs/>
                <w:sz w:val="24"/>
                <w:szCs w:val="22"/>
              </w:rPr>
            </w:pPr>
            <w:r>
              <w:rPr>
                <w:rFonts w:ascii="宋体" w:hAnsi="宋体" w:cs="宋体" w:hint="eastAsia"/>
                <w:color w:val="000000"/>
                <w:kern w:val="0"/>
                <w:szCs w:val="21"/>
                <w:lang w:bidi="ar"/>
              </w:rPr>
              <w:t>优</w:t>
            </w:r>
          </w:p>
        </w:tc>
      </w:tr>
      <w:tr w:rsidR="008B21FF" w:rsidTr="0094773C">
        <w:tc>
          <w:tcPr>
            <w:tcW w:w="1704" w:type="dxa"/>
          </w:tcPr>
          <w:p w:rsidR="008B21FF" w:rsidRPr="00146262" w:rsidRDefault="008B21FF" w:rsidP="008B21FF">
            <w:r w:rsidRPr="00146262">
              <w:rPr>
                <w:rFonts w:hint="eastAsia"/>
              </w:rPr>
              <w:t>效益指标</w:t>
            </w:r>
          </w:p>
        </w:tc>
        <w:tc>
          <w:tcPr>
            <w:tcW w:w="1704" w:type="dxa"/>
          </w:tcPr>
          <w:p w:rsidR="008B21FF" w:rsidRPr="00146262" w:rsidRDefault="008B21FF" w:rsidP="008B21FF">
            <w:r w:rsidRPr="00146262">
              <w:rPr>
                <w:rFonts w:hint="eastAsia"/>
              </w:rPr>
              <w:t>生态效益指标</w:t>
            </w:r>
          </w:p>
        </w:tc>
        <w:tc>
          <w:tcPr>
            <w:tcW w:w="3504" w:type="dxa"/>
          </w:tcPr>
          <w:p w:rsidR="008B21FF" w:rsidRPr="00146262" w:rsidRDefault="008B21FF" w:rsidP="008B21FF">
            <w:r w:rsidRPr="00146262">
              <w:rPr>
                <w:rFonts w:hint="eastAsia"/>
              </w:rPr>
              <w:t>有效掌握高风险地块土壤污染情况</w:t>
            </w:r>
          </w:p>
        </w:tc>
        <w:tc>
          <w:tcPr>
            <w:tcW w:w="1418" w:type="dxa"/>
          </w:tcPr>
          <w:p w:rsidR="008B21FF" w:rsidRDefault="0094773C" w:rsidP="0094773C">
            <w:pPr>
              <w:widowControl/>
              <w:spacing w:beforeLines="50" w:before="156" w:afterLines="50" w:after="156" w:line="360" w:lineRule="exact"/>
              <w:jc w:val="left"/>
              <w:rPr>
                <w:rFonts w:ascii="宋体" w:hAnsi="宋体" w:cs="宋体"/>
                <w:b/>
                <w:bCs/>
                <w:sz w:val="24"/>
                <w:szCs w:val="22"/>
              </w:rPr>
            </w:pPr>
            <w:r>
              <w:rPr>
                <w:rFonts w:ascii="宋体" w:hAnsi="宋体" w:cs="宋体" w:hint="eastAsia"/>
                <w:color w:val="000000"/>
                <w:kern w:val="0"/>
                <w:szCs w:val="21"/>
                <w:lang w:bidi="ar"/>
              </w:rPr>
              <w:t>优</w:t>
            </w:r>
          </w:p>
        </w:tc>
      </w:tr>
      <w:tr w:rsidR="008B21FF" w:rsidTr="0094773C">
        <w:tc>
          <w:tcPr>
            <w:tcW w:w="1704" w:type="dxa"/>
          </w:tcPr>
          <w:p w:rsidR="008B21FF" w:rsidRPr="00146262" w:rsidRDefault="008B21FF" w:rsidP="008B21FF">
            <w:r w:rsidRPr="00146262">
              <w:rPr>
                <w:rFonts w:hint="eastAsia"/>
              </w:rPr>
              <w:t>效益指标</w:t>
            </w:r>
          </w:p>
        </w:tc>
        <w:tc>
          <w:tcPr>
            <w:tcW w:w="1704" w:type="dxa"/>
          </w:tcPr>
          <w:p w:rsidR="008B21FF" w:rsidRPr="00146262" w:rsidRDefault="008B21FF" w:rsidP="008B21FF">
            <w:r w:rsidRPr="00146262">
              <w:rPr>
                <w:rFonts w:hint="eastAsia"/>
              </w:rPr>
              <w:t>可持续影响指标</w:t>
            </w:r>
          </w:p>
        </w:tc>
        <w:tc>
          <w:tcPr>
            <w:tcW w:w="3504" w:type="dxa"/>
          </w:tcPr>
          <w:p w:rsidR="008B21FF" w:rsidRPr="00146262" w:rsidRDefault="008B21FF" w:rsidP="008B21FF">
            <w:r w:rsidRPr="00146262">
              <w:rPr>
                <w:rFonts w:hint="eastAsia"/>
              </w:rPr>
              <w:t>为下一步风险管控高风险地块提供支撑材料</w:t>
            </w:r>
          </w:p>
        </w:tc>
        <w:tc>
          <w:tcPr>
            <w:tcW w:w="1418" w:type="dxa"/>
          </w:tcPr>
          <w:p w:rsidR="008B21FF" w:rsidRDefault="0094773C" w:rsidP="0094773C">
            <w:pPr>
              <w:widowControl/>
              <w:spacing w:beforeLines="50" w:before="156" w:afterLines="50" w:after="156" w:line="360" w:lineRule="exact"/>
              <w:jc w:val="left"/>
              <w:rPr>
                <w:rFonts w:ascii="宋体" w:hAnsi="宋体" w:cs="宋体"/>
                <w:b/>
                <w:bCs/>
                <w:sz w:val="24"/>
                <w:szCs w:val="22"/>
              </w:rPr>
            </w:pPr>
            <w:r>
              <w:rPr>
                <w:rFonts w:ascii="宋体" w:hAnsi="宋体" w:cs="宋体" w:hint="eastAsia"/>
                <w:color w:val="000000"/>
                <w:kern w:val="0"/>
                <w:szCs w:val="21"/>
                <w:lang w:bidi="ar"/>
              </w:rPr>
              <w:t>优</w:t>
            </w:r>
          </w:p>
        </w:tc>
      </w:tr>
      <w:tr w:rsidR="008B21FF" w:rsidTr="0094773C">
        <w:tc>
          <w:tcPr>
            <w:tcW w:w="1704" w:type="dxa"/>
          </w:tcPr>
          <w:p w:rsidR="008B21FF" w:rsidRPr="00146262" w:rsidRDefault="008B21FF" w:rsidP="008B21FF">
            <w:r w:rsidRPr="00146262">
              <w:rPr>
                <w:rFonts w:hint="eastAsia"/>
              </w:rPr>
              <w:t>满意度指标</w:t>
            </w:r>
          </w:p>
        </w:tc>
        <w:tc>
          <w:tcPr>
            <w:tcW w:w="1704" w:type="dxa"/>
          </w:tcPr>
          <w:p w:rsidR="008B21FF" w:rsidRPr="00146262" w:rsidRDefault="008B21FF" w:rsidP="008B21FF">
            <w:r w:rsidRPr="00146262">
              <w:rPr>
                <w:rFonts w:hint="eastAsia"/>
              </w:rPr>
              <w:t>服务对象满意度指标</w:t>
            </w:r>
          </w:p>
        </w:tc>
        <w:tc>
          <w:tcPr>
            <w:tcW w:w="3504" w:type="dxa"/>
          </w:tcPr>
          <w:p w:rsidR="008B21FF" w:rsidRPr="00146262" w:rsidRDefault="008B21FF" w:rsidP="008B21FF">
            <w:r w:rsidRPr="00146262">
              <w:rPr>
                <w:rFonts w:hint="eastAsia"/>
              </w:rPr>
              <w:t>满足服务地块使用者</w:t>
            </w:r>
          </w:p>
        </w:tc>
        <w:tc>
          <w:tcPr>
            <w:tcW w:w="1418" w:type="dxa"/>
          </w:tcPr>
          <w:p w:rsidR="008B21FF" w:rsidRPr="008B21FF" w:rsidRDefault="0094773C" w:rsidP="008B21FF">
            <w:pPr>
              <w:widowControl/>
              <w:spacing w:beforeLines="50" w:before="156" w:afterLines="50" w:after="156" w:line="360" w:lineRule="exact"/>
              <w:jc w:val="left"/>
              <w:rPr>
                <w:rFonts w:ascii="宋体" w:hAnsi="宋体" w:cs="宋体"/>
                <w:bCs/>
                <w:sz w:val="24"/>
                <w:szCs w:val="22"/>
              </w:rPr>
            </w:pPr>
            <w:r>
              <w:rPr>
                <w:rFonts w:ascii="宋体" w:hAnsi="宋体" w:cs="宋体" w:hint="eastAsia"/>
                <w:color w:val="000000"/>
                <w:kern w:val="0"/>
                <w:szCs w:val="21"/>
                <w:lang w:bidi="ar"/>
              </w:rPr>
              <w:t>≥90%</w:t>
            </w:r>
          </w:p>
        </w:tc>
      </w:tr>
      <w:tr w:rsidR="008B21FF" w:rsidTr="0094773C">
        <w:tc>
          <w:tcPr>
            <w:tcW w:w="1704" w:type="dxa"/>
          </w:tcPr>
          <w:p w:rsidR="008B21FF" w:rsidRPr="00146262" w:rsidRDefault="008B21FF" w:rsidP="008B21FF">
            <w:r w:rsidRPr="00146262">
              <w:rPr>
                <w:rFonts w:hint="eastAsia"/>
              </w:rPr>
              <w:t>满意度指标</w:t>
            </w:r>
          </w:p>
        </w:tc>
        <w:tc>
          <w:tcPr>
            <w:tcW w:w="1704" w:type="dxa"/>
          </w:tcPr>
          <w:p w:rsidR="008B21FF" w:rsidRPr="00146262" w:rsidRDefault="008B21FF" w:rsidP="008B21FF">
            <w:r w:rsidRPr="00146262">
              <w:rPr>
                <w:rFonts w:hint="eastAsia"/>
              </w:rPr>
              <w:t>服务对象满意度指标</w:t>
            </w:r>
          </w:p>
        </w:tc>
        <w:tc>
          <w:tcPr>
            <w:tcW w:w="3504" w:type="dxa"/>
          </w:tcPr>
          <w:p w:rsidR="008B21FF" w:rsidRDefault="008B21FF" w:rsidP="008B21FF">
            <w:r w:rsidRPr="00146262">
              <w:rPr>
                <w:rFonts w:hint="eastAsia"/>
              </w:rPr>
              <w:t>应对相关高风险地块环境风险投诉的基础材料</w:t>
            </w:r>
          </w:p>
        </w:tc>
        <w:tc>
          <w:tcPr>
            <w:tcW w:w="1418" w:type="dxa"/>
          </w:tcPr>
          <w:p w:rsidR="008B21FF" w:rsidRDefault="0094773C" w:rsidP="008B21FF">
            <w:pPr>
              <w:widowControl/>
              <w:spacing w:beforeLines="50" w:before="156" w:afterLines="50" w:after="156" w:line="360" w:lineRule="exact"/>
              <w:jc w:val="left"/>
              <w:rPr>
                <w:rFonts w:ascii="宋体" w:hAnsi="宋体" w:cs="宋体"/>
                <w:b/>
                <w:bCs/>
                <w:sz w:val="24"/>
                <w:szCs w:val="22"/>
              </w:rPr>
            </w:pPr>
            <w:r>
              <w:rPr>
                <w:rFonts w:ascii="宋体" w:hAnsi="宋体" w:cs="宋体" w:hint="eastAsia"/>
                <w:color w:val="000000"/>
                <w:kern w:val="0"/>
                <w:szCs w:val="21"/>
                <w:lang w:bidi="ar"/>
              </w:rPr>
              <w:t>≥90%</w:t>
            </w:r>
          </w:p>
        </w:tc>
      </w:tr>
    </w:tbl>
    <w:p w:rsidR="00353FAD" w:rsidRPr="00353FAD" w:rsidRDefault="00DB14A3" w:rsidP="008B21FF">
      <w:pPr>
        <w:widowControl/>
        <w:tabs>
          <w:tab w:val="left" w:pos="1995"/>
        </w:tabs>
        <w:spacing w:beforeLines="50" w:before="156" w:afterLines="50" w:after="156" w:line="360" w:lineRule="exact"/>
        <w:rPr>
          <w:rFonts w:ascii="宋体" w:hAnsi="宋体" w:cs="宋体"/>
          <w:b/>
          <w:bCs/>
          <w:sz w:val="24"/>
          <w:szCs w:val="22"/>
        </w:rPr>
      </w:pPr>
      <w:r>
        <w:rPr>
          <w:rFonts w:ascii="宋体" w:hAnsi="宋体" w:cs="宋体" w:hint="eastAsia"/>
          <w:b/>
          <w:bCs/>
          <w:sz w:val="24"/>
          <w:szCs w:val="22"/>
        </w:rPr>
        <w:lastRenderedPageBreak/>
        <w:t>2022年高风险</w:t>
      </w:r>
      <w:r>
        <w:rPr>
          <w:rFonts w:ascii="宋体" w:hAnsi="宋体" w:cs="宋体"/>
          <w:b/>
          <w:bCs/>
          <w:sz w:val="24"/>
          <w:szCs w:val="22"/>
        </w:rPr>
        <w:t>关停企业原址用地土壤污染状况初步</w:t>
      </w:r>
      <w:r>
        <w:rPr>
          <w:rFonts w:ascii="宋体" w:hAnsi="宋体" w:cs="宋体" w:hint="eastAsia"/>
          <w:b/>
          <w:bCs/>
          <w:sz w:val="24"/>
          <w:szCs w:val="22"/>
        </w:rPr>
        <w:t>调查项目（尾款）绩效指标情况表</w:t>
      </w:r>
    </w:p>
    <w:tbl>
      <w:tblPr>
        <w:tblW w:w="4998" w:type="pct"/>
        <w:tblLook w:val="04A0" w:firstRow="1" w:lastRow="0" w:firstColumn="1" w:lastColumn="0" w:noHBand="0" w:noVBand="1"/>
      </w:tblPr>
      <w:tblGrid>
        <w:gridCol w:w="1095"/>
        <w:gridCol w:w="1678"/>
        <w:gridCol w:w="4536"/>
        <w:gridCol w:w="1210"/>
      </w:tblGrid>
      <w:tr w:rsidR="00B276CA">
        <w:trPr>
          <w:trHeight w:val="680"/>
          <w:tblHeader/>
        </w:trPr>
        <w:tc>
          <w:tcPr>
            <w:tcW w:w="642"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一级指标</w:t>
            </w:r>
          </w:p>
        </w:tc>
        <w:tc>
          <w:tcPr>
            <w:tcW w:w="985"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二级指标</w:t>
            </w:r>
          </w:p>
        </w:tc>
        <w:tc>
          <w:tcPr>
            <w:tcW w:w="2661"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三级指标</w:t>
            </w:r>
          </w:p>
        </w:tc>
        <w:tc>
          <w:tcPr>
            <w:tcW w:w="710"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指标值</w:t>
            </w:r>
          </w:p>
        </w:tc>
      </w:tr>
      <w:tr w:rsidR="00B276CA">
        <w:trPr>
          <w:trHeight w:val="680"/>
        </w:trPr>
        <w:tc>
          <w:tcPr>
            <w:tcW w:w="642" w:type="pct"/>
            <w:vMerge w:val="restar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产出指标</w:t>
            </w:r>
          </w:p>
        </w:tc>
        <w:tc>
          <w:tcPr>
            <w:tcW w:w="985"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数量指标</w:t>
            </w:r>
          </w:p>
        </w:tc>
        <w:tc>
          <w:tcPr>
            <w:tcW w:w="2661"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textAlignment w:val="center"/>
              <w:rPr>
                <w:rFonts w:ascii="宋体" w:hAnsi="宋体" w:cs="宋体"/>
                <w:color w:val="000000"/>
                <w:szCs w:val="21"/>
              </w:rPr>
            </w:pPr>
            <w:r>
              <w:rPr>
                <w:rFonts w:ascii="宋体" w:hAnsi="宋体" w:cs="宋体" w:hint="eastAsia"/>
                <w:color w:val="000000"/>
                <w:kern w:val="0"/>
                <w:szCs w:val="21"/>
                <w:lang w:bidi="ar"/>
              </w:rPr>
              <w:t>款项支付</w:t>
            </w:r>
          </w:p>
        </w:tc>
        <w:tc>
          <w:tcPr>
            <w:tcW w:w="710"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B276CA">
        <w:trPr>
          <w:trHeight w:val="680"/>
        </w:trPr>
        <w:tc>
          <w:tcPr>
            <w:tcW w:w="642" w:type="pct"/>
            <w:vMerge/>
            <w:tcBorders>
              <w:top w:val="single" w:sz="4" w:space="0" w:color="000000"/>
              <w:left w:val="single" w:sz="4" w:space="0" w:color="000000"/>
              <w:bottom w:val="single" w:sz="4" w:space="0" w:color="000000"/>
              <w:right w:val="single" w:sz="4" w:space="0" w:color="000000"/>
            </w:tcBorders>
            <w:vAlign w:val="center"/>
          </w:tcPr>
          <w:p w:rsidR="00B276CA" w:rsidRDefault="00B276CA">
            <w:pPr>
              <w:jc w:val="center"/>
              <w:rPr>
                <w:rFonts w:ascii="宋体" w:hAnsi="宋体" w:cs="宋体"/>
                <w:color w:val="000000"/>
                <w:szCs w:val="21"/>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质量指标</w:t>
            </w:r>
          </w:p>
        </w:tc>
        <w:tc>
          <w:tcPr>
            <w:tcW w:w="2661"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textAlignment w:val="center"/>
              <w:rPr>
                <w:rFonts w:ascii="宋体" w:hAnsi="宋体" w:cs="宋体"/>
                <w:color w:val="000000"/>
                <w:szCs w:val="21"/>
              </w:rPr>
            </w:pPr>
            <w:r>
              <w:rPr>
                <w:rFonts w:ascii="宋体" w:hAnsi="宋体" w:cs="宋体" w:hint="eastAsia"/>
                <w:color w:val="000000"/>
                <w:kern w:val="0"/>
                <w:szCs w:val="21"/>
                <w:lang w:bidi="ar"/>
              </w:rPr>
              <w:t>项目资金及时准确到位</w:t>
            </w:r>
          </w:p>
        </w:tc>
        <w:tc>
          <w:tcPr>
            <w:tcW w:w="710"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优</w:t>
            </w:r>
          </w:p>
        </w:tc>
      </w:tr>
      <w:tr w:rsidR="00B276CA">
        <w:trPr>
          <w:trHeight w:val="680"/>
        </w:trPr>
        <w:tc>
          <w:tcPr>
            <w:tcW w:w="642" w:type="pct"/>
            <w:vMerge/>
            <w:tcBorders>
              <w:top w:val="single" w:sz="4" w:space="0" w:color="000000"/>
              <w:left w:val="single" w:sz="4" w:space="0" w:color="000000"/>
              <w:bottom w:val="single" w:sz="4" w:space="0" w:color="000000"/>
              <w:right w:val="single" w:sz="4" w:space="0" w:color="000000"/>
            </w:tcBorders>
            <w:vAlign w:val="center"/>
          </w:tcPr>
          <w:p w:rsidR="00B276CA" w:rsidRDefault="00B276CA">
            <w:pPr>
              <w:jc w:val="center"/>
              <w:rPr>
                <w:rFonts w:ascii="宋体" w:hAnsi="宋体" w:cs="宋体"/>
                <w:color w:val="000000"/>
                <w:szCs w:val="21"/>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进度指标</w:t>
            </w:r>
          </w:p>
        </w:tc>
        <w:tc>
          <w:tcPr>
            <w:tcW w:w="2661"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款项支付完成时间</w:t>
            </w:r>
          </w:p>
        </w:tc>
        <w:tc>
          <w:tcPr>
            <w:tcW w:w="710"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≤12月</w:t>
            </w:r>
          </w:p>
        </w:tc>
      </w:tr>
      <w:tr w:rsidR="00B276CA">
        <w:trPr>
          <w:trHeight w:val="680"/>
        </w:trPr>
        <w:tc>
          <w:tcPr>
            <w:tcW w:w="642" w:type="pct"/>
            <w:vMerge/>
            <w:tcBorders>
              <w:top w:val="single" w:sz="4" w:space="0" w:color="000000"/>
              <w:left w:val="single" w:sz="4" w:space="0" w:color="000000"/>
              <w:bottom w:val="single" w:sz="4" w:space="0" w:color="000000"/>
              <w:right w:val="single" w:sz="4" w:space="0" w:color="000000"/>
            </w:tcBorders>
            <w:vAlign w:val="center"/>
          </w:tcPr>
          <w:p w:rsidR="00B276CA" w:rsidRDefault="00B276CA">
            <w:pPr>
              <w:jc w:val="center"/>
              <w:rPr>
                <w:rFonts w:ascii="宋体" w:hAnsi="宋体" w:cs="宋体"/>
                <w:color w:val="000000"/>
                <w:szCs w:val="21"/>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成本指标</w:t>
            </w:r>
          </w:p>
        </w:tc>
        <w:tc>
          <w:tcPr>
            <w:tcW w:w="2661"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项目预算控制数</w:t>
            </w:r>
          </w:p>
        </w:tc>
        <w:tc>
          <w:tcPr>
            <w:tcW w:w="710"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≤291.675万元</w:t>
            </w:r>
          </w:p>
        </w:tc>
      </w:tr>
      <w:tr w:rsidR="00B276CA">
        <w:trPr>
          <w:trHeight w:val="680"/>
        </w:trPr>
        <w:tc>
          <w:tcPr>
            <w:tcW w:w="642"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效益指标</w:t>
            </w:r>
          </w:p>
        </w:tc>
        <w:tc>
          <w:tcPr>
            <w:tcW w:w="985"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社会效益指标</w:t>
            </w:r>
          </w:p>
        </w:tc>
        <w:tc>
          <w:tcPr>
            <w:tcW w:w="2661"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通过项目实施保障项目资金及时准确到位，保障项目按照预期计划目标完成。</w:t>
            </w:r>
          </w:p>
        </w:tc>
        <w:tc>
          <w:tcPr>
            <w:tcW w:w="710"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优</w:t>
            </w:r>
          </w:p>
        </w:tc>
      </w:tr>
      <w:tr w:rsidR="00B276CA">
        <w:trPr>
          <w:trHeight w:val="680"/>
        </w:trPr>
        <w:tc>
          <w:tcPr>
            <w:tcW w:w="642" w:type="pct"/>
            <w:tcBorders>
              <w:top w:val="single" w:sz="4" w:space="0" w:color="auto"/>
              <w:left w:val="single" w:sz="4" w:space="0" w:color="000000"/>
              <w:bottom w:val="single" w:sz="4" w:space="0" w:color="auto"/>
              <w:right w:val="single" w:sz="4" w:space="0" w:color="000000"/>
            </w:tcBorders>
            <w:vAlign w:val="center"/>
          </w:tcPr>
          <w:p w:rsidR="00B276CA" w:rsidRDefault="00DD6C9C">
            <w:pPr>
              <w:jc w:val="center"/>
              <w:rPr>
                <w:rFonts w:ascii="宋体" w:hAnsi="宋体" w:cs="宋体"/>
                <w:color w:val="000000"/>
                <w:szCs w:val="21"/>
              </w:rPr>
            </w:pPr>
            <w:r>
              <w:rPr>
                <w:rFonts w:ascii="宋体" w:hAnsi="宋体" w:cs="宋体" w:hint="eastAsia"/>
                <w:color w:val="000000"/>
                <w:szCs w:val="21"/>
              </w:rPr>
              <w:t>满意度指标</w:t>
            </w:r>
          </w:p>
        </w:tc>
        <w:tc>
          <w:tcPr>
            <w:tcW w:w="985"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服务对象满意度指标</w:t>
            </w:r>
          </w:p>
        </w:tc>
        <w:tc>
          <w:tcPr>
            <w:tcW w:w="2661"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指标1：市国动办指挥处对项目实施效果和服务的满意度</w:t>
            </w:r>
          </w:p>
        </w:tc>
        <w:tc>
          <w:tcPr>
            <w:tcW w:w="710" w:type="pct"/>
            <w:tcBorders>
              <w:top w:val="single" w:sz="4" w:space="0" w:color="000000"/>
              <w:left w:val="single" w:sz="4" w:space="0" w:color="000000"/>
              <w:bottom w:val="single" w:sz="4" w:space="0" w:color="000000"/>
              <w:right w:val="single" w:sz="4" w:space="0" w:color="000000"/>
            </w:tcBorders>
            <w:vAlign w:val="center"/>
          </w:tcPr>
          <w:p w:rsidR="00B276CA" w:rsidRDefault="00DD6C9C">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≥90%</w:t>
            </w:r>
          </w:p>
        </w:tc>
      </w:tr>
    </w:tbl>
    <w:p w:rsidR="00B276CA" w:rsidRDefault="00DD6C9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二、绩效评价工作开展情况</w:t>
      </w:r>
    </w:p>
    <w:p w:rsidR="00B276CA" w:rsidRDefault="00DD6C9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（一）绩效评价目的、对象和范围。</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绩效评价，衡量和考核使用财政资金的绩效实现情况，了解、分析和检验资金使用是否达到保障项目按照预期计划目标完成的工作目标，2022年朝阳区高风险关停企业原址用地土壤污染状况初步调查项目（尾款）项目资金管理是否规范，资金使用是否有效。本次绩效评价对象为区生态环境局2022年度实施的“2022年朝阳区高风险关停企业原址用地土壤污染状况初步调查项目”项目，评价金额</w:t>
      </w:r>
      <w:r w:rsidR="00803B0F">
        <w:rPr>
          <w:rFonts w:ascii="仿宋_GB2312" w:eastAsia="仿宋_GB2312" w:hAnsi="仿宋_GB2312" w:cs="仿宋_GB2312"/>
          <w:sz w:val="32"/>
          <w:szCs w:val="32"/>
        </w:rPr>
        <w:t>388.9</w:t>
      </w:r>
      <w:r>
        <w:rPr>
          <w:rFonts w:ascii="仿宋_GB2312" w:eastAsia="仿宋_GB2312" w:hAnsi="仿宋_GB2312" w:cs="仿宋_GB2312" w:hint="eastAsia"/>
          <w:sz w:val="32"/>
          <w:szCs w:val="32"/>
        </w:rPr>
        <w:t>万元。属于实施结果评价，侧重对项目产出和效益进行评价，评价时间范围为202</w:t>
      </w:r>
      <w:r w:rsidR="00C02032">
        <w:rPr>
          <w:rFonts w:ascii="仿宋_GB2312" w:eastAsia="仿宋_GB2312" w:hAnsi="仿宋_GB2312" w:cs="仿宋_GB2312"/>
          <w:sz w:val="32"/>
          <w:szCs w:val="32"/>
        </w:rPr>
        <w:t>2</w:t>
      </w:r>
      <w:r>
        <w:rPr>
          <w:rFonts w:ascii="仿宋_GB2312" w:eastAsia="仿宋_GB2312" w:hAnsi="仿宋_GB2312" w:cs="仿宋_GB2312" w:hint="eastAsia"/>
          <w:sz w:val="32"/>
          <w:szCs w:val="32"/>
        </w:rPr>
        <w:t>年1月1日—2023年12月31日。</w:t>
      </w:r>
    </w:p>
    <w:p w:rsidR="00B276CA" w:rsidRDefault="00DD6C9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（二）绩效评价原则、评价指标体系、评价方法、评价标准等。</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1.评价原则和方法</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评价工作遵循“客观、公正、科学、规范”的原则，通过对项目的经济性、效率性、效益性的比较和分析，考核支出效率和支出效果。结合本项目特点，评价方法主要采用目标预定与实施效果比较的方法，进行定性分析和定量分析。</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2.评价指标体系</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绩效评价主要以《北京市项目支出绩效评价管理办法》（京财绩效〔2020〕2146号）项目支出绩效评价指标体系框架为依据，结合2022年朝阳区高风险关停企业原址用地土壤污染状况初步调查项目（尾款）项目的特点及资金使用的具体情况，以资金使用结果为导向，设定了本次评价指标内容和权重，重点对项目决策、项目过程、项目产出、项目效益进行综合评价。</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3.评价标准</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绩效评价标准通常包括计划标准、行业标准、历史标准等，用于对绩效指标完成情况进行比较。</w:t>
      </w:r>
    </w:p>
    <w:p w:rsidR="00B276CA" w:rsidRDefault="00DD6C9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（三）绩效评价工作过程。</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绩效评价工作程序主要分为评价准备、评价实施、评价总结三个阶段。</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1.评价准备阶段</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成立绩效评价工作组。明确了绩效评价工作组各成员的职责及绩效评价工作要求，确保绩效评价工作的有序开展。</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根据项目基本情况，认真研究制定了绩效评价工作方案，</w:t>
      </w:r>
      <w:r>
        <w:rPr>
          <w:rFonts w:ascii="仿宋_GB2312" w:eastAsia="仿宋_GB2312" w:hAnsi="仿宋_GB2312" w:cs="仿宋_GB2312" w:hint="eastAsia"/>
          <w:sz w:val="32"/>
          <w:szCs w:val="32"/>
        </w:rPr>
        <w:lastRenderedPageBreak/>
        <w:t>确定评价思路，明确责任主体、具体工作内容和进度安排等事项，制定项目评价工作方案。</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2.评价实施阶段</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收集整理资料，进行初步审核。结合初期收集资料情况，对资料进行核实、整理，形成工作底稿。并将结果与业务科室反复进行沟通，形成初步审核意见。</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绩效评价工作组在规定时间内按要求提交的项目绩效报告和相关材料。发现问题，对重要的和存在疑问的基础数据资料进行核实确认，确保评价数据的真实性。</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评价工作组按照指标体系内容对资料分类整理并装订成册。根据项目资料，撰写评价报告，形成项目绩效评价报告初稿。沟通初步评价意见。绩效评价报告初稿完成后，评价工作组就报告中所反映的问题与业务科室进行沟通。</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形成正式绩效评价报告。绩效评价工作组在与业务科室反馈意见的基础上，对报告内容进行完善，形成正式绩效评价报告。</w:t>
      </w:r>
    </w:p>
    <w:p w:rsidR="00B276CA" w:rsidRDefault="00DD6C9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三、综合评价情况及评价结论</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2022年朝阳区高风险关停企业原址用地土壤污染状况初步调查项目（尾款）项目绩效评价得分为97.50分，综合绩效级别为“优”。</w:t>
      </w:r>
    </w:p>
    <w:p w:rsidR="00B276CA" w:rsidRDefault="00DD6C9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四、绩效评价指标分析</w:t>
      </w:r>
    </w:p>
    <w:p w:rsidR="00B276CA" w:rsidRDefault="00DD6C9C">
      <w:p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（一）项目决策情况。</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1.项目立项情况分析</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项目立项依据充分开展高风险关停企业原址用地土壤污染状况初步调查工作是根据《中华人民共和国土壤污染防治法》《北京市土壤污染防治工作方案》及“土壤污染防治2021年行动计划”等有关文件要求。项目立项与区生态环境局职责相匹配，属于部门履职所需。</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立项程序规范。区生态环境局结合开展高风险关停企业原址用地土壤污染状况初步调查工作实际需要提出立项需求，项目立项经过2022年第8次局长办公会审议通过，立项程序规范。</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2.绩效目标情况分析</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项目绩效目标设定合理。区生态环境局结合2022年朝阳区高风险关停企业原址用地土壤污染状况初步调查项目实际情况设定绩效目标，项目绩效目标与实际工作内容密切相关，符合正常的业绩水平。</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3.资金投入情况分析</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项目预算编制比较科学。区生态环境局根据项目实际情况确定了项目预算金额和预算内容，项目预算内容不明确。</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项目预算资金分配依据比较明确。区生态环境局根据可研工作实际需求测算项目预算，项目资金分配额度与项目单位实际基本符合。</w:t>
      </w:r>
    </w:p>
    <w:p w:rsidR="00B276CA" w:rsidRDefault="00DD6C9C">
      <w:p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（二）项目过程情况。</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1.资金管理情况分析</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项目资金到位及时、足额。该项目资金由区财政局下达</w:t>
      </w:r>
      <w:r>
        <w:rPr>
          <w:rFonts w:ascii="仿宋_GB2312" w:eastAsia="仿宋_GB2312" w:hAnsi="仿宋_GB2312" w:cs="仿宋_GB2312" w:hint="eastAsia"/>
          <w:sz w:val="32"/>
          <w:szCs w:val="32"/>
        </w:rPr>
        <w:lastRenderedPageBreak/>
        <w:t>到区生态环境局，资金到位率100%。</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项目预算执行率高。该项目截至202</w:t>
      </w:r>
      <w:r w:rsidR="00AC4F2E">
        <w:rPr>
          <w:rFonts w:ascii="仿宋_GB2312" w:eastAsia="仿宋_GB2312" w:hAnsi="仿宋_GB2312" w:cs="仿宋_GB2312"/>
          <w:sz w:val="32"/>
          <w:szCs w:val="32"/>
        </w:rPr>
        <w:t>3</w:t>
      </w:r>
      <w:r>
        <w:rPr>
          <w:rFonts w:ascii="仿宋_GB2312" w:eastAsia="仿宋_GB2312" w:hAnsi="仿宋_GB2312" w:cs="仿宋_GB2312" w:hint="eastAsia"/>
          <w:sz w:val="32"/>
          <w:szCs w:val="32"/>
        </w:rPr>
        <w:t>年12月31日，预算执行率100%。</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资金使用规范。区生态环境局项目资金使用符合国家财经法规和财务管理制度要求，项目资金使用方向符合项目预算批复和合同用途，不存在截留、挤占、挪用、虚列支出等情况。</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2.组织实施情况分析</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部门管理制度健全。区生态环境局，财务管理制度比较健全，并严格按照制度执行，保障项目资金使用管理。</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生态环境局在项目执行过程中严格遵守相关法律法规和管理规定。但区生态环境局未编制项目实施方案对于项目组织架构、职责分工、过程管控、成本控制、风险预估与防范、结项验收程序与标准等内容不够明确，实施方案对于项目的指导性、约束性有待加强。</w:t>
      </w:r>
    </w:p>
    <w:p w:rsidR="00B276CA" w:rsidRDefault="00DD6C9C">
      <w:p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（三）项目产出情况。</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1.产出数量情况分析</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截至2023年12月31日，区生态环境局完成了项目尾款支付工作，对我区16块高风险关停企业原址用地开展土壤污染状况初步调查。</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2.产出质量情况分析</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该项目截至2022年12月31日已完成16块高风险关停企业原址用地开展土壤污染状况初步调查，形成了16个朝阳</w:t>
      </w:r>
      <w:r>
        <w:rPr>
          <w:rFonts w:ascii="仿宋_GB2312" w:eastAsia="仿宋_GB2312" w:hAnsi="仿宋_GB2312" w:cs="仿宋_GB2312" w:hint="eastAsia"/>
          <w:sz w:val="32"/>
          <w:szCs w:val="32"/>
        </w:rPr>
        <w:lastRenderedPageBreak/>
        <w:t>区高风险关停企业原址用地土壤污染状况初步调查报告</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3.产出时效情况分析</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该项目实施进度符合预期目标要求。</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4.产出成本情况分析</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该项目执行了一定的成本控制措施，项目成本控制措施规范性，服务商遴选程序支撑资料完整。</w:t>
      </w:r>
    </w:p>
    <w:p w:rsidR="00B276CA" w:rsidRDefault="00DD6C9C">
      <w:p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（四）项目效益情况。</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1.项目实施效益</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通过项目的实施，2022年，该项目为全面详实地掌握朝阳区土壤污染状况提供数据支撑。</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2.服务对象满意度</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该项目在实际执行过程中上级主管部门对工作成果表示满意。</w:t>
      </w:r>
    </w:p>
    <w:p w:rsidR="00B276CA" w:rsidRDefault="00DD6C9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五、主要经验及做法、存在的问题及原因分析</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（一）主要经验做法</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区生态环境局在项目实施过程中，按照管理制度严格执行。该项目经费执行严格按照各项制度要求，基本做到按预算支出。区生态环境局成立项目工作小组，由项目负责人牵头组织领导，切实履行组织管理职责，小组成员分工协作，做到各司其职、各尽其责，共同完成任务指标，定期组织召开项目进展座谈会，确保按进度计划顺利实施。重点加强资金管理，做到资金专款专用，合理使用。</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（二）存在问题及原因分析</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无</w:t>
      </w:r>
    </w:p>
    <w:p w:rsidR="00B276CA" w:rsidRDefault="00DD6C9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六、有关建议</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断完善和强化项目管理，做好项目实施全流程管理工作，进一步增强财政预算支出绩效管理意识，事前科学填报项目支出绩效目标，为预算绩效管理奠定基础。科学合理制定项目绩效指标，提高项目绩效指标的可衡量性。</w:t>
      </w:r>
    </w:p>
    <w:p w:rsidR="00B276CA" w:rsidRDefault="00DD6C9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七、其他需要说明的问题</w:t>
      </w:r>
    </w:p>
    <w:p w:rsidR="00B276CA" w:rsidRDefault="00DD6C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sectPr w:rsidR="00B276CA">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169" w:rsidRDefault="00021169">
      <w:r>
        <w:separator/>
      </w:r>
    </w:p>
  </w:endnote>
  <w:endnote w:type="continuationSeparator" w:id="0">
    <w:p w:rsidR="00021169" w:rsidRDefault="0002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93F2E9F-FA12-44F5-A890-B12CDBF20A6A}"/>
  </w:font>
  <w:font w:name="方正小标宋简体">
    <w:altName w:val="Arial Unicode MS"/>
    <w:panose1 w:val="03000509000000000000"/>
    <w:charset w:val="86"/>
    <w:family w:val="script"/>
    <w:pitch w:val="fixed"/>
    <w:sig w:usb0="00000001" w:usb1="080E0000" w:usb2="00000010" w:usb3="00000000" w:csb0="00040000" w:csb1="00000000"/>
    <w:embedRegular r:id="rId2" w:subsetted="1" w:fontKey="{42498DEF-D827-48F0-9C52-108DDC1C23CE}"/>
  </w:font>
  <w:font w:name="楷体_GB2312">
    <w:panose1 w:val="02010609030101010101"/>
    <w:charset w:val="86"/>
    <w:family w:val="modern"/>
    <w:pitch w:val="fixed"/>
    <w:sig w:usb0="00000001" w:usb1="080E0000" w:usb2="00000010" w:usb3="00000000" w:csb0="00040000" w:csb1="00000000"/>
    <w:embedRegular r:id="rId3" w:subsetted="1" w:fontKey="{FDED8B4F-D98A-41B9-B0A3-63CC73A0B86D}"/>
  </w:font>
  <w:font w:name="仿宋_GB2312">
    <w:panose1 w:val="02010609030101010101"/>
    <w:charset w:val="86"/>
    <w:family w:val="modern"/>
    <w:pitch w:val="fixed"/>
    <w:sig w:usb0="00000001" w:usb1="080E0000" w:usb2="00000010" w:usb3="00000000" w:csb0="00040000" w:csb1="00000000"/>
    <w:embedRegular r:id="rId4" w:subsetted="1" w:fontKey="{AEA24FB9-9A8E-45F0-BC50-FCCD02AA4342}"/>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6CA" w:rsidRDefault="00DD6C9C">
    <w:pPr>
      <w:pStyle w:val="a3"/>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276CA" w:rsidRDefault="00DD6C9C">
                          <w:pPr>
                            <w:pStyle w:val="a3"/>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4D7EC7" w:rsidRPr="004D7EC7">
                            <w:rPr>
                              <w:rFonts w:ascii="宋体" w:hAnsi="宋体"/>
                              <w:noProof/>
                              <w:sz w:val="28"/>
                              <w:szCs w:val="28"/>
                              <w:lang w:val="zh-CN"/>
                            </w:rPr>
                            <w:t>-</w:t>
                          </w:r>
                          <w:r w:rsidR="004D7EC7">
                            <w:rPr>
                              <w:rFonts w:ascii="宋体" w:hAnsi="宋体"/>
                              <w:noProof/>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276CA" w:rsidRDefault="00DD6C9C">
                    <w:pPr>
                      <w:pStyle w:val="a3"/>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4D7EC7" w:rsidRPr="004D7EC7">
                      <w:rPr>
                        <w:rFonts w:ascii="宋体" w:hAnsi="宋体"/>
                        <w:noProof/>
                        <w:sz w:val="28"/>
                        <w:szCs w:val="28"/>
                        <w:lang w:val="zh-CN"/>
                      </w:rPr>
                      <w:t>-</w:t>
                    </w:r>
                    <w:r w:rsidR="004D7EC7">
                      <w:rPr>
                        <w:rFonts w:ascii="宋体" w:hAnsi="宋体"/>
                        <w:noProof/>
                        <w:sz w:val="28"/>
                        <w:szCs w:val="28"/>
                      </w:rPr>
                      <w:t xml:space="preserve"> 2 -</w:t>
                    </w:r>
                    <w:r>
                      <w:rPr>
                        <w:rFonts w:ascii="宋体" w:hAnsi="宋体"/>
                        <w:sz w:val="28"/>
                        <w:szCs w:val="28"/>
                      </w:rPr>
                      <w:fldChar w:fldCharType="end"/>
                    </w:r>
                  </w:p>
                </w:txbxContent>
              </v:textbox>
              <w10:wrap anchorx="margin"/>
            </v:shape>
          </w:pict>
        </mc:Fallback>
      </mc:AlternateContent>
    </w:r>
  </w:p>
  <w:p w:rsidR="00B276CA" w:rsidRDefault="00B276C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169" w:rsidRDefault="00021169">
      <w:r>
        <w:separator/>
      </w:r>
    </w:p>
  </w:footnote>
  <w:footnote w:type="continuationSeparator" w:id="0">
    <w:p w:rsidR="00021169" w:rsidRDefault="00021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TUyZmE2NWQwODQ4Mjg4MzgwMjlhNzc3MTJhYmQifQ=="/>
  </w:docVars>
  <w:rsids>
    <w:rsidRoot w:val="F77F09F4"/>
    <w:rsid w:val="CEFD3F3D"/>
    <w:rsid w:val="EA3F77F2"/>
    <w:rsid w:val="EEFE5989"/>
    <w:rsid w:val="EFCF3EAE"/>
    <w:rsid w:val="F5B764A2"/>
    <w:rsid w:val="F77F09F4"/>
    <w:rsid w:val="FFD7BFFC"/>
    <w:rsid w:val="FFFA6B0F"/>
    <w:rsid w:val="00003E71"/>
    <w:rsid w:val="00021169"/>
    <w:rsid w:val="000A27AF"/>
    <w:rsid w:val="00161C76"/>
    <w:rsid w:val="0016205E"/>
    <w:rsid w:val="00353FAD"/>
    <w:rsid w:val="0041004E"/>
    <w:rsid w:val="004D7EC7"/>
    <w:rsid w:val="00552230"/>
    <w:rsid w:val="005678A8"/>
    <w:rsid w:val="00604542"/>
    <w:rsid w:val="007215D0"/>
    <w:rsid w:val="00732C3B"/>
    <w:rsid w:val="00803B0F"/>
    <w:rsid w:val="00875079"/>
    <w:rsid w:val="00885551"/>
    <w:rsid w:val="008B21FF"/>
    <w:rsid w:val="0094773C"/>
    <w:rsid w:val="00A44AC1"/>
    <w:rsid w:val="00A70C82"/>
    <w:rsid w:val="00AC4F2E"/>
    <w:rsid w:val="00AF14D9"/>
    <w:rsid w:val="00B276CA"/>
    <w:rsid w:val="00B40A65"/>
    <w:rsid w:val="00B969DD"/>
    <w:rsid w:val="00BB3BDA"/>
    <w:rsid w:val="00C02032"/>
    <w:rsid w:val="00D33560"/>
    <w:rsid w:val="00D5023F"/>
    <w:rsid w:val="00DB14A3"/>
    <w:rsid w:val="00DD6C9C"/>
    <w:rsid w:val="00DE0990"/>
    <w:rsid w:val="00E4533D"/>
    <w:rsid w:val="00EE063F"/>
    <w:rsid w:val="00F84B2A"/>
    <w:rsid w:val="0D2072BE"/>
    <w:rsid w:val="0EA92BF8"/>
    <w:rsid w:val="2607235E"/>
    <w:rsid w:val="37173543"/>
    <w:rsid w:val="3FF76880"/>
    <w:rsid w:val="43744EF9"/>
    <w:rsid w:val="4A0F3D08"/>
    <w:rsid w:val="50290C58"/>
    <w:rsid w:val="5BC034E1"/>
    <w:rsid w:val="5C073259"/>
    <w:rsid w:val="714B1C37"/>
    <w:rsid w:val="71AE6998"/>
    <w:rsid w:val="73BD6240"/>
    <w:rsid w:val="79A304E1"/>
    <w:rsid w:val="7AB7FF50"/>
    <w:rsid w:val="7BFEB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06B99"/>
  <w15:docId w15:val="{5165DF81-73AE-4343-B96C-EDEEE622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20"/>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rPr>
      <w:rFonts w:ascii="Calibri" w:hAnsi="Calibri" w:cs="黑体"/>
      <w:szCs w:val="22"/>
    </w:rPr>
  </w:style>
  <w:style w:type="table" w:styleId="a5">
    <w:name w:val="Table Grid"/>
    <w:basedOn w:val="a1"/>
    <w:unhideWhenUsed/>
    <w:rsid w:val="008B2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135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张岚</cp:lastModifiedBy>
  <cp:revision>26</cp:revision>
  <cp:lastPrinted>2024-02-27T08:26:00Z</cp:lastPrinted>
  <dcterms:created xsi:type="dcterms:W3CDTF">2022-03-10T03:16:00Z</dcterms:created>
  <dcterms:modified xsi:type="dcterms:W3CDTF">2024-08-27T02:38:00Z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E262B93056724A74A6F1BE5D5F278FB5_12</vt:lpwstr>
  </property>
</Properties>
</file>