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违反《互联网上网服务营业场所管理条例》第二十四条规定，情节严重的行为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是否存在违反《互联网上网服务营业场所管理条例》第二十四条规定，情节严重的行为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违反《互联网上网服务营业场所管理条例》第二十四条规定，情节严重的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违反《互联网上网服务营业场所管理条例》第二十四条规定，情节严重的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互联网上网服务营业场所管理条例》第二十四条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互联网上网服务营业场所经营单位违反本条例的规定，有下列行为之一的，由公安机关给予警告，可以并处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15000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元以下的罚款；情节严重的，责令停业整顿，直至由文化行政部门吊销《网络文化经营许可证》：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（一）利用明火照明或者发现吸烟不予制止，或者未悬挂禁止吸烟标志的；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（二）允许带入或者存放易燃、易爆物品的；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（三）在营业场所安装固定的封闭门窗栅栏的；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（四）营业期间封堵或者锁闭门窗、安全疏散通道或者安全出口的；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（五）擅自停止实施安全技术措施的。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14A375B2"/>
    <w:rsid w:val="1C8214FD"/>
    <w:rsid w:val="2D31778D"/>
    <w:rsid w:val="2FDD2D68"/>
    <w:rsid w:val="3295384D"/>
    <w:rsid w:val="35032A90"/>
    <w:rsid w:val="362B6A08"/>
    <w:rsid w:val="40A85E21"/>
    <w:rsid w:val="4E33285B"/>
    <w:rsid w:val="51B608BD"/>
    <w:rsid w:val="52DB766D"/>
    <w:rsid w:val="61983AAB"/>
    <w:rsid w:val="6D0B0D41"/>
    <w:rsid w:val="6D0B56FE"/>
    <w:rsid w:val="74C24C45"/>
    <w:rsid w:val="75BC28D6"/>
    <w:rsid w:val="7EC6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2021-09-10T08:05:56Z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E6B96BFDC5CF42F680BC7537BF4D2769</vt:lpwstr>
  </property>
</Properties>
</file>