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除国家法定节假日外接纳未成年人进入游戏区的行为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是否存在除国家法定节假日外接纳未成年人进入游戏区的行为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娱乐场所除国家法定节假日外接纳未成年人进入游戏区的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娱乐场所除国家法定节假日外接纳未成年人进入游戏区的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6439E8"/>
    <w:rsid w:val="09B11BC5"/>
    <w:rsid w:val="13FB1B0B"/>
    <w:rsid w:val="15E81B19"/>
    <w:rsid w:val="18864DF2"/>
    <w:rsid w:val="1EC3056E"/>
    <w:rsid w:val="2FA75A41"/>
    <w:rsid w:val="394D43E6"/>
    <w:rsid w:val="3E3331BE"/>
    <w:rsid w:val="3EFF11E4"/>
    <w:rsid w:val="4D4F114B"/>
    <w:rsid w:val="51BF77A4"/>
    <w:rsid w:val="5D5D1D9E"/>
    <w:rsid w:val="69F10BFA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2021-09-09T07:05:07Z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83CA105D3CB341EFB2F4ECDC33863162</vt:lpwstr>
  </property>
</Properties>
</file>