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导游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个人言行</w:t>
      </w:r>
      <w:r>
        <w:rPr>
          <w:rFonts w:hint="eastAsia" w:ascii="仿宋_GB2312" w:hAnsi="仿宋_GB2312" w:eastAsia="仿宋_GB2312" w:cs="仿宋_GB2312"/>
          <w:sz w:val="32"/>
          <w:szCs w:val="32"/>
        </w:rPr>
        <w:t>情况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导游人员存在进行导游活动时，有损害国家利益和民族尊严的言行，情节严重的行为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导游人员进行导游活动时，是否存在有损害国家利益和民族尊严的言行，情节严重的行为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导游人员存在进行导游活动时，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有损害国家利益和民族尊严的言行，情节严重的行为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导游人员存在进行导游活动时，有损害国家利益和民族尊严的言行，情节严重的行为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（提示：权力清单中该职权项的违则描述，很多时候可以作为检查标准的基本框架。请结合实际检查情况，从中挖掘、总结、梳理相关检查标准和具体要求）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B6E7C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D0AA7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6A46611"/>
    <w:rsid w:val="512962F4"/>
    <w:rsid w:val="553A53D7"/>
    <w:rsid w:val="6E2F3F20"/>
    <w:rsid w:val="6E8A4E2A"/>
    <w:rsid w:val="74F81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212</Characters>
  <Lines>1</Lines>
  <Paragraphs>1</Paragraphs>
  <TotalTime>0</TotalTime>
  <ScaleCrop>false</ScaleCrop>
  <LinksUpToDate>false</LinksUpToDate>
  <CharactersWithSpaces>248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2021-09-07T06:58:00Z</dcterms:created>
  <dc:creator>[1]鲁杲翔</dc:creator>
  <cp:lastModifiedBy>永远</cp:lastModifiedBy>
  <dcterms:modified xsi:type="dcterms:W3CDTF">2021-09-14T08:40:49Z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D8C7EDF2755447B6A9D3960060BBF8D5</vt:lpwstr>
  </property>
</Properties>
</file>