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64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 w14:paraId="1C4F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朝阳区医疗保障局2025年市政府工作报告重点工作落实情况表（第二季度）</w:t>
      </w:r>
    </w:p>
    <w:bookmarkEnd w:id="0"/>
    <w:tbl>
      <w:tblPr>
        <w:tblStyle w:val="5"/>
        <w:tblW w:w="1324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46"/>
        <w:gridCol w:w="2908"/>
        <w:gridCol w:w="4892"/>
      </w:tblGrid>
      <w:tr w14:paraId="414C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7CA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E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11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市级任务内容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B45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96D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 w14:paraId="0D34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市政府工作报告重点工作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3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一体推进不敢腐、不能腐、不想腐,深化权力集中、资金密集、资源富集领域廉政风险防控,深化整治医保基金、养老服务、药品和医用耗材采购、殡葬等领域突出问题,巩固深化殡葬业改革成果,持续整治群众身边的不正之风和腐败问题,加强新时代廉洁文化建设,以更高标准建设北京廉洁工程,不断巩固风清气正的政治生态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2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区卫健委、区医保局、区民政局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持续加强新时代廉洁文化建设，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持续推进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朝阳区医保基金管理突出问题专项整治工作，将深化医保领域廉政风险防控作为一体推进不敢腐、不能腐、不想腐的重要工作抓紧抓实抓好，让不正之风和腐败问题无处遁形，提高医保基金监管效率，巩固的风清气正的政治生态。</w:t>
            </w:r>
          </w:p>
        </w:tc>
      </w:tr>
    </w:tbl>
    <w:p w14:paraId="28400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 w14:paraId="55129399"/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10DB"/>
    <w:rsid w:val="39B50DD2"/>
    <w:rsid w:val="3C035CC6"/>
    <w:rsid w:val="43D45F4F"/>
    <w:rsid w:val="5FAD80A1"/>
    <w:rsid w:val="63FE8C48"/>
    <w:rsid w:val="67D5EC4B"/>
    <w:rsid w:val="6C4410DB"/>
    <w:rsid w:val="6E2D6CEF"/>
    <w:rsid w:val="73BE6A03"/>
    <w:rsid w:val="7DFF5515"/>
    <w:rsid w:val="943EC9B4"/>
    <w:rsid w:val="BFBF0F42"/>
    <w:rsid w:val="CD6FC7BB"/>
    <w:rsid w:val="F2EF5B70"/>
    <w:rsid w:val="F577DFA9"/>
    <w:rsid w:val="FACDD521"/>
    <w:rsid w:val="FBFFD77A"/>
    <w:rsid w:val="FD9F9592"/>
    <w:rsid w:val="FFBFB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357</Characters>
  <Lines>0</Lines>
  <Paragraphs>0</Paragraphs>
  <TotalTime>0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2023-10-18T18:08:00Z</dcterms:created>
  <dc:creator>叶易棠</dc:creator>
  <cp:lastModifiedBy>渔阳大雁จุ๊บ</cp:lastModifiedBy>
  <cp:lastPrinted>2025-04-17T01:29:00Z</cp:lastPrinted>
  <dcterms:modified xsi:type="dcterms:W3CDTF">2025-07-15T10:02:50Z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CD93ED8EA4D642B09342C396DA5F8367_13</vt:lpwstr>
  </property>
  <property fmtid="{D5CDD505-2E9C-101B-9397-08002B2CF9AE}" pid="4" name="KSOTemplateDocerSaveRecord">
    <vt:lpwstr>eyJoZGlkIjoiNjM5YzA5YzlkNDk0OTIzYjRhMjdmZTQzMGM5OGY2NTUiLCJ1c2VySWQiOiI0NTQ2NjI4OTcifQ==</vt:lpwstr>
  </property>
</Properties>
</file>