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bookmarkStart w:id="0" w:name="_GoBack"/>
      <w:bookmarkEnd w:id="0"/>
      <w:r>
        <w:rPr>
          <w:rStyle w:val="8"/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黑体" w:hAnsi="黑体" w:eastAsia="黑体"/>
          <w:b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pacing w:val="8"/>
          <w:sz w:val="32"/>
          <w:szCs w:val="32"/>
        </w:rPr>
        <w:t>20</w:t>
      </w:r>
      <w:r>
        <w:rPr>
          <w:rFonts w:ascii="黑体" w:hAnsi="黑体" w:eastAsia="黑体"/>
          <w:b/>
          <w:color w:val="333333"/>
          <w:spacing w:val="8"/>
          <w:sz w:val="32"/>
          <w:szCs w:val="32"/>
        </w:rPr>
        <w:t>2</w:t>
      </w:r>
      <w:r>
        <w:rPr>
          <w:rFonts w:hint="eastAsia" w:ascii="黑体" w:hAnsi="黑体" w:eastAsia="黑体"/>
          <w:b/>
          <w:color w:val="333333"/>
          <w:spacing w:val="8"/>
          <w:sz w:val="32"/>
          <w:szCs w:val="32"/>
        </w:rPr>
        <w:t>3年度北京市朝阳区经营性人力资源服务机构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黑体" w:hAnsi="黑体" w:eastAsia="黑体"/>
          <w:b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pacing w:val="8"/>
          <w:sz w:val="32"/>
          <w:szCs w:val="32"/>
        </w:rPr>
        <w:t>等级评定结果</w:t>
      </w:r>
      <w:r>
        <w:rPr>
          <w:rFonts w:hint="eastAsia" w:ascii="黑体" w:hAnsi="黑体" w:eastAsia="黑体"/>
          <w:b/>
          <w:bCs/>
          <w:sz w:val="32"/>
          <w:szCs w:val="32"/>
        </w:rPr>
        <w:t>名单</w:t>
      </w:r>
      <w:r>
        <w:rPr>
          <w:rFonts w:hint="eastAsia" w:ascii="黑体" w:hAnsi="黑体" w:eastAsia="黑体"/>
          <w:b/>
          <w:color w:val="333333"/>
          <w:spacing w:val="8"/>
          <w:sz w:val="32"/>
          <w:szCs w:val="32"/>
        </w:rPr>
        <w:t>（评定结果为C级</w:t>
      </w:r>
      <w:r>
        <w:rPr>
          <w:rFonts w:ascii="黑体" w:hAnsi="黑体" w:eastAsia="黑体"/>
          <w:b/>
          <w:color w:val="333333"/>
          <w:spacing w:val="8"/>
          <w:sz w:val="32"/>
          <w:szCs w:val="32"/>
        </w:rPr>
        <w:t>及以上</w:t>
      </w:r>
      <w:r>
        <w:rPr>
          <w:rFonts w:hint="eastAsia" w:ascii="黑体" w:hAnsi="黑体" w:eastAsia="黑体"/>
          <w:b/>
          <w:color w:val="333333"/>
          <w:spacing w:val="8"/>
          <w:sz w:val="32"/>
          <w:szCs w:val="32"/>
        </w:rPr>
        <w:t>机构）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黑体" w:hAnsi="黑体" w:eastAsia="黑体"/>
          <w:b/>
          <w:color w:val="333333"/>
          <w:spacing w:val="8"/>
          <w:sz w:val="32"/>
          <w:szCs w:val="32"/>
        </w:rPr>
      </w:pPr>
    </w:p>
    <w:tbl>
      <w:tblPr>
        <w:tblStyle w:val="6"/>
        <w:tblW w:w="889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24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9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评定为A级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52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锐仕方达人才科技集团有限公司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国投人力资源服务有限公司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9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评定为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B</w:t>
            </w: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级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52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北京东方慧博人力资源顾问股份有限公司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点米（北京）科技有限公司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北京威克逊顾问有限公司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9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评定为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C</w:t>
            </w: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级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52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北京公共交通控股（集团）有限公司职工交流服务中心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埃摩森人力资源（北京）有限公司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埃摩森人力资源（北京）有限公司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埃摩森人力资源（北京）有限公司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北京北宇餐饮服务有限责任公司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盛辉睿德国际咨询（北京）有限公司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北京京安保安服务中心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职通车（北京）人力资源服务有限公司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北京静安金山保安服务有限公司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北京跃科人才服务有限公司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北京谷英技术咨询服务有限公司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北京康健阿福物业管理有限公司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北京康健阿福物业管理有限公司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北京翰尔森管理顾问有限公司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北京鑫陆教育咨询有限公司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金才通（北京）人力资源有限公司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北京威克逊顾问有限公司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北京军融英杰信息技术服务有限公司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北京军融英杰信息技术服务有限公司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点米（北京）科技有限公司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北京万智国际人力资源服务有限公司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北京万智国际人力资源服务有限公司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北京任仕达企业管理有限责任公司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优尼达斯（天津）科技有限公司北京分公司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北京博瑞智捷企业咨询有限公司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北京中科铭天信息技术有限公司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北京金企康科技有限公司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北京金企康科技有限公司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隆秦博思（北京）人力资源咨询有限公司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北京冉得商务咨询有限公司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北京商务中心区国际招商服务有限公司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北京诚润玺顾问有限公司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北京诚润玺顾问有限公司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北京康普瑞森企业咨询有限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北京外企市场营销顾问有限公司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北京外企市场营销顾问有限公司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北京智选在线科技有限公司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易东方咨询（北京）有限公司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北京优湃甄聘人力资源有限公司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微彰国际企业管理咨询（北京）有限公司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汇智全球（北京）管理咨询有限公司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北京首安保安服务有限公司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北京卓伯咨询有限公司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北京国华众联科技有限公司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北京合敬人力资源顾问有限公司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金仕通达商务咨询（北京）有限公司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罗科仕科技（北京）股份有限公司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企工帮（北京）科技有限公司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北京北斗领航国际管理咨询有限公司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北京牛客科技有限公司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金企（北京）科技集团有限公司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北京盛邦凯路人力资源顾问有限公司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罗高仕科技（北京）有限公司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合众优势（北京）顾问有限公司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瀚汇咨询（北京）有限公司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斐意特（北京）管理咨询有限公司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艾利安人才服务（上海）有限公司北京人才服务分公司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北京运驰国际咨询有限公司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北京三杰圣一人力资源有限公司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北京朝水环境治理有限公司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德中工商技术咨询服务（太仓）有限公司北京分公司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北京正杰人力资源管理有限公司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戴斯博睿企业管理（北京）有限公司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北京位来小猎科技有限公司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举贤网科技（北京）股份有限公司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北京拓佰瀚咨询有限公司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北京普利管理咨询有限公司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北京仕邦达人力资源服务有限公司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北京欧宁人才服务有限公司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生活半径（北京）信息技术有限公司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甄洋（北京）企业管理有限公司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北京华畅蒙拓管理咨询有限公司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北京朝盛文人力资源有限责任公司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北京中昱众诚企业管理有限公司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北京任仕达人力资源服务有限公司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北京方远达管理顾问有限公司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北京方远达管理顾问有限公司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北京薪资通管理顾问有限公司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北京雅信诚医学信息科技有限公司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中测高科（北京）人才测评中心有限公司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倍佳信晟国际管理顾问（北京）有限公司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北京黔灵金鹰国际咨询有限公司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北京恩穗企业咨询有限责任公司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北京泰伦人力资源有限公司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全球人力资源管理顾问（北京）有限公司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北京德亦达企业管理咨询有限责任公司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北京杰艾人力资源有限公司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北京华锐人力资源有限公司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中宸特卫国际保安服务（北京）有限公司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瀚卓信息咨询服务（北京）有限公司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北京乾惕企业管理咨询有限公司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盈朴网络科技（北京）有限公司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普尔摩（北京）咨询有限公司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北京立信嘉新企业管理有限公司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北京博宇正瑞企业管理咨询有限公司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北京北苑未名科技发展有限公司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北京三替养老护理集团有限公司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北京联合创利商务咨询有限公司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一起出行（北京）科技有限公司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北京捷睿锦程管理顾问有限公司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北京徽众英才商业管理有限公司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北京艾普易企业管理顾问有限公司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浙外人力资源服务（北京）有限公司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北京艾优程管理咨询有限公司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4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泰伦仕管理咨询（北京）有限公司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高级人才寻访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07D80"/>
    <w:multiLevelType w:val="multilevel"/>
    <w:tmpl w:val="36907D80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Tg4ZDVjNzllMDViNWI5YjVlNzY4NGIyNGQxZGMifQ=="/>
  </w:docVars>
  <w:rsids>
    <w:rsidRoot w:val="00A44498"/>
    <w:rsid w:val="000A11D5"/>
    <w:rsid w:val="0019639B"/>
    <w:rsid w:val="00231EC1"/>
    <w:rsid w:val="00355A0C"/>
    <w:rsid w:val="003A4A5C"/>
    <w:rsid w:val="003B1848"/>
    <w:rsid w:val="003E68F3"/>
    <w:rsid w:val="00446C8E"/>
    <w:rsid w:val="00495FC7"/>
    <w:rsid w:val="004A1EDD"/>
    <w:rsid w:val="004A29E2"/>
    <w:rsid w:val="00572486"/>
    <w:rsid w:val="00694B6C"/>
    <w:rsid w:val="006A7FDD"/>
    <w:rsid w:val="006D07EA"/>
    <w:rsid w:val="006D5059"/>
    <w:rsid w:val="007639C7"/>
    <w:rsid w:val="00776029"/>
    <w:rsid w:val="007D1B29"/>
    <w:rsid w:val="007E2B76"/>
    <w:rsid w:val="009010A4"/>
    <w:rsid w:val="00904E57"/>
    <w:rsid w:val="0094648C"/>
    <w:rsid w:val="00984063"/>
    <w:rsid w:val="00A173B8"/>
    <w:rsid w:val="00A44498"/>
    <w:rsid w:val="00A513B6"/>
    <w:rsid w:val="00A77D55"/>
    <w:rsid w:val="00AA1AE0"/>
    <w:rsid w:val="00B32C88"/>
    <w:rsid w:val="00B90FF0"/>
    <w:rsid w:val="00BA6812"/>
    <w:rsid w:val="00BE2446"/>
    <w:rsid w:val="00C124CB"/>
    <w:rsid w:val="00C508B1"/>
    <w:rsid w:val="00C82FDF"/>
    <w:rsid w:val="00C96C0B"/>
    <w:rsid w:val="00CF3FD3"/>
    <w:rsid w:val="00D26FFB"/>
    <w:rsid w:val="00D33268"/>
    <w:rsid w:val="00D74D40"/>
    <w:rsid w:val="00DE26D8"/>
    <w:rsid w:val="00F36F3E"/>
    <w:rsid w:val="00F558C7"/>
    <w:rsid w:val="00F56AEA"/>
    <w:rsid w:val="00F66B02"/>
    <w:rsid w:val="00F808F7"/>
    <w:rsid w:val="00FE2828"/>
    <w:rsid w:val="3FBC6C50"/>
    <w:rsid w:val="47EB62AB"/>
    <w:rsid w:val="78AB5CB8"/>
    <w:rsid w:val="CFFFFAA2"/>
    <w:rsid w:val="F3632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492</Words>
  <Characters>2811</Characters>
  <Lines>23</Lines>
  <Paragraphs>6</Paragraphs>
  <TotalTime>101</TotalTime>
  <ScaleCrop>false</ScaleCrop>
  <LinksUpToDate>false</LinksUpToDate>
  <CharactersWithSpaces>3297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2021-10-29T10:15:00Z</dcterms:created>
  <dc:creator>dfhb</dc:creator>
  <cp:lastModifiedBy>uos</cp:lastModifiedBy>
  <dcterms:modified xsi:type="dcterms:W3CDTF">2024-01-19T15:03:31Z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C50FB47AC16945A1B6A0F65DF4617F4C</vt:lpwstr>
  </property>
</Properties>
</file>