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40" w:lineRule="exact"/>
        <w:ind w:firstLine="0" w:firstLineChars="0"/>
        <w:jc w:val="center"/>
        <w:rPr>
          <w:rFonts w:eastAsia="方正小标宋简体" w:cs="Times New Roman"/>
          <w:b/>
          <w:sz w:val="44"/>
          <w:szCs w:val="44"/>
        </w:rPr>
      </w:pPr>
      <w:r>
        <w:rPr>
          <w:rFonts w:hint="eastAsia" w:eastAsia="方正小标宋简体" w:cs="Times New Roman"/>
          <w:b/>
          <w:sz w:val="44"/>
          <w:szCs w:val="44"/>
        </w:rPr>
        <w:t>北京市朝阳区财政局</w:t>
      </w:r>
    </w:p>
    <w:p>
      <w:pPr>
        <w:spacing w:line="640" w:lineRule="exact"/>
        <w:ind w:firstLine="0" w:firstLineChars="0"/>
        <w:jc w:val="center"/>
        <w:rPr>
          <w:rFonts w:cs="Times New Roman"/>
          <w:b/>
          <w:kern w:val="0"/>
          <w:sz w:val="44"/>
          <w:szCs w:val="44"/>
        </w:rPr>
      </w:pPr>
      <w:bookmarkStart w:id="0" w:name="_Toc31965381"/>
      <w:bookmarkStart w:id="1" w:name="_Toc31805978"/>
      <w:r>
        <w:rPr>
          <w:rFonts w:hint="eastAsia" w:eastAsia="方正小标宋简体" w:cs="Times New Roman"/>
          <w:b/>
          <w:sz w:val="44"/>
          <w:szCs w:val="44"/>
        </w:rPr>
        <w:t>不予行政处罚决定书</w:t>
      </w:r>
      <w:bookmarkEnd w:id="0"/>
      <w:bookmarkEnd w:id="1"/>
      <w:r>
        <w:rPr>
          <w:rFonts w:hint="eastAsia" w:cs="Times New Roman"/>
          <w:b/>
          <w:kern w:val="0"/>
          <w:sz w:val="44"/>
          <w:szCs w:val="44"/>
        </w:rPr>
        <w:t xml:space="preserve"> </w:t>
      </w:r>
    </w:p>
    <w:p>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exact"/>
        <w:ind w:right="420" w:firstLine="0" w:firstLineChars="0"/>
        <w:jc w:val="right"/>
        <w:rPr>
          <w:rFonts w:cs="Times New Roman"/>
          <w:szCs w:val="32"/>
        </w:rPr>
      </w:pPr>
    </w:p>
    <w:p>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360" w:lineRule="exact"/>
        <w:ind w:right="420" w:firstLine="0" w:firstLineChars="0"/>
        <w:jc w:val="right"/>
        <w:rPr>
          <w:rFonts w:eastAsia="宋体" w:cs="Times New Roman"/>
          <w:kern w:val="0"/>
          <w:sz w:val="28"/>
          <w:szCs w:val="28"/>
        </w:rPr>
      </w:pPr>
      <w:r>
        <w:rPr>
          <w:rFonts w:hint="eastAsia" w:cs="Times New Roman"/>
          <w:szCs w:val="32"/>
        </w:rPr>
        <w:t>朝财采购（不罚决）〔2023〕1号</w:t>
      </w:r>
    </w:p>
    <w:p>
      <w:pPr>
        <w:spacing w:after="156" w:afterLines="50" w:line="0" w:lineRule="atLeast"/>
        <w:ind w:firstLine="720"/>
        <w:jc w:val="center"/>
        <w:outlineLvl w:val="0"/>
        <w:rPr>
          <w:rFonts w:eastAsia="楷体_GB2312" w:cs="Times New Roman"/>
          <w:b/>
          <w:sz w:val="30"/>
          <w:szCs w:val="30"/>
        </w:rPr>
      </w:pPr>
      <w:bookmarkStart w:id="2" w:name="_Toc31805979"/>
      <w:r>
        <w:rPr>
          <w:rFonts w:hint="eastAsia" w:eastAsia="华文中宋" w:cs="Times New Roman"/>
          <w:bCs/>
          <w:kern w:val="44"/>
          <w:sz w:val="36"/>
          <w:szCs w:val="44"/>
        </w:rPr>
        <mc:AlternateContent>
          <mc:Choice Requires="wps">
            <w:drawing>
              <wp:anchor distT="0" distB="0" distL="114300" distR="114300" simplePos="0" relativeHeight="251676672" behindDoc="0" locked="0" layoutInCell="1" allowOverlap="1">
                <wp:simplePos x="0" y="0"/>
                <wp:positionH relativeFrom="column">
                  <wp:posOffset>-217805</wp:posOffset>
                </wp:positionH>
                <wp:positionV relativeFrom="paragraph">
                  <wp:posOffset>100965</wp:posOffset>
                </wp:positionV>
                <wp:extent cx="576008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76008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7.15pt;margin-top:7.95pt;height:0pt;width:453.55pt;z-index:251676672;mso-width-relative:page;mso-height-relative:page;" filled="f" stroked="t" coordsize="21600,21600" o:gfxdata="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n7rZjWAAAACQEAAA8AAAAAAAAAAQAgAAAAIgAA&#10;AGRycy9kb3ducmV2LnhtbFBLAQIUABQAAAAIAIdO4kCQg+q30QEAAI0DAAAOAAAAAAAAAAEAIAAA&#10;ACUBAABkcnMvZTJvRG9jLnhtbFBLBQYAAAAABgAGAFkBAABoBQAAAAA=&#10;">
                <v:fill on="f" focussize="0,0"/>
                <v:stroke weight="1.5pt" color="#000000" joinstyle="round"/>
                <v:imagedata o:title=""/>
                <o:lock v:ext="edit" aspectratio="f"/>
              </v:line>
            </w:pict>
          </mc:Fallback>
        </mc:AlternateContent>
      </w:r>
      <w:bookmarkEnd w:id="2"/>
      <w:bookmarkStart w:id="3" w:name="_Toc30153318"/>
      <w:bookmarkEnd w:id="3"/>
      <w:bookmarkStart w:id="4" w:name="_Toc30153195"/>
      <w:bookmarkEnd w:id="4"/>
      <w:r>
        <w:rPr>
          <w:rFonts w:eastAsia="华文中宋" w:cs="Times New Roman"/>
          <w:bCs/>
          <w:kern w:val="44"/>
          <w:position w:val="4"/>
          <w:sz w:val="28"/>
          <w:szCs w:val="28"/>
        </w:rPr>
        <w:t xml:space="preserve">                                                                </w:t>
      </w:r>
      <w:r>
        <w:rPr>
          <w:rFonts w:hint="eastAsia" w:eastAsia="楷体_GB2312" w:cs="Times New Roman"/>
          <w:bCs/>
          <w:kern w:val="44"/>
          <w:position w:val="4"/>
          <w:sz w:val="28"/>
          <w:szCs w:val="28"/>
        </w:rPr>
        <w:t xml:space="preserve">     </w:t>
      </w:r>
    </w:p>
    <w:p>
      <w:pPr>
        <w:spacing w:line="440" w:lineRule="exact"/>
        <w:ind w:firstLine="0" w:firstLineChars="0"/>
        <w:jc w:val="both"/>
        <w:rPr>
          <w:rFonts w:cs="Times New Roman"/>
          <w:szCs w:val="32"/>
        </w:rPr>
      </w:pPr>
      <w:r>
        <w:rPr>
          <w:rFonts w:cs="Times New Roman"/>
          <w:b/>
          <w:bCs/>
          <w:szCs w:val="32"/>
        </w:rPr>
        <w:t>当    事   人</w:t>
      </w:r>
      <w:r>
        <w:rPr>
          <w:rFonts w:cs="Times New Roman"/>
          <w:szCs w:val="32"/>
        </w:rPr>
        <w:t>：北京市朝阳区金融服务办公室</w:t>
      </w:r>
    </w:p>
    <w:p>
      <w:pPr>
        <w:pStyle w:val="9"/>
        <w:ind w:firstLine="0" w:firstLineChars="0"/>
        <w:rPr>
          <w:rFonts w:cs="Times New Roman"/>
          <w:bCs/>
          <w:position w:val="4"/>
          <w:szCs w:val="32"/>
        </w:rPr>
      </w:pPr>
      <w:r>
        <w:rPr>
          <w:rFonts w:cs="Times New Roman"/>
          <w:b/>
          <w:position w:val="4"/>
          <w:szCs w:val="32"/>
        </w:rPr>
        <w:t>法 定 代 表 人：</w:t>
      </w:r>
      <w:r>
        <w:rPr>
          <w:rFonts w:cs="Times New Roman"/>
          <w:bCs/>
          <w:position w:val="4"/>
          <w:szCs w:val="32"/>
        </w:rPr>
        <w:t>陈峰</w:t>
      </w:r>
    </w:p>
    <w:p>
      <w:pPr>
        <w:ind w:firstLine="0" w:firstLineChars="0"/>
        <w:rPr>
          <w:rFonts w:cs="Times New Roman"/>
          <w:bCs/>
          <w:position w:val="4"/>
          <w:szCs w:val="32"/>
        </w:rPr>
      </w:pPr>
      <w:r>
        <w:rPr>
          <w:rFonts w:cs="Times New Roman"/>
          <w:b/>
          <w:position w:val="4"/>
          <w:szCs w:val="32"/>
        </w:rPr>
        <w:t>统一社会信用代码：</w:t>
      </w:r>
      <w:r>
        <w:rPr>
          <w:rFonts w:cs="Times New Roman"/>
          <w:bCs/>
          <w:position w:val="4"/>
          <w:szCs w:val="32"/>
        </w:rPr>
        <w:t>11110105678220082B</w:t>
      </w:r>
    </w:p>
    <w:p>
      <w:pPr>
        <w:pStyle w:val="9"/>
        <w:ind w:firstLine="0" w:firstLineChars="0"/>
        <w:rPr>
          <w:rFonts w:cs="Times New Roman"/>
          <w:szCs w:val="32"/>
        </w:rPr>
      </w:pPr>
      <w:r>
        <w:rPr>
          <w:rFonts w:cs="Times New Roman"/>
          <w:b/>
          <w:position w:val="4"/>
          <w:szCs w:val="32"/>
        </w:rPr>
        <w:t>地      址：</w:t>
      </w:r>
      <w:r>
        <w:rPr>
          <w:rFonts w:cs="Times New Roman"/>
          <w:szCs w:val="32"/>
        </w:rPr>
        <w:t>北京市朝阳区东三环北路京广中心商务楼9层</w:t>
      </w:r>
    </w:p>
    <w:p>
      <w:pPr>
        <w:spacing w:line="440" w:lineRule="exact"/>
        <w:ind w:firstLine="600"/>
        <w:jc w:val="both"/>
        <w:rPr>
          <w:rFonts w:cs="仿宋_GB2312"/>
          <w:sz w:val="30"/>
          <w:szCs w:val="30"/>
        </w:rPr>
      </w:pPr>
    </w:p>
    <w:p>
      <w:pPr>
        <w:autoSpaceDE w:val="0"/>
        <w:spacing w:line="600" w:lineRule="exact"/>
        <w:ind w:firstLine="600"/>
        <w:rPr>
          <w:rFonts w:cs="仿宋_GB2312"/>
          <w:sz w:val="30"/>
          <w:szCs w:val="30"/>
          <w:lang w:bidi="ar"/>
        </w:rPr>
      </w:pPr>
      <w:r>
        <w:rPr>
          <w:rFonts w:hint="eastAsia" w:cs="仿宋_GB2312"/>
          <w:sz w:val="30"/>
          <w:szCs w:val="30"/>
          <w:lang w:bidi="ar"/>
        </w:rPr>
        <w:t>我局开展2023年度第一季度政府采购监督检查时抽取你单位“城乡居民医保免缴人员投保‘北京普惠健康保’项目”（以下简称本项目）进行检查，现查明，你单位存在未按照采购文件确定的事项签订政府采购合同的行为，具体为：</w:t>
      </w:r>
      <w:r>
        <w:rPr>
          <w:rFonts w:hint="eastAsia" w:cs="Times New Roman"/>
        </w:rPr>
        <w:t>本项目</w:t>
      </w:r>
      <w:r>
        <w:rPr>
          <w:rFonts w:cs="Times New Roman"/>
        </w:rPr>
        <w:t>《招标文件》拟签订的合同文本显示，合同由甲乙双方签署，并无丙方。中标公告中并无“世纪保险经纪股份有限公司”。实际签署的《保险服务协议》增加了“丙方：世纪保险经纪股份有限公司”，第六条保费支付及佣金结算中显示，“乙方在收到保险费后的5个工作日内向丙方指定银行账户支付保险服务费，比例为投保人实际支付保费的5%”</w:t>
      </w:r>
      <w:r>
        <w:rPr>
          <w:rFonts w:hint="eastAsia" w:cs="仿宋_GB2312"/>
          <w:sz w:val="30"/>
          <w:szCs w:val="30"/>
          <w:lang w:bidi="ar"/>
        </w:rPr>
        <w:t>。以上事实具体有</w:t>
      </w:r>
      <w:r>
        <w:rPr>
          <w:rFonts w:cs="Times New Roman"/>
        </w:rPr>
        <w:t>招标文件、</w:t>
      </w:r>
      <w:r>
        <w:rPr>
          <w:rFonts w:hint="eastAsia" w:cs="Times New Roman"/>
        </w:rPr>
        <w:t>中标公告、保险服务协议、</w:t>
      </w:r>
      <w:r>
        <w:rPr>
          <w:rFonts w:cs="Times New Roman"/>
        </w:rPr>
        <w:t>询问笔录</w:t>
      </w:r>
      <w:r>
        <w:rPr>
          <w:rFonts w:hint="eastAsia" w:cs="仿宋_GB2312"/>
          <w:sz w:val="30"/>
          <w:szCs w:val="30"/>
          <w:lang w:bidi="ar"/>
        </w:rPr>
        <w:t>等证据为证。</w:t>
      </w:r>
    </w:p>
    <w:p>
      <w:pPr>
        <w:autoSpaceDE w:val="0"/>
        <w:spacing w:line="540" w:lineRule="exact"/>
        <w:ind w:firstLine="600"/>
        <w:jc w:val="both"/>
        <w:rPr>
          <w:rFonts w:cs="仿宋_GB2312"/>
          <w:sz w:val="30"/>
          <w:szCs w:val="30"/>
          <w:lang w:bidi="ar"/>
        </w:rPr>
      </w:pPr>
      <w:r>
        <w:rPr>
          <w:rFonts w:hint="eastAsia" w:cs="仿宋_GB2312"/>
          <w:sz w:val="30"/>
          <w:szCs w:val="30"/>
          <w:lang w:bidi="ar"/>
        </w:rPr>
        <w:t>根据以上查明事实，我局根据《中华人民共和国政府采购法实施条例》第六十七条规定，于2023年4月10日对你单位未按照采购文件确定的事项签订政府采购合同的行为予以立案调查。并于2023年6月14日向你单位送达了《北京市朝阳区财政局不予行政处罚事先告知书》（</w:t>
      </w:r>
      <w:r>
        <w:rPr>
          <w:rFonts w:hint="eastAsia" w:cs="仿宋_GB2312"/>
          <w:sz w:val="30"/>
          <w:szCs w:val="30"/>
        </w:rPr>
        <w:t>朝财采购</w:t>
      </w:r>
      <w:r>
        <w:rPr>
          <w:rFonts w:hint="eastAsia" w:cs="仿宋_GB2312"/>
          <w:sz w:val="30"/>
          <w:szCs w:val="30"/>
          <w:lang w:bidi="ar"/>
        </w:rPr>
        <w:t>（不罚告）﹝2023﹞1号），告知你单位我局拟作出不予行政处罚决定的事实、理由、依据、内容以及你单位享有的陈述权、申辩权。你单位在法定期限内未提出陈述、申辩意见。</w:t>
      </w:r>
    </w:p>
    <w:p>
      <w:pPr>
        <w:autoSpaceDE w:val="0"/>
        <w:spacing w:line="600" w:lineRule="exact"/>
        <w:ind w:firstLine="600"/>
        <w:rPr>
          <w:rFonts w:cs="仿宋_GB2312"/>
          <w:sz w:val="30"/>
          <w:szCs w:val="30"/>
          <w:lang w:bidi="ar"/>
        </w:rPr>
      </w:pPr>
      <w:r>
        <w:rPr>
          <w:rFonts w:hint="eastAsia" w:cs="仿宋_GB2312"/>
          <w:sz w:val="30"/>
          <w:szCs w:val="30"/>
          <w:lang w:bidi="ar"/>
        </w:rPr>
        <w:t>你单位</w:t>
      </w:r>
      <w:r>
        <w:rPr>
          <w:rFonts w:cs="Times New Roman"/>
        </w:rPr>
        <w:t>未按照采购文件确定的事项签订政府采购合同</w:t>
      </w:r>
      <w:r>
        <w:rPr>
          <w:rFonts w:hint="eastAsia" w:cs="仿宋_GB2312"/>
          <w:sz w:val="30"/>
          <w:szCs w:val="30"/>
          <w:lang w:bidi="ar"/>
        </w:rPr>
        <w:t>的行为违反了</w:t>
      </w:r>
      <w:r>
        <w:rPr>
          <w:szCs w:val="32"/>
        </w:rPr>
        <w:t>《中华人民共和国政府采购法》第</w:t>
      </w:r>
      <w:r>
        <w:rPr>
          <w:rFonts w:hint="eastAsia"/>
          <w:szCs w:val="32"/>
        </w:rPr>
        <w:t>四十六</w:t>
      </w:r>
      <w:r>
        <w:rPr>
          <w:szCs w:val="32"/>
        </w:rPr>
        <w:t>条第</w:t>
      </w:r>
      <w:r>
        <w:rPr>
          <w:rFonts w:hint="eastAsia"/>
          <w:szCs w:val="32"/>
        </w:rPr>
        <w:t>一</w:t>
      </w:r>
      <w:r>
        <w:rPr>
          <w:szCs w:val="32"/>
        </w:rPr>
        <w:t>款</w:t>
      </w:r>
      <w:r>
        <w:rPr>
          <w:rFonts w:hint="eastAsia" w:cs="仿宋_GB2312"/>
          <w:sz w:val="30"/>
          <w:szCs w:val="30"/>
          <w:lang w:bidi="ar"/>
        </w:rPr>
        <w:t>的规定。</w:t>
      </w:r>
    </w:p>
    <w:p>
      <w:pPr>
        <w:autoSpaceDE w:val="0"/>
        <w:spacing w:line="600" w:lineRule="exact"/>
        <w:ind w:firstLine="600"/>
        <w:rPr>
          <w:rFonts w:cs="仿宋_GB2312"/>
          <w:sz w:val="30"/>
          <w:szCs w:val="30"/>
        </w:rPr>
      </w:pPr>
      <w:r>
        <w:rPr>
          <w:rFonts w:hint="eastAsia" w:cs="仿宋_GB2312"/>
          <w:sz w:val="30"/>
          <w:szCs w:val="30"/>
          <w:lang w:bidi="ar"/>
        </w:rPr>
        <w:t>鉴于你单位已重新签订与</w:t>
      </w:r>
      <w:r>
        <w:rPr>
          <w:rFonts w:cs="Times New Roman"/>
          <w:szCs w:val="32"/>
        </w:rPr>
        <w:t>招标文件中合同文本一致</w:t>
      </w:r>
      <w:r>
        <w:rPr>
          <w:rFonts w:hint="eastAsia" w:cs="Times New Roman"/>
          <w:szCs w:val="32"/>
        </w:rPr>
        <w:t>的合同，</w:t>
      </w:r>
      <w:r>
        <w:rPr>
          <w:rFonts w:hint="eastAsia" w:cs="仿宋_GB2312"/>
          <w:sz w:val="30"/>
          <w:szCs w:val="30"/>
          <w:lang w:bidi="ar"/>
        </w:rPr>
        <w:t>违法行为轻微并及时改正，没有造成危害后果，依据《中华人民共和国行政处罚法》第三十三条第一款的规定，我局对你单位不予行政处罚。</w:t>
      </w:r>
    </w:p>
    <w:p>
      <w:pPr>
        <w:autoSpaceDE w:val="0"/>
        <w:adjustRightInd w:val="0"/>
        <w:snapToGrid w:val="0"/>
        <w:spacing w:line="600" w:lineRule="exact"/>
        <w:ind w:firstLine="600"/>
        <w:rPr>
          <w:rFonts w:cs="仿宋_GB2312"/>
          <w:sz w:val="30"/>
          <w:szCs w:val="30"/>
        </w:rPr>
      </w:pPr>
      <w:r>
        <w:rPr>
          <w:rFonts w:hint="eastAsia" w:cs="仿宋_GB2312"/>
          <w:sz w:val="30"/>
          <w:szCs w:val="30"/>
          <w:lang w:bidi="ar"/>
        </w:rPr>
        <w:t>你单位</w:t>
      </w:r>
      <w:r>
        <w:rPr>
          <w:rFonts w:hint="eastAsia" w:cs="仿宋_GB2312"/>
          <w:sz w:val="30"/>
          <w:szCs w:val="30"/>
        </w:rPr>
        <w:t>如不服本处罚决定，可以在收到本决定书之日起60日内向北京市朝阳区人民政府申请行政复议；也可以在六个月内直接向北京市朝阳区人民法院提起行政诉讼。</w:t>
      </w:r>
    </w:p>
    <w:p>
      <w:pPr>
        <w:autoSpaceDE w:val="0"/>
        <w:adjustRightInd w:val="0"/>
        <w:snapToGrid w:val="0"/>
        <w:spacing w:line="600" w:lineRule="exact"/>
        <w:ind w:firstLine="600"/>
        <w:rPr>
          <w:rFonts w:cs="仿宋_GB2312"/>
          <w:sz w:val="30"/>
          <w:szCs w:val="30"/>
        </w:rPr>
      </w:pPr>
      <w:r>
        <w:rPr>
          <w:rFonts w:hint="eastAsia" w:cs="仿宋_GB2312"/>
          <w:sz w:val="30"/>
          <w:szCs w:val="30"/>
          <w:lang w:bidi="ar"/>
        </w:rPr>
        <w:t>根据《中华人民共和国行政处罚法》第三十三</w:t>
      </w:r>
      <w:bookmarkStart w:id="5" w:name="_GoBack"/>
      <w:bookmarkEnd w:id="5"/>
      <w:r>
        <w:rPr>
          <w:rFonts w:hint="eastAsia" w:cs="仿宋_GB2312"/>
          <w:sz w:val="30"/>
          <w:szCs w:val="30"/>
          <w:lang w:bidi="ar"/>
        </w:rPr>
        <w:t>条第三款的规定，对你单位进行教育，具体内容如下：</w:t>
      </w:r>
    </w:p>
    <w:p>
      <w:pPr>
        <w:spacing w:line="600" w:lineRule="exact"/>
        <w:ind w:firstLine="640"/>
        <w:rPr>
          <w:rFonts w:cs="仿宋_GB2312"/>
          <w:sz w:val="30"/>
          <w:szCs w:val="30"/>
        </w:rPr>
      </w:pPr>
      <w:r>
        <w:rPr>
          <w:szCs w:val="32"/>
        </w:rPr>
        <w:t>采购人</w:t>
      </w:r>
      <w:r>
        <w:rPr>
          <w:rFonts w:hint="eastAsia"/>
          <w:szCs w:val="32"/>
        </w:rPr>
        <w:t>与中标、成交供应商应当在中标、成交通知书发出之日起三十日内，按照采购文件确定的事项签订政府采购合同。</w:t>
      </w:r>
    </w:p>
    <w:p>
      <w:pPr>
        <w:spacing w:line="440" w:lineRule="exact"/>
        <w:ind w:firstLine="5250" w:firstLineChars="1750"/>
        <w:jc w:val="both"/>
        <w:rPr>
          <w:rFonts w:cs="仿宋_GB2312"/>
          <w:sz w:val="30"/>
          <w:szCs w:val="30"/>
        </w:rPr>
      </w:pPr>
    </w:p>
    <w:p>
      <w:pPr>
        <w:spacing w:line="440" w:lineRule="exact"/>
        <w:ind w:firstLine="5250" w:firstLineChars="1750"/>
        <w:jc w:val="both"/>
        <w:rPr>
          <w:rFonts w:cs="仿宋_GB2312"/>
          <w:sz w:val="30"/>
          <w:szCs w:val="30"/>
        </w:rPr>
      </w:pPr>
    </w:p>
    <w:p>
      <w:pPr>
        <w:spacing w:line="440" w:lineRule="exact"/>
        <w:ind w:firstLine="5250" w:firstLineChars="1750"/>
        <w:jc w:val="both"/>
        <w:rPr>
          <w:rFonts w:cs="仿宋_GB2312"/>
          <w:sz w:val="30"/>
          <w:szCs w:val="30"/>
        </w:rPr>
      </w:pPr>
    </w:p>
    <w:p>
      <w:pPr>
        <w:spacing w:line="440" w:lineRule="exact"/>
        <w:ind w:firstLine="4950" w:firstLineChars="1650"/>
        <w:jc w:val="both"/>
        <w:rPr>
          <w:rFonts w:cs="仿宋_GB2312"/>
          <w:sz w:val="30"/>
          <w:szCs w:val="30"/>
        </w:rPr>
      </w:pPr>
      <w:r>
        <w:rPr>
          <w:rFonts w:hint="eastAsia" w:cs="仿宋_GB2312"/>
          <w:sz w:val="30"/>
          <w:szCs w:val="30"/>
        </w:rPr>
        <w:t>北京市朝阳区财政局</w:t>
      </w:r>
    </w:p>
    <w:p>
      <w:pPr>
        <w:spacing w:line="440" w:lineRule="exact"/>
        <w:ind w:firstLine="0" w:firstLineChars="0"/>
        <w:jc w:val="center"/>
        <w:rPr>
          <w:rFonts w:cs="仿宋_GB2312"/>
          <w:sz w:val="30"/>
          <w:szCs w:val="30"/>
        </w:rPr>
      </w:pPr>
      <w:r>
        <w:rPr>
          <w:rFonts w:hint="eastAsia" w:cs="仿宋_GB2312"/>
          <w:sz w:val="30"/>
          <w:szCs w:val="30"/>
        </w:rPr>
        <w:t xml:space="preserve">                           2023年6月</w:t>
      </w:r>
      <w:r>
        <w:rPr>
          <w:rFonts w:hint="eastAsia" w:cs="仿宋_GB2312"/>
          <w:sz w:val="30"/>
          <w:szCs w:val="30"/>
          <w:lang w:val="en-US" w:eastAsia="zh-CN"/>
        </w:rPr>
        <w:t>26</w:t>
      </w:r>
      <w:r>
        <w:rPr>
          <w:rFonts w:hint="eastAsia" w:cs="仿宋_GB2312"/>
          <w:sz w:val="30"/>
          <w:szCs w:val="30"/>
        </w:rPr>
        <w:t>日</w:t>
      </w:r>
    </w:p>
    <w:p>
      <w:pPr>
        <w:pStyle w:val="9"/>
        <w:ind w:firstLine="600"/>
        <w:rPr>
          <w:rFonts w:cs="仿宋_GB2312"/>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黑体">
    <w:panose1 w:val="02010600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华文中宋">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swiss"/>
    <w:pitch w:val="default"/>
    <w:sig w:usb0="00000000" w:usb1="00000000" w:usb2="00000009" w:usb3="00000000" w:csb0="000001FF" w:csb1="00000000"/>
  </w:font>
  <w:font w:name="微软雅黑">
    <w:altName w:val="黑体"/>
    <w:panose1 w:val="020B0503020204020204"/>
    <w:charset w:val="86"/>
    <w:family w:val="auto"/>
    <w:pitch w:val="default"/>
    <w:sig w:usb0="00000000" w:usb1="00000000" w:usb2="00000016" w:usb3="00000000" w:csb0="0004001F" w:csb1="00000000"/>
  </w:font>
  <w:font w:name="黑体">
    <w:panose1 w:val="02010600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00007A87" w:usb1="80000000" w:usb2="00000008" w:usb3="00000000" w:csb0="400001FF" w:csb1="FFFF0000"/>
  </w:font>
  <w:font w:name="黑体">
    <w:panose1 w:val="02010600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Courier New">
    <w:panose1 w:val="02070309020205020404"/>
    <w:charset w:val="00"/>
    <w:family w:val="swiss"/>
    <w:pitch w:val="default"/>
    <w:sig w:usb0="00007A87" w:usb1="80000000" w:usb2="00000008" w:usb3="00000000" w:csb0="400001FF" w:csb1="FFFF0000"/>
  </w:font>
  <w:font w:name="Calibri Light">
    <w:altName w:val="Calibri"/>
    <w:panose1 w:val="020F0302020204030204"/>
    <w:charset w:val="00"/>
    <w:family w:val="decorative"/>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97916"/>
    <w:rsid w:val="00172A27"/>
    <w:rsid w:val="001A5C2D"/>
    <w:rsid w:val="002663E9"/>
    <w:rsid w:val="00432B2C"/>
    <w:rsid w:val="00677A0B"/>
    <w:rsid w:val="007407D9"/>
    <w:rsid w:val="008627CF"/>
    <w:rsid w:val="009D3103"/>
    <w:rsid w:val="009F2ABD"/>
    <w:rsid w:val="00AB66B0"/>
    <w:rsid w:val="00EE44A4"/>
    <w:rsid w:val="00EF7CE8"/>
    <w:rsid w:val="00FF408A"/>
    <w:rsid w:val="030E2878"/>
    <w:rsid w:val="0628237C"/>
    <w:rsid w:val="0F782F15"/>
    <w:rsid w:val="15867E93"/>
    <w:rsid w:val="1A166A35"/>
    <w:rsid w:val="1FCA6FB1"/>
    <w:rsid w:val="2011312E"/>
    <w:rsid w:val="24E6638E"/>
    <w:rsid w:val="29D85668"/>
    <w:rsid w:val="2A3E0890"/>
    <w:rsid w:val="3B2F31CE"/>
    <w:rsid w:val="422E7AAC"/>
    <w:rsid w:val="43CA0291"/>
    <w:rsid w:val="47E57C3B"/>
    <w:rsid w:val="495D7E26"/>
    <w:rsid w:val="4FF7131D"/>
    <w:rsid w:val="55F9645B"/>
    <w:rsid w:val="590D6779"/>
    <w:rsid w:val="595D2928"/>
    <w:rsid w:val="5FC05BAC"/>
    <w:rsid w:val="65D95B2B"/>
    <w:rsid w:val="734B137B"/>
    <w:rsid w:val="75A261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pPr>
    <w:rPr>
      <w:rFonts w:ascii="Times New Roman" w:hAnsi="Times New Roman" w:eastAsia="仿宋_GB2312" w:cstheme="minorBidi"/>
      <w:kern w:val="2"/>
      <w:sz w:val="32"/>
      <w:szCs w:val="22"/>
      <w:lang w:val="en-US" w:eastAsia="zh-CN" w:bidi="ar-SA"/>
    </w:rPr>
  </w:style>
  <w:style w:type="paragraph" w:styleId="3">
    <w:name w:val="heading 1"/>
    <w:basedOn w:val="1"/>
    <w:next w:val="1"/>
    <w:qFormat/>
    <w:uiPriority w:val="0"/>
    <w:pPr>
      <w:keepNext/>
      <w:keepLines/>
      <w:ind w:firstLine="0" w:firstLineChars="0"/>
      <w:jc w:val="center"/>
      <w:outlineLvl w:val="0"/>
    </w:pPr>
    <w:rPr>
      <w:rFonts w:eastAsia="方正小标宋简体"/>
      <w:kern w:val="44"/>
      <w:sz w:val="44"/>
    </w:rPr>
  </w:style>
  <w:style w:type="paragraph" w:styleId="4">
    <w:name w:val="heading 2"/>
    <w:basedOn w:val="1"/>
    <w:next w:val="1"/>
    <w:unhideWhenUsed/>
    <w:qFormat/>
    <w:uiPriority w:val="0"/>
    <w:pPr>
      <w:keepNext/>
      <w:keepLines/>
      <w:outlineLvl w:val="1"/>
    </w:pPr>
    <w:rPr>
      <w:rFonts w:ascii="Arial" w:hAnsi="Arial" w:eastAsia="黑体"/>
    </w:rPr>
  </w:style>
  <w:style w:type="paragraph" w:styleId="5">
    <w:name w:val="heading 3"/>
    <w:basedOn w:val="1"/>
    <w:next w:val="1"/>
    <w:unhideWhenUsed/>
    <w:qFormat/>
    <w:uiPriority w:val="0"/>
    <w:pPr>
      <w:keepNext/>
      <w:keepLines/>
      <w:spacing w:line="240" w:lineRule="auto"/>
      <w:outlineLvl w:val="2"/>
    </w:pPr>
    <w:rPr>
      <w:rFonts w:eastAsia="楷体_GB2312"/>
    </w:rPr>
  </w:style>
  <w:style w:type="character" w:default="1" w:styleId="10">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6">
    <w:name w:val="footer"/>
    <w:basedOn w:val="1"/>
    <w:link w:val="16"/>
    <w:qFormat/>
    <w:uiPriority w:val="0"/>
    <w:pPr>
      <w:tabs>
        <w:tab w:val="center" w:pos="4153"/>
        <w:tab w:val="right" w:pos="8306"/>
      </w:tabs>
      <w:snapToGrid w:val="0"/>
      <w:spacing w:line="240" w:lineRule="atLeast"/>
    </w:pPr>
    <w:rPr>
      <w:sz w:val="18"/>
      <w:szCs w:val="18"/>
    </w:rPr>
  </w:style>
  <w:style w:type="paragraph" w:styleId="7">
    <w:name w:val="header"/>
    <w:basedOn w:val="1"/>
    <w:link w:val="15"/>
    <w:uiPriority w:val="0"/>
    <w:pPr>
      <w:tabs>
        <w:tab w:val="center" w:pos="4153"/>
        <w:tab w:val="right" w:pos="8306"/>
      </w:tabs>
      <w:snapToGrid w:val="0"/>
      <w:spacing w:line="240" w:lineRule="atLeast"/>
      <w:jc w:val="center"/>
    </w:pPr>
    <w:rPr>
      <w:sz w:val="18"/>
      <w:szCs w:val="18"/>
    </w:rPr>
  </w:style>
  <w:style w:type="paragraph" w:styleId="8">
    <w:name w:val="footnote text"/>
    <w:basedOn w:val="1"/>
    <w:link w:val="14"/>
    <w:qFormat/>
    <w:uiPriority w:val="0"/>
    <w:pPr>
      <w:snapToGrid w:val="0"/>
    </w:pPr>
    <w:rPr>
      <w:sz w:val="18"/>
      <w:szCs w:val="18"/>
    </w:rPr>
  </w:style>
  <w:style w:type="paragraph" w:styleId="9">
    <w:name w:val="index 1"/>
    <w:basedOn w:val="1"/>
    <w:next w:val="1"/>
    <w:qFormat/>
    <w:uiPriority w:val="0"/>
  </w:style>
  <w:style w:type="character" w:styleId="11">
    <w:name w:val="footnote reference"/>
    <w:basedOn w:val="10"/>
    <w:qFormat/>
    <w:uiPriority w:val="0"/>
    <w:rPr>
      <w:vertAlign w:val="superscript"/>
    </w:rPr>
  </w:style>
  <w:style w:type="paragraph" w:customStyle="1" w:styleId="13">
    <w:name w:val="修订1"/>
    <w:hidden/>
    <w:unhideWhenUsed/>
    <w:qFormat/>
    <w:uiPriority w:val="99"/>
    <w:rPr>
      <w:rFonts w:ascii="Times New Roman" w:hAnsi="Times New Roman" w:eastAsia="仿宋_GB2312" w:cstheme="minorBidi"/>
      <w:kern w:val="2"/>
      <w:sz w:val="32"/>
      <w:szCs w:val="22"/>
      <w:lang w:val="en-US" w:eastAsia="zh-CN" w:bidi="ar-SA"/>
    </w:rPr>
  </w:style>
  <w:style w:type="character" w:customStyle="1" w:styleId="14">
    <w:name w:val="脚注文本 字符"/>
    <w:basedOn w:val="10"/>
    <w:link w:val="8"/>
    <w:qFormat/>
    <w:uiPriority w:val="0"/>
    <w:rPr>
      <w:rFonts w:eastAsia="仿宋_GB2312" w:cstheme="minorBidi"/>
      <w:kern w:val="2"/>
      <w:sz w:val="18"/>
      <w:szCs w:val="18"/>
    </w:rPr>
  </w:style>
  <w:style w:type="character" w:customStyle="1" w:styleId="15">
    <w:name w:val="页眉 字符"/>
    <w:basedOn w:val="10"/>
    <w:link w:val="7"/>
    <w:qFormat/>
    <w:uiPriority w:val="0"/>
    <w:rPr>
      <w:rFonts w:eastAsia="仿宋_GB2312" w:cstheme="minorBidi"/>
      <w:kern w:val="2"/>
      <w:sz w:val="18"/>
      <w:szCs w:val="18"/>
    </w:rPr>
  </w:style>
  <w:style w:type="character" w:customStyle="1" w:styleId="16">
    <w:name w:val="页脚 字符"/>
    <w:basedOn w:val="10"/>
    <w:link w:val="6"/>
    <w:qFormat/>
    <w:uiPriority w:val="0"/>
    <w:rPr>
      <w:rFonts w:eastAsia="仿宋_GB2312" w:cstheme="minorBidi"/>
      <w:kern w:val="2"/>
      <w:sz w:val="18"/>
      <w:szCs w:val="18"/>
    </w:rPr>
  </w:style>
  <w:style w:type="paragraph" w:customStyle="1" w:styleId="17">
    <w:name w:val="Revision"/>
    <w:hidden/>
    <w:unhideWhenUsed/>
    <w:uiPriority w:val="99"/>
    <w:rPr>
      <w:rFonts w:ascii="Times New Roman" w:hAnsi="Times New Roman" w:eastAsia="仿宋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7AFF3-C5AA-44D5-B3C9-A61BA339C1F8}">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3</Pages>
  <Words>177</Words>
  <Characters>1013</Characters>
  <Lines>8</Lines>
  <Paragraphs>2</Paragraphs>
  <ScaleCrop>false</ScaleCrop>
  <LinksUpToDate>false</LinksUpToDate>
  <CharactersWithSpaces>1188</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2023-06-12T08:22:00Z</dcterms:created>
  <dc:creator>zhaoxinlei</dc:creator>
  <cp:lastModifiedBy>Administrator</cp:lastModifiedBy>
  <cp:lastPrinted>2023-06-26T09:18:42Z</cp:lastPrinted>
  <dcterms:modified xsi:type="dcterms:W3CDTF">2023-06-26T09:18:49Z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