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26D" w:rsidRPr="006D3373" w:rsidRDefault="00E9326D" w:rsidP="00E9326D">
      <w:pPr>
        <w:widowControl/>
        <w:spacing w:line="400" w:lineRule="exact"/>
        <w:jc w:val="left"/>
        <w:rPr>
          <w:rFonts w:asciiTheme="minorEastAsia" w:eastAsiaTheme="minorEastAsia" w:hAnsiTheme="minorEastAsia"/>
          <w:b w:val="0"/>
          <w:color w:val="000000"/>
          <w:kern w:val="0"/>
          <w:sz w:val="28"/>
          <w:szCs w:val="28"/>
        </w:rPr>
      </w:pPr>
      <w:r w:rsidRPr="006D3373">
        <w:rPr>
          <w:rFonts w:asciiTheme="minorEastAsia" w:eastAsiaTheme="minorEastAsia" w:hAnsiTheme="minorEastAsia" w:hint="eastAsia"/>
          <w:b w:val="0"/>
          <w:color w:val="000000"/>
          <w:kern w:val="0"/>
          <w:sz w:val="28"/>
          <w:szCs w:val="28"/>
        </w:rPr>
        <w:t>附件</w:t>
      </w:r>
      <w:r w:rsidRPr="006D3373">
        <w:rPr>
          <w:rFonts w:asciiTheme="minorEastAsia" w:eastAsiaTheme="minorEastAsia" w:hAnsiTheme="minorEastAsia"/>
          <w:b w:val="0"/>
          <w:color w:val="000000"/>
          <w:kern w:val="0"/>
          <w:sz w:val="28"/>
          <w:szCs w:val="28"/>
        </w:rPr>
        <w:t>1</w:t>
      </w:r>
    </w:p>
    <w:tbl>
      <w:tblPr>
        <w:tblW w:w="9242" w:type="dxa"/>
        <w:jc w:val="center"/>
        <w:tblLayout w:type="fixed"/>
        <w:tblLook w:val="04A0"/>
      </w:tblPr>
      <w:tblGrid>
        <w:gridCol w:w="578"/>
        <w:gridCol w:w="963"/>
        <w:gridCol w:w="1092"/>
        <w:gridCol w:w="718"/>
        <w:gridCol w:w="1071"/>
        <w:gridCol w:w="43"/>
        <w:gridCol w:w="808"/>
        <w:gridCol w:w="1424"/>
        <w:gridCol w:w="434"/>
        <w:gridCol w:w="708"/>
        <w:gridCol w:w="567"/>
        <w:gridCol w:w="836"/>
      </w:tblGrid>
      <w:tr w:rsidR="00E9326D" w:rsidRPr="00545982" w:rsidTr="007B54A6">
        <w:trPr>
          <w:trHeight w:val="440"/>
          <w:jc w:val="center"/>
        </w:trPr>
        <w:tc>
          <w:tcPr>
            <w:tcW w:w="9242" w:type="dxa"/>
            <w:gridSpan w:val="12"/>
            <w:vAlign w:val="center"/>
            <w:hideMark/>
          </w:tcPr>
          <w:p w:rsidR="00E9326D" w:rsidRDefault="00E9326D" w:rsidP="007B54A6">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E9326D" w:rsidRPr="00545982" w:rsidTr="007B54A6">
        <w:trPr>
          <w:trHeight w:val="194"/>
          <w:jc w:val="center"/>
        </w:trPr>
        <w:tc>
          <w:tcPr>
            <w:tcW w:w="9242" w:type="dxa"/>
            <w:gridSpan w:val="12"/>
            <w:hideMark/>
          </w:tcPr>
          <w:p w:rsidR="00E9326D" w:rsidRDefault="00E9326D" w:rsidP="007B54A6">
            <w:pPr>
              <w:widowControl/>
              <w:jc w:val="center"/>
              <w:rPr>
                <w:kern w:val="0"/>
                <w:sz w:val="22"/>
              </w:rPr>
            </w:pPr>
            <w:r>
              <w:rPr>
                <w:rFonts w:hint="eastAsia"/>
                <w:kern w:val="0"/>
                <w:sz w:val="22"/>
              </w:rPr>
              <w:t>（</w:t>
            </w:r>
            <w:r>
              <w:rPr>
                <w:rFonts w:hint="eastAsia"/>
                <w:kern w:val="0"/>
                <w:sz w:val="22"/>
              </w:rPr>
              <w:t>2020</w:t>
            </w:r>
            <w:r>
              <w:rPr>
                <w:rFonts w:hint="eastAsia"/>
                <w:kern w:val="0"/>
                <w:sz w:val="22"/>
              </w:rPr>
              <w:t>年度）</w:t>
            </w:r>
          </w:p>
        </w:tc>
      </w:tr>
      <w:tr w:rsidR="00E9326D" w:rsidRPr="00545982" w:rsidTr="007B54A6">
        <w:trPr>
          <w:trHeight w:hRule="exact" w:val="552"/>
          <w:jc w:val="center"/>
        </w:trPr>
        <w:tc>
          <w:tcPr>
            <w:tcW w:w="1541" w:type="dxa"/>
            <w:gridSpan w:val="2"/>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项目名称</w:t>
            </w:r>
          </w:p>
        </w:tc>
        <w:tc>
          <w:tcPr>
            <w:tcW w:w="7701" w:type="dxa"/>
            <w:gridSpan w:val="10"/>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BC1E36">
              <w:rPr>
                <w:rFonts w:hint="eastAsia"/>
                <w:b w:val="0"/>
                <w:kern w:val="0"/>
                <w:sz w:val="18"/>
                <w:szCs w:val="18"/>
              </w:rPr>
              <w:t>公共服务经费——社区机构运转经费</w:t>
            </w:r>
          </w:p>
        </w:tc>
      </w:tr>
      <w:tr w:rsidR="00E9326D" w:rsidRPr="00545982" w:rsidTr="007B54A6">
        <w:trPr>
          <w:trHeight w:hRule="exact" w:val="529"/>
          <w:jc w:val="center"/>
        </w:trPr>
        <w:tc>
          <w:tcPr>
            <w:tcW w:w="1541" w:type="dxa"/>
            <w:gridSpan w:val="2"/>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主管部门</w:t>
            </w:r>
          </w:p>
        </w:tc>
        <w:tc>
          <w:tcPr>
            <w:tcW w:w="3732" w:type="dxa"/>
            <w:gridSpan w:val="5"/>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垡头</w:t>
            </w:r>
          </w:p>
        </w:tc>
        <w:tc>
          <w:tcPr>
            <w:tcW w:w="1424"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实施单位</w:t>
            </w:r>
          </w:p>
        </w:tc>
        <w:tc>
          <w:tcPr>
            <w:tcW w:w="2545" w:type="dxa"/>
            <w:gridSpan w:val="4"/>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left"/>
              <w:rPr>
                <w:b w:val="0"/>
                <w:kern w:val="0"/>
                <w:sz w:val="18"/>
                <w:szCs w:val="18"/>
              </w:rPr>
            </w:pPr>
            <w:r>
              <w:rPr>
                <w:rFonts w:asciiTheme="minorEastAsia" w:eastAsiaTheme="minorEastAsia" w:hAnsiTheme="minorEastAsia" w:hint="eastAsia"/>
                <w:color w:val="000000" w:themeColor="text1"/>
                <w:kern w:val="0"/>
                <w:sz w:val="18"/>
                <w:szCs w:val="18"/>
              </w:rPr>
              <w:t>北京市朝阳区人民政府垡头街道办事处</w:t>
            </w:r>
          </w:p>
        </w:tc>
      </w:tr>
      <w:tr w:rsidR="00E9326D" w:rsidRPr="00545982" w:rsidTr="007B54A6">
        <w:trPr>
          <w:trHeight w:hRule="exact" w:val="479"/>
          <w:jc w:val="center"/>
        </w:trPr>
        <w:tc>
          <w:tcPr>
            <w:tcW w:w="1541" w:type="dxa"/>
            <w:gridSpan w:val="2"/>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项目负责人</w:t>
            </w:r>
          </w:p>
        </w:tc>
        <w:tc>
          <w:tcPr>
            <w:tcW w:w="3732" w:type="dxa"/>
            <w:gridSpan w:val="5"/>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严帅</w:t>
            </w:r>
          </w:p>
        </w:tc>
        <w:tc>
          <w:tcPr>
            <w:tcW w:w="1424"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联系电话</w:t>
            </w:r>
          </w:p>
        </w:tc>
        <w:tc>
          <w:tcPr>
            <w:tcW w:w="2545" w:type="dxa"/>
            <w:gridSpan w:val="4"/>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67365491</w:t>
            </w:r>
          </w:p>
        </w:tc>
      </w:tr>
      <w:tr w:rsidR="00E9326D" w:rsidRPr="00545982" w:rsidTr="007B54A6">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项目资金</w:t>
            </w:r>
            <w:r>
              <w:rPr>
                <w:kern w:val="0"/>
                <w:sz w:val="18"/>
                <w:szCs w:val="18"/>
              </w:rPr>
              <w:br/>
            </w:r>
            <w:r>
              <w:rPr>
                <w:rFonts w:hint="eastAsia"/>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kern w:val="0"/>
                <w:sz w:val="18"/>
                <w:szCs w:val="18"/>
              </w:rPr>
            </w:pPr>
          </w:p>
        </w:tc>
        <w:tc>
          <w:tcPr>
            <w:tcW w:w="1114"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年初预算数</w:t>
            </w:r>
          </w:p>
        </w:tc>
        <w:tc>
          <w:tcPr>
            <w:tcW w:w="808"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全年预算数</w:t>
            </w:r>
          </w:p>
        </w:tc>
        <w:tc>
          <w:tcPr>
            <w:tcW w:w="1424"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全年执行数</w:t>
            </w:r>
          </w:p>
        </w:tc>
        <w:tc>
          <w:tcPr>
            <w:tcW w:w="1142"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分值</w:t>
            </w:r>
          </w:p>
        </w:tc>
        <w:tc>
          <w:tcPr>
            <w:tcW w:w="567" w:type="dxa"/>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执行率</w:t>
            </w:r>
          </w:p>
        </w:tc>
        <w:tc>
          <w:tcPr>
            <w:tcW w:w="836"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得分</w:t>
            </w:r>
          </w:p>
        </w:tc>
      </w:tr>
      <w:tr w:rsidR="00E9326D" w:rsidRPr="00545982" w:rsidTr="007B54A6">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rPr>
                <w:kern w:val="0"/>
                <w:sz w:val="18"/>
                <w:szCs w:val="18"/>
              </w:rPr>
            </w:pPr>
            <w:r>
              <w:rPr>
                <w:rFonts w:hint="eastAsia"/>
                <w:kern w:val="0"/>
                <w:sz w:val="18"/>
                <w:szCs w:val="18"/>
              </w:rPr>
              <w:t>年度资金总额</w:t>
            </w:r>
          </w:p>
        </w:tc>
        <w:tc>
          <w:tcPr>
            <w:tcW w:w="1114"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3075.511</w:t>
            </w:r>
          </w:p>
        </w:tc>
        <w:tc>
          <w:tcPr>
            <w:tcW w:w="8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3075.511</w:t>
            </w:r>
          </w:p>
        </w:tc>
        <w:tc>
          <w:tcPr>
            <w:tcW w:w="1424"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2940.28378</w:t>
            </w:r>
          </w:p>
        </w:tc>
        <w:tc>
          <w:tcPr>
            <w:tcW w:w="1142"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kern w:val="0"/>
                <w:sz w:val="18"/>
                <w:szCs w:val="18"/>
              </w:rPr>
              <w:t>10</w:t>
            </w:r>
          </w:p>
        </w:tc>
        <w:tc>
          <w:tcPr>
            <w:tcW w:w="567"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95.6</w:t>
            </w:r>
            <w:r>
              <w:rPr>
                <w:rFonts w:hint="eastAsia"/>
                <w:b w:val="0"/>
                <w:kern w:val="0"/>
                <w:sz w:val="18"/>
                <w:szCs w:val="18"/>
              </w:rPr>
              <w:t>0</w:t>
            </w:r>
            <w:r w:rsidRPr="0013536B">
              <w:rPr>
                <w:b w:val="0"/>
                <w:kern w:val="0"/>
                <w:sz w:val="18"/>
                <w:szCs w:val="18"/>
              </w:rPr>
              <w:t>%</w:t>
            </w:r>
          </w:p>
        </w:tc>
        <w:tc>
          <w:tcPr>
            <w:tcW w:w="836"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r>
      <w:tr w:rsidR="00E9326D" w:rsidRPr="00545982" w:rsidTr="007B54A6">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其中：当年财政拨款</w:t>
            </w:r>
          </w:p>
        </w:tc>
        <w:tc>
          <w:tcPr>
            <w:tcW w:w="1114"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3075.511</w:t>
            </w:r>
          </w:p>
        </w:tc>
        <w:tc>
          <w:tcPr>
            <w:tcW w:w="8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3075.511</w:t>
            </w:r>
          </w:p>
        </w:tc>
        <w:tc>
          <w:tcPr>
            <w:tcW w:w="1424"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2940.28378</w:t>
            </w:r>
          </w:p>
        </w:tc>
        <w:tc>
          <w:tcPr>
            <w:tcW w:w="1142"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b w:val="0"/>
                <w:kern w:val="0"/>
                <w:sz w:val="18"/>
                <w:szCs w:val="18"/>
              </w:rPr>
            </w:pPr>
            <w:r>
              <w:rPr>
                <w:b w:val="0"/>
                <w:kern w:val="0"/>
                <w:sz w:val="18"/>
                <w:szCs w:val="18"/>
              </w:rPr>
              <w:t>—</w:t>
            </w:r>
          </w:p>
        </w:tc>
        <w:tc>
          <w:tcPr>
            <w:tcW w:w="567"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sidRPr="0013536B">
              <w:rPr>
                <w:b w:val="0"/>
                <w:kern w:val="0"/>
                <w:sz w:val="18"/>
                <w:szCs w:val="18"/>
              </w:rPr>
              <w:t>95.6</w:t>
            </w:r>
            <w:r>
              <w:rPr>
                <w:rFonts w:hint="eastAsia"/>
                <w:b w:val="0"/>
                <w:kern w:val="0"/>
                <w:sz w:val="18"/>
                <w:szCs w:val="18"/>
              </w:rPr>
              <w:t>0</w:t>
            </w:r>
            <w:r w:rsidRPr="0013536B">
              <w:rPr>
                <w:b w:val="0"/>
                <w:kern w:val="0"/>
                <w:sz w:val="18"/>
                <w:szCs w:val="18"/>
              </w:rPr>
              <w:t>%</w:t>
            </w:r>
          </w:p>
        </w:tc>
        <w:tc>
          <w:tcPr>
            <w:tcW w:w="836"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上年结转资金</w:t>
            </w:r>
          </w:p>
        </w:tc>
        <w:tc>
          <w:tcPr>
            <w:tcW w:w="1114"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8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1424"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1142"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b w:val="0"/>
                <w:kern w:val="0"/>
                <w:sz w:val="18"/>
                <w:szCs w:val="18"/>
              </w:rPr>
            </w:pPr>
            <w:r>
              <w:rPr>
                <w:b w:val="0"/>
                <w:kern w:val="0"/>
                <w:sz w:val="18"/>
                <w:szCs w:val="18"/>
              </w:rPr>
              <w:t>—</w:t>
            </w:r>
          </w:p>
        </w:tc>
        <w:tc>
          <w:tcPr>
            <w:tcW w:w="567"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836"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b w:val="0"/>
                <w:kern w:val="0"/>
                <w:sz w:val="18"/>
                <w:szCs w:val="18"/>
              </w:rPr>
            </w:pPr>
            <w:r>
              <w:rPr>
                <w:b w:val="0"/>
                <w:kern w:val="0"/>
                <w:sz w:val="18"/>
                <w:szCs w:val="18"/>
              </w:rPr>
              <w:t>—</w:t>
            </w:r>
          </w:p>
        </w:tc>
      </w:tr>
      <w:tr w:rsidR="00E9326D" w:rsidRPr="00545982" w:rsidTr="007B54A6">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其他资金</w:t>
            </w:r>
          </w:p>
        </w:tc>
        <w:tc>
          <w:tcPr>
            <w:tcW w:w="1114"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8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1424"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1142"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b w:val="0"/>
                <w:kern w:val="0"/>
                <w:sz w:val="18"/>
                <w:szCs w:val="18"/>
              </w:rPr>
            </w:pPr>
            <w:r>
              <w:rPr>
                <w:b w:val="0"/>
                <w:kern w:val="0"/>
                <w:sz w:val="18"/>
                <w:szCs w:val="18"/>
              </w:rPr>
              <w:t>—</w:t>
            </w:r>
          </w:p>
        </w:tc>
        <w:tc>
          <w:tcPr>
            <w:tcW w:w="567"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836"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b w:val="0"/>
                <w:kern w:val="0"/>
                <w:sz w:val="18"/>
                <w:szCs w:val="18"/>
              </w:rPr>
            </w:pPr>
            <w:r>
              <w:rPr>
                <w:b w:val="0"/>
                <w:kern w:val="0"/>
                <w:sz w:val="18"/>
                <w:szCs w:val="18"/>
              </w:rPr>
              <w:t>—</w:t>
            </w:r>
          </w:p>
        </w:tc>
      </w:tr>
      <w:tr w:rsidR="00E9326D" w:rsidRPr="00545982" w:rsidTr="007B54A6">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年度总体目标</w:t>
            </w:r>
          </w:p>
        </w:tc>
        <w:tc>
          <w:tcPr>
            <w:tcW w:w="4695" w:type="dxa"/>
            <w:gridSpan w:val="6"/>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预期目标</w:t>
            </w:r>
          </w:p>
        </w:tc>
        <w:tc>
          <w:tcPr>
            <w:tcW w:w="3969" w:type="dxa"/>
            <w:gridSpan w:val="5"/>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实际完成情况</w:t>
            </w:r>
          </w:p>
        </w:tc>
      </w:tr>
      <w:tr w:rsidR="00E9326D" w:rsidRPr="00545982" w:rsidTr="007B54A6">
        <w:trPr>
          <w:trHeight w:hRule="exact" w:val="1255"/>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4695" w:type="dxa"/>
            <w:gridSpan w:val="6"/>
            <w:tcBorders>
              <w:top w:val="single" w:sz="4" w:space="0" w:color="auto"/>
              <w:left w:val="nil"/>
              <w:bottom w:val="single" w:sz="4" w:space="0" w:color="auto"/>
              <w:right w:val="single" w:sz="4" w:space="0" w:color="auto"/>
            </w:tcBorders>
            <w:vAlign w:val="center"/>
          </w:tcPr>
          <w:p w:rsidR="00E9326D" w:rsidRPr="00393060" w:rsidRDefault="00E9326D" w:rsidP="007B54A6">
            <w:pPr>
              <w:widowControl/>
              <w:spacing w:line="240" w:lineRule="exact"/>
              <w:ind w:firstLineChars="196" w:firstLine="354"/>
              <w:jc w:val="left"/>
              <w:rPr>
                <w:rFonts w:asciiTheme="minorEastAsia" w:eastAsiaTheme="minorEastAsia" w:hAnsiTheme="minorEastAsia"/>
                <w:kern w:val="0"/>
                <w:sz w:val="18"/>
                <w:szCs w:val="18"/>
              </w:rPr>
            </w:pPr>
            <w:r w:rsidRPr="00393060">
              <w:rPr>
                <w:rFonts w:asciiTheme="minorEastAsia" w:eastAsiaTheme="minorEastAsia" w:hAnsiTheme="minorEastAsia" w:hint="eastAsia"/>
                <w:kern w:val="0"/>
                <w:sz w:val="18"/>
                <w:szCs w:val="18"/>
              </w:rPr>
              <w:t>14个社区的正常工作运转、社工工资的发放及五险一金等费用的支付。</w:t>
            </w:r>
          </w:p>
        </w:tc>
        <w:tc>
          <w:tcPr>
            <w:tcW w:w="3969" w:type="dxa"/>
            <w:gridSpan w:val="5"/>
            <w:tcBorders>
              <w:top w:val="single" w:sz="4" w:space="0" w:color="auto"/>
              <w:left w:val="nil"/>
              <w:bottom w:val="single" w:sz="4" w:space="0" w:color="auto"/>
              <w:right w:val="single" w:sz="4" w:space="0" w:color="auto"/>
            </w:tcBorders>
            <w:vAlign w:val="center"/>
          </w:tcPr>
          <w:p w:rsidR="00E9326D" w:rsidRPr="00393060" w:rsidRDefault="00E9326D" w:rsidP="007B54A6">
            <w:pPr>
              <w:widowControl/>
              <w:spacing w:line="240" w:lineRule="exact"/>
              <w:jc w:val="left"/>
              <w:rPr>
                <w:rFonts w:asciiTheme="minorEastAsia" w:eastAsiaTheme="minorEastAsia" w:hAnsiTheme="minorEastAsia"/>
                <w:kern w:val="0"/>
                <w:sz w:val="18"/>
                <w:szCs w:val="18"/>
              </w:rPr>
            </w:pPr>
            <w:r w:rsidRPr="00393060">
              <w:rPr>
                <w:rFonts w:asciiTheme="minorEastAsia" w:eastAsiaTheme="minorEastAsia" w:hAnsiTheme="minorEastAsia" w:hint="eastAsia"/>
                <w:kern w:val="0"/>
                <w:sz w:val="18"/>
                <w:szCs w:val="18"/>
              </w:rPr>
              <w:t xml:space="preserve">    保证了14个社区的正常工作运转、社工工资的发放及五险一金等费用的支付，执行差额为疫情期间减少社会保险缴费原因。</w:t>
            </w:r>
          </w:p>
        </w:tc>
      </w:tr>
      <w:tr w:rsidR="00E9326D" w:rsidRPr="00545982" w:rsidTr="007B54A6">
        <w:trPr>
          <w:trHeight w:hRule="exact" w:val="517"/>
          <w:jc w:val="center"/>
        </w:trPr>
        <w:tc>
          <w:tcPr>
            <w:tcW w:w="578" w:type="dxa"/>
            <w:vMerge w:val="restart"/>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绩</w:t>
            </w:r>
            <w:r>
              <w:rPr>
                <w:kern w:val="0"/>
                <w:sz w:val="18"/>
                <w:szCs w:val="18"/>
              </w:rPr>
              <w:br/>
            </w:r>
            <w:r>
              <w:rPr>
                <w:rFonts w:hint="eastAsia"/>
                <w:kern w:val="0"/>
                <w:sz w:val="18"/>
                <w:szCs w:val="18"/>
              </w:rPr>
              <w:t>效</w:t>
            </w:r>
            <w:r>
              <w:rPr>
                <w:kern w:val="0"/>
                <w:sz w:val="18"/>
                <w:szCs w:val="18"/>
              </w:rPr>
              <w:br/>
            </w:r>
            <w:r>
              <w:rPr>
                <w:rFonts w:hint="eastAsia"/>
                <w:kern w:val="0"/>
                <w:sz w:val="18"/>
                <w:szCs w:val="18"/>
              </w:rPr>
              <w:t>指</w:t>
            </w:r>
            <w:r>
              <w:rPr>
                <w:kern w:val="0"/>
                <w:sz w:val="18"/>
                <w:szCs w:val="18"/>
              </w:rPr>
              <w:br/>
            </w:r>
            <w:r>
              <w:rPr>
                <w:rFonts w:hint="eastAsia"/>
                <w:kern w:val="0"/>
                <w:sz w:val="18"/>
                <w:szCs w:val="18"/>
              </w:rPr>
              <w:t>标</w:t>
            </w:r>
          </w:p>
        </w:tc>
        <w:tc>
          <w:tcPr>
            <w:tcW w:w="963"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一级指标</w:t>
            </w:r>
          </w:p>
        </w:tc>
        <w:tc>
          <w:tcPr>
            <w:tcW w:w="1092"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二级指标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三级指标</w:t>
            </w:r>
          </w:p>
        </w:tc>
        <w:tc>
          <w:tcPr>
            <w:tcW w:w="851"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年度</w:t>
            </w:r>
          </w:p>
          <w:p w:rsidR="00E9326D" w:rsidRDefault="00E9326D" w:rsidP="007B54A6">
            <w:pPr>
              <w:widowControl/>
              <w:spacing w:line="240" w:lineRule="exact"/>
              <w:jc w:val="center"/>
              <w:rPr>
                <w:kern w:val="0"/>
                <w:sz w:val="18"/>
                <w:szCs w:val="18"/>
              </w:rPr>
            </w:pPr>
            <w:r>
              <w:rPr>
                <w:rFonts w:hint="eastAsia"/>
                <w:kern w:val="0"/>
                <w:sz w:val="18"/>
                <w:szCs w:val="18"/>
              </w:rPr>
              <w:t>指标值</w:t>
            </w:r>
          </w:p>
        </w:tc>
        <w:tc>
          <w:tcPr>
            <w:tcW w:w="1858" w:type="dxa"/>
            <w:gridSpan w:val="2"/>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实际</w:t>
            </w:r>
          </w:p>
          <w:p w:rsidR="00E9326D" w:rsidRDefault="00E9326D" w:rsidP="007B54A6">
            <w:pPr>
              <w:widowControl/>
              <w:spacing w:line="240" w:lineRule="exact"/>
              <w:jc w:val="center"/>
              <w:rPr>
                <w:kern w:val="0"/>
                <w:sz w:val="18"/>
                <w:szCs w:val="18"/>
              </w:rPr>
            </w:pPr>
            <w:r>
              <w:rPr>
                <w:rFonts w:hint="eastAsia"/>
                <w:kern w:val="0"/>
                <w:sz w:val="18"/>
                <w:szCs w:val="18"/>
              </w:rPr>
              <w:t>完成值</w:t>
            </w:r>
          </w:p>
        </w:tc>
        <w:tc>
          <w:tcPr>
            <w:tcW w:w="708"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分值</w:t>
            </w:r>
          </w:p>
        </w:tc>
        <w:tc>
          <w:tcPr>
            <w:tcW w:w="567"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得分</w:t>
            </w:r>
          </w:p>
        </w:tc>
        <w:tc>
          <w:tcPr>
            <w:tcW w:w="836" w:type="dxa"/>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偏差原因分析及改进措施</w:t>
            </w:r>
          </w:p>
        </w:tc>
      </w:tr>
      <w:tr w:rsidR="00E9326D" w:rsidRPr="00545982" w:rsidTr="007B54A6">
        <w:trPr>
          <w:trHeight w:hRule="exact" w:val="1303"/>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产出指标</w:t>
            </w: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数量指标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：完成数量</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rPr>
                <w:b w:val="0"/>
                <w:kern w:val="0"/>
                <w:sz w:val="18"/>
                <w:szCs w:val="18"/>
              </w:rPr>
            </w:pPr>
            <w:r>
              <w:rPr>
                <w:rFonts w:asciiTheme="minorEastAsia" w:eastAsiaTheme="minorEastAsia" w:hAnsiTheme="minorEastAsia" w:hint="eastAsia"/>
                <w:b w:val="0"/>
                <w:kern w:val="0"/>
                <w:sz w:val="18"/>
                <w:szCs w:val="18"/>
              </w:rPr>
              <w:t>保证了</w:t>
            </w:r>
            <w:r w:rsidRPr="004B43A9">
              <w:rPr>
                <w:rFonts w:asciiTheme="minorEastAsia" w:eastAsiaTheme="minorEastAsia" w:hAnsiTheme="minorEastAsia" w:hint="eastAsia"/>
                <w:b w:val="0"/>
                <w:kern w:val="0"/>
                <w:sz w:val="18"/>
                <w:szCs w:val="18"/>
              </w:rPr>
              <w:t>14个社区的正常</w:t>
            </w:r>
            <w:r>
              <w:rPr>
                <w:rFonts w:asciiTheme="minorEastAsia" w:eastAsiaTheme="minorEastAsia" w:hAnsiTheme="minorEastAsia" w:hint="eastAsia"/>
                <w:b w:val="0"/>
                <w:kern w:val="0"/>
                <w:sz w:val="18"/>
                <w:szCs w:val="18"/>
              </w:rPr>
              <w:t>工作</w:t>
            </w:r>
            <w:r w:rsidRPr="004B43A9">
              <w:rPr>
                <w:rFonts w:asciiTheme="minorEastAsia" w:eastAsiaTheme="minorEastAsia" w:hAnsiTheme="minorEastAsia" w:hint="eastAsia"/>
                <w:b w:val="0"/>
                <w:kern w:val="0"/>
                <w:sz w:val="18"/>
                <w:szCs w:val="18"/>
              </w:rPr>
              <w:t>运转</w:t>
            </w:r>
            <w:r>
              <w:rPr>
                <w:rFonts w:asciiTheme="minorEastAsia" w:eastAsiaTheme="minorEastAsia" w:hAnsiTheme="minorEastAsia" w:hint="eastAsia"/>
                <w:b w:val="0"/>
                <w:kern w:val="0"/>
                <w:sz w:val="18"/>
                <w:szCs w:val="18"/>
              </w:rPr>
              <w:t>、</w:t>
            </w:r>
            <w:r w:rsidRPr="004B43A9">
              <w:rPr>
                <w:rFonts w:asciiTheme="minorEastAsia" w:eastAsiaTheme="minorEastAsia" w:hAnsiTheme="minorEastAsia" w:hint="eastAsia"/>
                <w:b w:val="0"/>
                <w:kern w:val="0"/>
                <w:sz w:val="18"/>
                <w:szCs w:val="18"/>
              </w:rPr>
              <w:t>社工工资的发放及五险一金等费用的支付</w:t>
            </w:r>
            <w:r>
              <w:rPr>
                <w:rFonts w:asciiTheme="minorEastAsia" w:eastAsiaTheme="minorEastAsia" w:hAnsiTheme="minorEastAsia" w:hint="eastAsia"/>
                <w:b w:val="0"/>
                <w:kern w:val="0"/>
                <w:sz w:val="18"/>
                <w:szCs w:val="18"/>
              </w:rPr>
              <w:t>。</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1695"/>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质量指标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：完成质量</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Pr="002B3D59" w:rsidRDefault="00E9326D" w:rsidP="007B54A6">
            <w:pPr>
              <w:widowControl/>
              <w:spacing w:line="240" w:lineRule="exact"/>
              <w:jc w:val="left"/>
              <w:rPr>
                <w:b w:val="0"/>
                <w:color w:val="000000"/>
                <w:kern w:val="0"/>
                <w:sz w:val="18"/>
                <w:szCs w:val="18"/>
              </w:rPr>
            </w:pPr>
            <w:r>
              <w:rPr>
                <w:rFonts w:hint="eastAsia"/>
                <w:b w:val="0"/>
                <w:color w:val="000000"/>
                <w:kern w:val="0"/>
                <w:sz w:val="18"/>
                <w:szCs w:val="18"/>
              </w:rPr>
              <w:t>1.</w:t>
            </w:r>
            <w:r w:rsidRPr="002B3D59">
              <w:rPr>
                <w:rFonts w:hint="eastAsia"/>
                <w:b w:val="0"/>
                <w:color w:val="000000"/>
                <w:kern w:val="0"/>
                <w:sz w:val="18"/>
                <w:szCs w:val="18"/>
              </w:rPr>
              <w:t>保证了各社区及筹备组的日常办公经费的需求。</w:t>
            </w:r>
          </w:p>
          <w:p w:rsidR="00E9326D" w:rsidRPr="002B3D59" w:rsidRDefault="00E9326D" w:rsidP="007B54A6">
            <w:pPr>
              <w:widowControl/>
              <w:spacing w:line="240" w:lineRule="exact"/>
              <w:rPr>
                <w:b w:val="0"/>
                <w:kern w:val="0"/>
                <w:sz w:val="18"/>
                <w:szCs w:val="18"/>
              </w:rPr>
            </w:pPr>
            <w:r>
              <w:rPr>
                <w:rFonts w:hint="eastAsia"/>
                <w:b w:val="0"/>
                <w:kern w:val="0"/>
                <w:sz w:val="18"/>
                <w:szCs w:val="18"/>
              </w:rPr>
              <w:t>2.</w:t>
            </w:r>
            <w:r>
              <w:rPr>
                <w:rFonts w:hint="eastAsia"/>
                <w:b w:val="0"/>
                <w:color w:val="000000"/>
                <w:kern w:val="0"/>
                <w:sz w:val="18"/>
                <w:szCs w:val="18"/>
              </w:rPr>
              <w:t>确保社工工资和五险一金的正常支付。</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850"/>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时效指标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：项目进度</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sidRPr="00656091">
              <w:rPr>
                <w:rFonts w:hint="eastAsia"/>
                <w:b w:val="0"/>
                <w:color w:val="000000"/>
                <w:sz w:val="18"/>
                <w:szCs w:val="18"/>
              </w:rPr>
              <w:t>合理</w:t>
            </w:r>
            <w:r>
              <w:rPr>
                <w:rFonts w:hint="eastAsia"/>
                <w:b w:val="0"/>
                <w:color w:val="000000"/>
                <w:sz w:val="18"/>
                <w:szCs w:val="18"/>
              </w:rPr>
              <w:t>安排各项费用</w:t>
            </w:r>
            <w:r w:rsidRPr="00656091">
              <w:rPr>
                <w:rFonts w:hint="eastAsia"/>
                <w:b w:val="0"/>
                <w:color w:val="000000"/>
                <w:sz w:val="18"/>
                <w:szCs w:val="18"/>
              </w:rPr>
              <w:t>支出</w:t>
            </w:r>
            <w:r>
              <w:rPr>
                <w:rFonts w:hint="eastAsia"/>
                <w:b w:val="0"/>
                <w:color w:val="000000"/>
                <w:sz w:val="18"/>
                <w:szCs w:val="18"/>
              </w:rPr>
              <w:t>，遇紧急事项临时调整支出。</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828"/>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成本指标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：成本控制</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Pr>
                <w:rFonts w:hint="eastAsia"/>
                <w:b w:val="0"/>
                <w:color w:val="000000"/>
                <w:kern w:val="0"/>
                <w:sz w:val="18"/>
                <w:szCs w:val="18"/>
              </w:rPr>
              <w:t>厉行节俭，合理</w:t>
            </w:r>
            <w:r w:rsidRPr="008D3317">
              <w:rPr>
                <w:rFonts w:hint="eastAsia"/>
                <w:b w:val="0"/>
                <w:color w:val="000000"/>
                <w:sz w:val="18"/>
                <w:szCs w:val="18"/>
              </w:rPr>
              <w:t>控制相关</w:t>
            </w:r>
            <w:r>
              <w:rPr>
                <w:rFonts w:hint="eastAsia"/>
                <w:b w:val="0"/>
                <w:color w:val="000000"/>
                <w:sz w:val="18"/>
                <w:szCs w:val="18"/>
              </w:rPr>
              <w:t>支出的费用</w:t>
            </w:r>
            <w:r w:rsidRPr="008D3317">
              <w:rPr>
                <w:rFonts w:hint="eastAsia"/>
                <w:b w:val="0"/>
                <w:color w:val="000000"/>
                <w:sz w:val="18"/>
                <w:szCs w:val="18"/>
              </w:rPr>
              <w:t>成本</w:t>
            </w:r>
            <w:r>
              <w:rPr>
                <w:rFonts w:hint="eastAsia"/>
                <w:b w:val="0"/>
                <w:color w:val="000000"/>
                <w:sz w:val="18"/>
                <w:szCs w:val="18"/>
              </w:rPr>
              <w:t>。</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864"/>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效益指标</w:t>
            </w: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经济效益</w:t>
            </w:r>
          </w:p>
          <w:p w:rsidR="00E9326D" w:rsidRDefault="00E9326D" w:rsidP="007B54A6">
            <w:pPr>
              <w:widowControl/>
              <w:spacing w:line="240" w:lineRule="exact"/>
              <w:jc w:val="center"/>
              <w:rPr>
                <w:kern w:val="0"/>
                <w:sz w:val="18"/>
                <w:szCs w:val="18"/>
              </w:rPr>
            </w:pPr>
            <w:r>
              <w:rPr>
                <w:rFonts w:hint="eastAsia"/>
                <w:kern w:val="0"/>
                <w:sz w:val="18"/>
                <w:szCs w:val="18"/>
              </w:rPr>
              <w:t>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left"/>
              <w:rPr>
                <w:b w:val="0"/>
                <w:kern w:val="0"/>
                <w:sz w:val="18"/>
                <w:szCs w:val="18"/>
              </w:rPr>
            </w:pP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RPr="00545982" w:rsidTr="007B54A6">
        <w:trPr>
          <w:trHeight w:hRule="exact" w:val="1415"/>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社会效益</w:t>
            </w:r>
          </w:p>
          <w:p w:rsidR="00E9326D" w:rsidRDefault="00E9326D" w:rsidP="007B54A6">
            <w:pPr>
              <w:widowControl/>
              <w:spacing w:line="240" w:lineRule="exact"/>
              <w:jc w:val="center"/>
              <w:rPr>
                <w:kern w:val="0"/>
                <w:sz w:val="18"/>
                <w:szCs w:val="18"/>
              </w:rPr>
            </w:pPr>
            <w:r>
              <w:rPr>
                <w:rFonts w:hint="eastAsia"/>
                <w:kern w:val="0"/>
                <w:sz w:val="18"/>
                <w:szCs w:val="18"/>
              </w:rPr>
              <w:t>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：社会效益</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Pr>
                <w:rFonts w:hint="eastAsia"/>
                <w:b w:val="0"/>
                <w:color w:val="000000"/>
                <w:kern w:val="0"/>
                <w:sz w:val="18"/>
                <w:szCs w:val="18"/>
              </w:rPr>
              <w:t>维持各社区良好有序的运转，保证了社工工资和五险一金的正常支付，工作人员的素质有所提升。</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Tr="007B54A6">
        <w:trPr>
          <w:trHeight w:hRule="exact" w:val="1145"/>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生态效益</w:t>
            </w:r>
          </w:p>
          <w:p w:rsidR="00E9326D" w:rsidRDefault="00E9326D" w:rsidP="007B54A6">
            <w:pPr>
              <w:widowControl/>
              <w:spacing w:line="240" w:lineRule="exact"/>
              <w:jc w:val="center"/>
              <w:rPr>
                <w:kern w:val="0"/>
                <w:sz w:val="18"/>
                <w:szCs w:val="18"/>
              </w:rPr>
            </w:pPr>
            <w:r>
              <w:rPr>
                <w:rFonts w:hint="eastAsia"/>
                <w:kern w:val="0"/>
                <w:sz w:val="18"/>
                <w:szCs w:val="18"/>
              </w:rPr>
              <w:t>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：生态效益</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sidRPr="00393060">
              <w:rPr>
                <w:rFonts w:hint="eastAsia"/>
                <w:b w:val="0"/>
                <w:color w:val="000000"/>
                <w:sz w:val="18"/>
                <w:szCs w:val="18"/>
              </w:rPr>
              <w:t>节约资源，</w:t>
            </w:r>
            <w:r>
              <w:rPr>
                <w:rFonts w:hint="eastAsia"/>
                <w:b w:val="0"/>
                <w:color w:val="000000"/>
                <w:sz w:val="18"/>
                <w:szCs w:val="18"/>
              </w:rPr>
              <w:t>提升了工作人员的</w:t>
            </w:r>
            <w:r w:rsidRPr="00BD7AA5">
              <w:rPr>
                <w:rFonts w:hint="eastAsia"/>
                <w:b w:val="0"/>
                <w:color w:val="000000"/>
                <w:sz w:val="18"/>
                <w:szCs w:val="18"/>
              </w:rPr>
              <w:t>生态保护意识，</w:t>
            </w:r>
            <w:r>
              <w:rPr>
                <w:rFonts w:hint="eastAsia"/>
                <w:b w:val="0"/>
                <w:color w:val="000000"/>
                <w:sz w:val="18"/>
                <w:szCs w:val="18"/>
              </w:rPr>
              <w:t>提高了</w:t>
            </w:r>
            <w:r w:rsidRPr="00BD7AA5">
              <w:rPr>
                <w:rFonts w:hint="eastAsia"/>
                <w:b w:val="0"/>
                <w:color w:val="000000"/>
                <w:sz w:val="18"/>
                <w:szCs w:val="18"/>
              </w:rPr>
              <w:t>生态效益</w:t>
            </w:r>
            <w:r>
              <w:rPr>
                <w:rFonts w:hint="eastAsia"/>
                <w:b w:val="0"/>
                <w:color w:val="000000"/>
                <w:sz w:val="18"/>
                <w:szCs w:val="18"/>
              </w:rPr>
              <w:t>。</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Tr="007B54A6">
        <w:trPr>
          <w:trHeight w:hRule="exact" w:val="1595"/>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1092" w:type="dxa"/>
            <w:tcBorders>
              <w:top w:val="nil"/>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可持续影响指标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：影响力</w:t>
            </w:r>
          </w:p>
        </w:tc>
        <w:tc>
          <w:tcPr>
            <w:tcW w:w="851"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nil"/>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sidRPr="00623EFF">
              <w:rPr>
                <w:rFonts w:hint="eastAsia"/>
                <w:b w:val="0"/>
                <w:color w:val="000000"/>
                <w:sz w:val="18"/>
                <w:szCs w:val="18"/>
              </w:rPr>
              <w:t>各项支出</w:t>
            </w:r>
            <w:r>
              <w:rPr>
                <w:rFonts w:hint="eastAsia"/>
                <w:b w:val="0"/>
                <w:color w:val="000000"/>
                <w:sz w:val="18"/>
                <w:szCs w:val="18"/>
              </w:rPr>
              <w:t>均</w:t>
            </w:r>
            <w:r w:rsidRPr="00623EFF">
              <w:rPr>
                <w:rFonts w:hint="eastAsia"/>
                <w:b w:val="0"/>
                <w:color w:val="000000"/>
                <w:sz w:val="18"/>
                <w:szCs w:val="18"/>
              </w:rPr>
              <w:t>考虑可持续性，</w:t>
            </w:r>
            <w:r>
              <w:rPr>
                <w:rFonts w:hint="eastAsia"/>
                <w:b w:val="0"/>
                <w:color w:val="000000"/>
                <w:sz w:val="18"/>
                <w:szCs w:val="18"/>
              </w:rPr>
              <w:t>保证了社区各项工作的良好有序运转和社工工资和五险一金等费用的正常支付。</w:t>
            </w:r>
          </w:p>
        </w:tc>
        <w:tc>
          <w:tcPr>
            <w:tcW w:w="708"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nil"/>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Tr="007B54A6">
        <w:trPr>
          <w:trHeight w:hRule="exact" w:val="1257"/>
          <w:jc w:val="center"/>
        </w:trPr>
        <w:tc>
          <w:tcPr>
            <w:tcW w:w="578" w:type="dxa"/>
            <w:vMerge/>
            <w:tcBorders>
              <w:top w:val="nil"/>
              <w:left w:val="single" w:sz="4" w:space="0" w:color="auto"/>
              <w:bottom w:val="single" w:sz="4" w:space="0" w:color="auto"/>
              <w:right w:val="single" w:sz="4" w:space="0" w:color="auto"/>
            </w:tcBorders>
            <w:vAlign w:val="center"/>
            <w:hideMark/>
          </w:tcPr>
          <w:p w:rsidR="00E9326D" w:rsidRDefault="00E9326D" w:rsidP="007B54A6">
            <w:pPr>
              <w:widowControl/>
              <w:jc w:val="left"/>
              <w:rPr>
                <w:kern w:val="0"/>
                <w:sz w:val="18"/>
                <w:szCs w:val="18"/>
              </w:rPr>
            </w:pPr>
          </w:p>
        </w:tc>
        <w:tc>
          <w:tcPr>
            <w:tcW w:w="963" w:type="dxa"/>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满意度</w:t>
            </w:r>
          </w:p>
          <w:p w:rsidR="00E9326D" w:rsidRDefault="00E9326D" w:rsidP="007B54A6">
            <w:pPr>
              <w:widowControl/>
              <w:spacing w:line="240" w:lineRule="exact"/>
              <w:jc w:val="center"/>
              <w:rPr>
                <w:kern w:val="0"/>
                <w:sz w:val="18"/>
                <w:szCs w:val="18"/>
              </w:rPr>
            </w:pPr>
            <w:r>
              <w:rPr>
                <w:rFonts w:hint="eastAsia"/>
                <w:kern w:val="0"/>
                <w:sz w:val="18"/>
                <w:szCs w:val="18"/>
              </w:rPr>
              <w:t>指标</w:t>
            </w:r>
          </w:p>
        </w:tc>
        <w:tc>
          <w:tcPr>
            <w:tcW w:w="1092" w:type="dxa"/>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kern w:val="0"/>
                <w:sz w:val="18"/>
                <w:szCs w:val="18"/>
              </w:rPr>
            </w:pPr>
            <w:r>
              <w:rPr>
                <w:rFonts w:hint="eastAsia"/>
                <w:kern w:val="0"/>
                <w:sz w:val="18"/>
                <w:szCs w:val="18"/>
              </w:rPr>
              <w:t>服务对象满意度指标</w:t>
            </w:r>
          </w:p>
        </w:tc>
        <w:tc>
          <w:tcPr>
            <w:tcW w:w="1789" w:type="dxa"/>
            <w:gridSpan w:val="2"/>
            <w:tcBorders>
              <w:top w:val="single" w:sz="4" w:space="0" w:color="auto"/>
              <w:left w:val="nil"/>
              <w:bottom w:val="single" w:sz="4" w:space="0" w:color="auto"/>
              <w:right w:val="single" w:sz="4" w:space="0" w:color="auto"/>
            </w:tcBorders>
            <w:vAlign w:val="center"/>
            <w:hideMark/>
          </w:tcPr>
          <w:p w:rsidR="00E9326D" w:rsidRDefault="00E9326D" w:rsidP="007B54A6">
            <w:pPr>
              <w:widowControl/>
              <w:spacing w:line="240" w:lineRule="exact"/>
              <w:jc w:val="left"/>
              <w:rPr>
                <w:b w:val="0"/>
                <w:color w:val="000000"/>
                <w:kern w:val="0"/>
                <w:sz w:val="18"/>
                <w:szCs w:val="18"/>
              </w:rPr>
            </w:pPr>
            <w:r>
              <w:rPr>
                <w:rFonts w:hint="eastAsia"/>
                <w:color w:val="000000"/>
                <w:kern w:val="0"/>
                <w:sz w:val="18"/>
                <w:szCs w:val="18"/>
              </w:rPr>
              <w:t>指标</w:t>
            </w:r>
            <w:r>
              <w:rPr>
                <w:color w:val="000000"/>
                <w:kern w:val="0"/>
                <w:sz w:val="18"/>
                <w:szCs w:val="18"/>
              </w:rPr>
              <w:t>1</w:t>
            </w:r>
            <w:r>
              <w:rPr>
                <w:rFonts w:hint="eastAsia"/>
                <w:b w:val="0"/>
                <w:color w:val="000000"/>
                <w:kern w:val="0"/>
                <w:sz w:val="18"/>
                <w:szCs w:val="18"/>
              </w:rPr>
              <w:t>：满意度</w:t>
            </w:r>
          </w:p>
        </w:tc>
        <w:tc>
          <w:tcPr>
            <w:tcW w:w="851" w:type="dxa"/>
            <w:gridSpan w:val="2"/>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2020</w:t>
            </w:r>
          </w:p>
        </w:tc>
        <w:tc>
          <w:tcPr>
            <w:tcW w:w="1858" w:type="dxa"/>
            <w:gridSpan w:val="2"/>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ind w:firstLineChars="200" w:firstLine="360"/>
              <w:jc w:val="left"/>
              <w:rPr>
                <w:b w:val="0"/>
                <w:kern w:val="0"/>
                <w:sz w:val="18"/>
                <w:szCs w:val="18"/>
              </w:rPr>
            </w:pPr>
            <w:r>
              <w:rPr>
                <w:rFonts w:hint="eastAsia"/>
                <w:b w:val="0"/>
                <w:color w:val="000000"/>
                <w:kern w:val="0"/>
                <w:sz w:val="18"/>
                <w:szCs w:val="18"/>
              </w:rPr>
              <w:t>确保</w:t>
            </w:r>
            <w:r>
              <w:rPr>
                <w:rFonts w:hint="eastAsia"/>
                <w:b w:val="0"/>
                <w:color w:val="000000"/>
                <w:kern w:val="0"/>
                <w:sz w:val="18"/>
                <w:szCs w:val="18"/>
              </w:rPr>
              <w:t>14</w:t>
            </w:r>
            <w:r>
              <w:rPr>
                <w:rFonts w:hint="eastAsia"/>
                <w:b w:val="0"/>
                <w:color w:val="000000"/>
                <w:kern w:val="0"/>
                <w:sz w:val="18"/>
                <w:szCs w:val="18"/>
              </w:rPr>
              <w:t>个社区日常工作的有序运转</w:t>
            </w:r>
            <w:r w:rsidRPr="00017982">
              <w:rPr>
                <w:rFonts w:asciiTheme="minorEastAsia" w:eastAsiaTheme="minorEastAsia" w:hAnsiTheme="minorEastAsia" w:hint="eastAsia"/>
                <w:b w:val="0"/>
                <w:kern w:val="0"/>
                <w:sz w:val="18"/>
                <w:szCs w:val="18"/>
              </w:rPr>
              <w:t>，提升</w:t>
            </w:r>
            <w:r>
              <w:rPr>
                <w:rFonts w:asciiTheme="minorEastAsia" w:eastAsiaTheme="minorEastAsia" w:hAnsiTheme="minorEastAsia" w:hint="eastAsia"/>
                <w:b w:val="0"/>
                <w:kern w:val="0"/>
                <w:sz w:val="18"/>
                <w:szCs w:val="18"/>
              </w:rPr>
              <w:t>了工作效率，整体</w:t>
            </w:r>
            <w:r w:rsidRPr="00017982">
              <w:rPr>
                <w:rFonts w:asciiTheme="minorEastAsia" w:eastAsiaTheme="minorEastAsia" w:hAnsiTheme="minorEastAsia" w:hint="eastAsia"/>
                <w:b w:val="0"/>
                <w:kern w:val="0"/>
                <w:sz w:val="18"/>
                <w:szCs w:val="18"/>
              </w:rPr>
              <w:t>满意度达到100%。</w:t>
            </w:r>
          </w:p>
        </w:tc>
        <w:tc>
          <w:tcPr>
            <w:tcW w:w="708"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567"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r>
              <w:rPr>
                <w:rFonts w:hint="eastAsia"/>
                <w:b w:val="0"/>
                <w:kern w:val="0"/>
                <w:sz w:val="18"/>
                <w:szCs w:val="18"/>
              </w:rPr>
              <w:t>10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r w:rsidR="00E9326D" w:rsidTr="007B54A6">
        <w:trPr>
          <w:trHeight w:hRule="exact" w:val="818"/>
          <w:jc w:val="center"/>
        </w:trPr>
        <w:tc>
          <w:tcPr>
            <w:tcW w:w="7131" w:type="dxa"/>
            <w:gridSpan w:val="9"/>
            <w:tcBorders>
              <w:top w:val="single" w:sz="4" w:space="0" w:color="auto"/>
              <w:left w:val="single" w:sz="4" w:space="0" w:color="auto"/>
              <w:bottom w:val="single" w:sz="4" w:space="0" w:color="auto"/>
              <w:right w:val="single" w:sz="4" w:space="0" w:color="auto"/>
            </w:tcBorders>
            <w:vAlign w:val="center"/>
            <w:hideMark/>
          </w:tcPr>
          <w:p w:rsidR="00E9326D" w:rsidRDefault="00E9326D" w:rsidP="007B54A6">
            <w:pPr>
              <w:widowControl/>
              <w:spacing w:line="240" w:lineRule="exact"/>
              <w:jc w:val="center"/>
              <w:rPr>
                <w:color w:val="000000"/>
                <w:kern w:val="0"/>
                <w:sz w:val="18"/>
                <w:szCs w:val="18"/>
              </w:rPr>
            </w:pPr>
            <w:r>
              <w:rPr>
                <w:rFonts w:hint="eastAsia"/>
                <w:color w:val="000000"/>
                <w:kern w:val="0"/>
                <w:sz w:val="18"/>
                <w:szCs w:val="18"/>
              </w:rPr>
              <w:t>总分</w:t>
            </w:r>
          </w:p>
        </w:tc>
        <w:tc>
          <w:tcPr>
            <w:tcW w:w="708" w:type="dxa"/>
            <w:tcBorders>
              <w:top w:val="nil"/>
              <w:left w:val="nil"/>
              <w:bottom w:val="single" w:sz="4" w:space="0" w:color="auto"/>
              <w:right w:val="single" w:sz="4" w:space="0" w:color="auto"/>
            </w:tcBorders>
            <w:vAlign w:val="center"/>
            <w:hideMark/>
          </w:tcPr>
          <w:p w:rsidR="00E9326D" w:rsidRDefault="00E9326D" w:rsidP="007B54A6">
            <w:pPr>
              <w:widowControl/>
              <w:spacing w:line="240" w:lineRule="exact"/>
              <w:jc w:val="center"/>
              <w:rPr>
                <w:color w:val="000000"/>
                <w:kern w:val="0"/>
                <w:sz w:val="18"/>
                <w:szCs w:val="18"/>
              </w:rPr>
            </w:pPr>
            <w:r>
              <w:rPr>
                <w:rFonts w:hint="eastAsia"/>
                <w:color w:val="000000"/>
                <w:kern w:val="0"/>
                <w:sz w:val="18"/>
                <w:szCs w:val="18"/>
              </w:rPr>
              <w:t>100</w:t>
            </w:r>
          </w:p>
        </w:tc>
        <w:tc>
          <w:tcPr>
            <w:tcW w:w="567" w:type="dxa"/>
            <w:tcBorders>
              <w:top w:val="nil"/>
              <w:left w:val="nil"/>
              <w:bottom w:val="single" w:sz="4" w:space="0" w:color="auto"/>
              <w:right w:val="single" w:sz="4" w:space="0" w:color="auto"/>
            </w:tcBorders>
            <w:vAlign w:val="center"/>
          </w:tcPr>
          <w:p w:rsidR="00E9326D" w:rsidRPr="009767EE" w:rsidRDefault="00E9326D" w:rsidP="007B54A6">
            <w:pPr>
              <w:widowControl/>
              <w:spacing w:line="240" w:lineRule="exact"/>
              <w:jc w:val="center"/>
              <w:rPr>
                <w:rFonts w:asciiTheme="minorEastAsia" w:eastAsiaTheme="minorEastAsia" w:hAnsiTheme="minorEastAsia"/>
                <w:b w:val="0"/>
                <w:color w:val="000000"/>
                <w:kern w:val="0"/>
                <w:sz w:val="18"/>
                <w:szCs w:val="18"/>
              </w:rPr>
            </w:pPr>
            <w:r>
              <w:rPr>
                <w:rFonts w:hint="eastAsia"/>
                <w:color w:val="000000"/>
                <w:kern w:val="0"/>
                <w:sz w:val="18"/>
                <w:szCs w:val="18"/>
              </w:rPr>
              <w:t>100</w:t>
            </w:r>
          </w:p>
        </w:tc>
        <w:tc>
          <w:tcPr>
            <w:tcW w:w="836" w:type="dxa"/>
            <w:tcBorders>
              <w:top w:val="single" w:sz="4" w:space="0" w:color="auto"/>
              <w:left w:val="nil"/>
              <w:bottom w:val="single" w:sz="4" w:space="0" w:color="auto"/>
              <w:right w:val="single" w:sz="4" w:space="0" w:color="auto"/>
            </w:tcBorders>
            <w:vAlign w:val="center"/>
          </w:tcPr>
          <w:p w:rsidR="00E9326D" w:rsidRDefault="00E9326D" w:rsidP="007B54A6">
            <w:pPr>
              <w:widowControl/>
              <w:spacing w:line="240" w:lineRule="exact"/>
              <w:jc w:val="center"/>
              <w:rPr>
                <w:b w:val="0"/>
                <w:kern w:val="0"/>
                <w:sz w:val="18"/>
                <w:szCs w:val="18"/>
              </w:rPr>
            </w:pPr>
          </w:p>
        </w:tc>
      </w:tr>
    </w:tbl>
    <w:p w:rsidR="00E9326D" w:rsidRDefault="00E9326D" w:rsidP="00E9326D">
      <w:pPr>
        <w:widowControl/>
        <w:spacing w:line="360" w:lineRule="auto"/>
        <w:jc w:val="left"/>
        <w:rPr>
          <w:rFonts w:ascii="宋体" w:hAnsi="宋体"/>
          <w:sz w:val="24"/>
          <w:szCs w:val="32"/>
        </w:rPr>
      </w:pPr>
      <w:r>
        <w:rPr>
          <w:rFonts w:ascii="宋体" w:hAnsi="宋体" w:hint="eastAsia"/>
          <w:sz w:val="24"/>
          <w:szCs w:val="32"/>
        </w:rPr>
        <w:t>填表人：严帅  联系电话：67365491       填写日期：2021.02.24</w:t>
      </w:r>
      <w:bookmarkStart w:id="0" w:name="_GoBack"/>
      <w:bookmarkEnd w:id="0"/>
    </w:p>
    <w:p w:rsidR="00E9326D" w:rsidRDefault="00E9326D" w:rsidP="00E9326D">
      <w:pPr>
        <w:rPr>
          <w:rFonts w:eastAsia="仿宋_GB2312"/>
          <w:b w:val="0"/>
          <w:sz w:val="32"/>
          <w:szCs w:val="32"/>
        </w:rPr>
      </w:pPr>
    </w:p>
    <w:p w:rsidR="00E9326D" w:rsidRDefault="00E9326D" w:rsidP="00E9326D">
      <w:pPr>
        <w:rPr>
          <w:rFonts w:eastAsia="仿宋_GB2312"/>
          <w:b w:val="0"/>
          <w:sz w:val="32"/>
          <w:szCs w:val="32"/>
        </w:rPr>
      </w:pPr>
    </w:p>
    <w:p w:rsidR="00E9326D" w:rsidRDefault="00E9326D" w:rsidP="00E9326D"/>
    <w:p w:rsidR="00BF3497" w:rsidRPr="00E9326D" w:rsidRDefault="00BF3497" w:rsidP="00E9326D"/>
    <w:sectPr w:rsidR="00BF3497" w:rsidRPr="00E9326D" w:rsidSect="00DB63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EED" w:rsidRDefault="00B70EED" w:rsidP="00DA4438">
      <w:r>
        <w:separator/>
      </w:r>
    </w:p>
  </w:endnote>
  <w:endnote w:type="continuationSeparator" w:id="1">
    <w:p w:rsidR="00B70EED" w:rsidRDefault="00B70EED" w:rsidP="00DA44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EED" w:rsidRDefault="00B70EED" w:rsidP="00DA4438">
      <w:r>
        <w:separator/>
      </w:r>
    </w:p>
  </w:footnote>
  <w:footnote w:type="continuationSeparator" w:id="1">
    <w:p w:rsidR="00B70EED" w:rsidRDefault="00B70EED" w:rsidP="00DA44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3BC4"/>
    <w:rsid w:val="00004AF7"/>
    <w:rsid w:val="00023AA7"/>
    <w:rsid w:val="00080ABC"/>
    <w:rsid w:val="000B2B4E"/>
    <w:rsid w:val="00112AF2"/>
    <w:rsid w:val="0013536B"/>
    <w:rsid w:val="00181C93"/>
    <w:rsid w:val="002633BC"/>
    <w:rsid w:val="00293C03"/>
    <w:rsid w:val="00462DB7"/>
    <w:rsid w:val="004B43A9"/>
    <w:rsid w:val="004F3B25"/>
    <w:rsid w:val="006002EA"/>
    <w:rsid w:val="00696A65"/>
    <w:rsid w:val="00705EB0"/>
    <w:rsid w:val="009767EE"/>
    <w:rsid w:val="00AC297B"/>
    <w:rsid w:val="00B32E7A"/>
    <w:rsid w:val="00B70EED"/>
    <w:rsid w:val="00BC1E36"/>
    <w:rsid w:val="00BC75F9"/>
    <w:rsid w:val="00BD0E8A"/>
    <w:rsid w:val="00BF3497"/>
    <w:rsid w:val="00C31DB1"/>
    <w:rsid w:val="00C6627B"/>
    <w:rsid w:val="00D14F61"/>
    <w:rsid w:val="00D25AE6"/>
    <w:rsid w:val="00D84D34"/>
    <w:rsid w:val="00DA4438"/>
    <w:rsid w:val="00DB63C0"/>
    <w:rsid w:val="00DC0071"/>
    <w:rsid w:val="00DF3BC4"/>
    <w:rsid w:val="00E9185E"/>
    <w:rsid w:val="00E9326D"/>
    <w:rsid w:val="00EF292A"/>
    <w:rsid w:val="00F60D0F"/>
    <w:rsid w:val="00F64ECF"/>
    <w:rsid w:val="00FB43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BC4"/>
    <w:pPr>
      <w:widowControl w:val="0"/>
      <w:jc w:val="both"/>
    </w:pPr>
    <w:rPr>
      <w:rFonts w:ascii="Times New Roman" w:eastAsia="宋体" w:hAnsi="Times New Roman" w:cs="Times New Roman"/>
      <w:b/>
      <w:bCs/>
      <w:szCs w:val="21"/>
    </w:rPr>
  </w:style>
  <w:style w:type="paragraph" w:styleId="2">
    <w:name w:val="heading 2"/>
    <w:basedOn w:val="a"/>
    <w:next w:val="a"/>
    <w:link w:val="2Char"/>
    <w:uiPriority w:val="9"/>
    <w:semiHidden/>
    <w:unhideWhenUsed/>
    <w:qFormat/>
    <w:rsid w:val="00DF3BC4"/>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DF3BC4"/>
    <w:rPr>
      <w:rFonts w:ascii="Cambria" w:eastAsia="宋体" w:hAnsi="Cambria" w:cs="Cambria"/>
      <w:b/>
      <w:bCs/>
      <w:sz w:val="36"/>
      <w:szCs w:val="36"/>
    </w:rPr>
  </w:style>
  <w:style w:type="paragraph" w:styleId="a3">
    <w:name w:val="header"/>
    <w:basedOn w:val="a"/>
    <w:link w:val="Char"/>
    <w:uiPriority w:val="99"/>
    <w:unhideWhenUsed/>
    <w:rsid w:val="00DA44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4438"/>
    <w:rPr>
      <w:rFonts w:ascii="Times New Roman" w:eastAsia="宋体" w:hAnsi="Times New Roman" w:cs="Times New Roman"/>
      <w:b/>
      <w:bCs/>
      <w:sz w:val="18"/>
      <w:szCs w:val="18"/>
    </w:rPr>
  </w:style>
  <w:style w:type="paragraph" w:styleId="a4">
    <w:name w:val="footer"/>
    <w:basedOn w:val="a"/>
    <w:link w:val="Char0"/>
    <w:uiPriority w:val="99"/>
    <w:unhideWhenUsed/>
    <w:rsid w:val="00DA4438"/>
    <w:pPr>
      <w:tabs>
        <w:tab w:val="center" w:pos="4153"/>
        <w:tab w:val="right" w:pos="8306"/>
      </w:tabs>
      <w:snapToGrid w:val="0"/>
      <w:jc w:val="left"/>
    </w:pPr>
    <w:rPr>
      <w:sz w:val="18"/>
      <w:szCs w:val="18"/>
    </w:rPr>
  </w:style>
  <w:style w:type="character" w:customStyle="1" w:styleId="Char0">
    <w:name w:val="页脚 Char"/>
    <w:basedOn w:val="a0"/>
    <w:link w:val="a4"/>
    <w:uiPriority w:val="99"/>
    <w:rsid w:val="00DA4438"/>
    <w:rPr>
      <w:rFonts w:ascii="Times New Roman" w:eastAsia="宋体"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BC4"/>
    <w:pPr>
      <w:widowControl w:val="0"/>
      <w:jc w:val="both"/>
    </w:pPr>
    <w:rPr>
      <w:rFonts w:ascii="Times New Roman" w:eastAsia="宋体" w:hAnsi="Times New Roman" w:cs="Times New Roman"/>
      <w:b/>
      <w:bCs/>
      <w:szCs w:val="21"/>
    </w:rPr>
  </w:style>
  <w:style w:type="paragraph" w:styleId="2">
    <w:name w:val="heading 2"/>
    <w:basedOn w:val="a"/>
    <w:next w:val="a"/>
    <w:link w:val="2Char"/>
    <w:uiPriority w:val="9"/>
    <w:semiHidden/>
    <w:unhideWhenUsed/>
    <w:qFormat/>
    <w:rsid w:val="00DF3BC4"/>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DF3BC4"/>
    <w:rPr>
      <w:rFonts w:ascii="Cambria" w:eastAsia="宋体" w:hAnsi="Cambria" w:cs="Cambria"/>
      <w:b/>
      <w:bCs/>
      <w:sz w:val="36"/>
      <w:szCs w:val="36"/>
    </w:rPr>
  </w:style>
  <w:style w:type="paragraph" w:styleId="a3">
    <w:name w:val="header"/>
    <w:basedOn w:val="a"/>
    <w:link w:val="Char"/>
    <w:uiPriority w:val="99"/>
    <w:unhideWhenUsed/>
    <w:rsid w:val="00DA44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4438"/>
    <w:rPr>
      <w:rFonts w:ascii="Times New Roman" w:eastAsia="宋体" w:hAnsi="Times New Roman" w:cs="Times New Roman"/>
      <w:b/>
      <w:bCs/>
      <w:sz w:val="18"/>
      <w:szCs w:val="18"/>
    </w:rPr>
  </w:style>
  <w:style w:type="paragraph" w:styleId="a4">
    <w:name w:val="footer"/>
    <w:basedOn w:val="a"/>
    <w:link w:val="Char0"/>
    <w:uiPriority w:val="99"/>
    <w:unhideWhenUsed/>
    <w:rsid w:val="00DA4438"/>
    <w:pPr>
      <w:tabs>
        <w:tab w:val="center" w:pos="4153"/>
        <w:tab w:val="right" w:pos="8306"/>
      </w:tabs>
      <w:snapToGrid w:val="0"/>
      <w:jc w:val="left"/>
    </w:pPr>
    <w:rPr>
      <w:sz w:val="18"/>
      <w:szCs w:val="18"/>
    </w:rPr>
  </w:style>
  <w:style w:type="character" w:customStyle="1" w:styleId="Char0">
    <w:name w:val="页脚 Char"/>
    <w:basedOn w:val="a0"/>
    <w:link w:val="a4"/>
    <w:uiPriority w:val="99"/>
    <w:rsid w:val="00DA4438"/>
    <w:rPr>
      <w:rFonts w:ascii="Times New Roman" w:eastAsia="宋体"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10298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Lenovo User</cp:lastModifiedBy>
  <cp:revision>31</cp:revision>
  <dcterms:created xsi:type="dcterms:W3CDTF">2021-02-20T09:25:00Z</dcterms:created>
  <dcterms:modified xsi:type="dcterms:W3CDTF">2021-03-12T02:48:00Z</dcterms:modified>
</cp:coreProperties>
</file>