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朝阳区房屋管理局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年度行政执法统计年报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依法行政，规范行政执法行为，切实维护人民群众合法权益，我局立足本职，认真推行行政执法公示制度、执法全过程记录制度、重大执法决定法制审核制度“三项制度”，现将我局202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年度行政执法工作情况统计如下：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执法主体名称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北京市朝阳区房屋管理局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执法岗位设置及执法人员在岗情况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color w:val="auto"/>
          <w:kern w:val="0"/>
          <w:sz w:val="32"/>
          <w:szCs w:val="32"/>
        </w:rPr>
        <w:t>承担执法工作的编制数为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eastAsia="仿宋_GB2312"/>
          <w:color w:val="auto"/>
          <w:kern w:val="0"/>
          <w:sz w:val="32"/>
          <w:szCs w:val="32"/>
        </w:rPr>
        <w:t>个。按照科室职责分工设置了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kern w:val="0"/>
          <w:sz w:val="32"/>
          <w:szCs w:val="32"/>
        </w:rPr>
        <w:t>个执法岗位，分别是A岗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</w:rPr>
        <w:t>个，在岗人员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</w:rPr>
        <w:t>人；B岗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color w:val="auto"/>
          <w:kern w:val="0"/>
          <w:sz w:val="32"/>
          <w:szCs w:val="32"/>
        </w:rPr>
        <w:t>个，在岗人员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/>
          <w:color w:val="auto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执法力量投入情况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取得行政执法资格证的人员有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eastAsia="仿宋_GB2312"/>
          <w:color w:val="auto"/>
          <w:kern w:val="0"/>
          <w:sz w:val="32"/>
          <w:szCs w:val="32"/>
        </w:rPr>
        <w:t>人，全年参与执法人数为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eastAsia="仿宋_GB2312"/>
          <w:color w:val="auto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2023年，我局综合窗口受理政务服务事项共3437件，涉及7个科室15个事项，其中承诺时限内正在审核32件，按承诺时限已办结3405件。全年申请办理频率较多的政务服务事项为房地产经纪机构、分支机构变更备案1026件，占比29.9%；商品住宅专项维修资金应急、非应急使用审核880件，占比25.6%；非居住房屋租赁合同登记备案586件，占比17%；出售公有住房备案及核准399件，占比11.6%；普通地下室登记备案233件，占比6.8%;房产实测绘成果审核140件，占比4.1%；商品房现房销售备案81件，占比2.4%；售后公有住房专项维修资金使用审核69件，占比2%，以上事项约占全部受理事项的99%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五、行政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检查计划执行情况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制定的行政检查计划，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对房地产经纪机构经营秩序、房地产市场监督、公共租赁住房（廉租住房）、普通地下室安全使用、物业服务企业动态管理等五项重点领域开展行政检查，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参与执法率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100%，执法检查总量5395件，其中采用移动终端检查2636件，共计出动检查人员10600余人次。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行政处罚、行政强制等案件的办理情况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行政处罚：无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行政强制：无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投诉、举报案件的受理和分类办理情况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2023年我局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转办投诉、咨询、建议、表扬、举报各类案件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，共计36300件次。其中信访接待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1959批2897人次，处理各类信访案件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356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。接诉即办接收群众诉求转办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33403件，实际受理28325件，涉及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屋安全类投诉案件4800件，受理3878件；物业服务类投诉案件1725件，受理1639件；房屋租赁类投诉案件19675件，受理16645件；房地产市场类投诉案件2420件，受理2287件；保障性住房类投诉案件2176件，受理1656件；公租房类投诉案件909件，受理798件；其他投诉举报案件1698件，受理1422件。上述案件均已严格按照答复要求及时限作出答复，答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行政执法机关认为需要公示的其他情况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47483648" w:leftChars="0" w:right="0" w:rightChars="0" w:hanging="-2147483648" w:firstLineChars="1000000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</w:t>
      </w:r>
    </w:p>
    <w:p>
      <w:pPr>
        <w:pStyle w:val="2"/>
        <w:ind w:left="-2147483648" w:hanging="-2147483648" w:firstLineChars="10000001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朝阳区房屋管理局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2024.1.11</w:t>
      </w:r>
    </w:p>
    <w:sectPr>
      <w:pgSz w:w="11906" w:h="16838"/>
      <w:pgMar w:top="1327" w:right="1576" w:bottom="1327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cademy Engraved LE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HolidayPi BT">
    <w:panose1 w:val="050C0102010209020202"/>
    <w:charset w:val="00"/>
    <w:family w:val="auto"/>
    <w:pitch w:val="default"/>
    <w:sig w:usb0="00000000" w:usb1="00000000" w:usb2="00000000" w:usb3="00000000" w:csb0="00000000" w:csb1="00000000"/>
  </w:font>
  <w:font w:name="Highlight LE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Helvetica Neue">
    <w:altName w:val="Dark Courie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hinese Quote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04B2A"/>
    <w:rsid w:val="0A7633C1"/>
    <w:rsid w:val="10DB4ED8"/>
    <w:rsid w:val="186D69AA"/>
    <w:rsid w:val="21042635"/>
    <w:rsid w:val="291A5F3F"/>
    <w:rsid w:val="29796508"/>
    <w:rsid w:val="2FC50B6A"/>
    <w:rsid w:val="32BA34A4"/>
    <w:rsid w:val="3B974ADE"/>
    <w:rsid w:val="4B2C6812"/>
    <w:rsid w:val="51D7265B"/>
    <w:rsid w:val="524527FE"/>
    <w:rsid w:val="548F0236"/>
    <w:rsid w:val="5CCA110A"/>
    <w:rsid w:val="5F0D1586"/>
    <w:rsid w:val="61A40DEE"/>
    <w:rsid w:val="66704B2A"/>
    <w:rsid w:val="6A920051"/>
    <w:rsid w:val="6D227B1A"/>
    <w:rsid w:val="7AB57E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360" w:lineRule="auto"/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2023-01-13T01:54:00Z</dcterms:created>
  <dc:creator>407-lichunyu</dc:creator>
  <cp:lastModifiedBy>407-lichunyu</cp:lastModifiedBy>
  <cp:lastPrinted>2023-02-02T07:29:00Z</cp:lastPrinted>
  <dcterms:modified xsi:type="dcterms:W3CDTF">2024-01-17T02:44:08Z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