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</w:rPr>
        <w:t>3年度朝阳区实体书店资金扶持项目</w:t>
      </w:r>
    </w:p>
    <w:p>
      <w:pPr>
        <w:spacing w:line="360" w:lineRule="auto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仿宋" w:cs="仿宋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融合发展奖励专项申报材料</w:t>
      </w: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rPr>
          <w:rFonts w:eastAsia="仿宋" w:cs="仿宋"/>
          <w:b/>
          <w:bCs/>
          <w:sz w:val="32"/>
          <w:szCs w:val="32"/>
        </w:rPr>
      </w:pP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书店名称：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  <w:u w:val="single"/>
        </w:rPr>
      </w:pPr>
      <w:r>
        <w:rPr>
          <w:rFonts w:hint="eastAsia" w:eastAsia="仿宋" w:cs="仿宋"/>
          <w:b/>
          <w:bCs/>
          <w:sz w:val="32"/>
          <w:szCs w:val="32"/>
        </w:rPr>
        <w:t>单位名称：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eastAsia="仿宋" w:cs="仿宋"/>
          <w:b/>
          <w:bCs/>
          <w:sz w:val="32"/>
          <w:szCs w:val="32"/>
        </w:rPr>
        <w:t>（盖章）</w:t>
      </w:r>
    </w:p>
    <w:p>
      <w:pPr>
        <w:spacing w:line="600" w:lineRule="auto"/>
        <w:ind w:firstLine="1285" w:firstLineChars="400"/>
        <w:jc w:val="left"/>
        <w:rPr>
          <w:rFonts w:hint="eastAsia"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填报日期：</w:t>
      </w:r>
      <w:r>
        <w:rPr>
          <w:rFonts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eastAsia="仿宋" w:cs="仿宋"/>
          <w:b/>
          <w:bCs/>
          <w:sz w:val="32"/>
          <w:szCs w:val="32"/>
        </w:rPr>
        <w:t>年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月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日</w:t>
      </w:r>
    </w:p>
    <w:p>
      <w:pPr>
        <w:rPr>
          <w:rFonts w:hint="eastAsia" w:eastAsia="方正小标宋简体" w:cs="方正小标宋简体"/>
          <w:kern w:val="44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ab/>
      </w:r>
      <w:r>
        <w:rPr>
          <w:rFonts w:hint="eastAsia" w:eastAsia="方正小标宋简体" w:cs="方正小标宋简体"/>
          <w:kern w:val="44"/>
          <w:sz w:val="32"/>
          <w:szCs w:val="32"/>
        </w:rPr>
        <w:t>XXXX书店投入资金明细表（样表）</w:t>
      </w:r>
    </w:p>
    <w:p>
      <w:pPr>
        <w:widowControl/>
        <w:jc w:val="left"/>
        <w:rPr>
          <w:rFonts w:hint="eastAsia" w:eastAsia="微软雅黑" w:cs="微软雅黑"/>
          <w:sz w:val="24"/>
        </w:rPr>
      </w:pPr>
      <w:r>
        <w:rPr>
          <w:rFonts w:hint="eastAsia" w:eastAsia="微软雅黑" w:cs="微软雅黑"/>
          <w:sz w:val="24"/>
        </w:rPr>
        <w:t>申报单位名称：XXXX公司</w:t>
      </w:r>
    </w:p>
    <w:tbl>
      <w:tblPr>
        <w:tblStyle w:val="4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6"/>
        <w:gridCol w:w="1134"/>
        <w:gridCol w:w="1276"/>
        <w:gridCol w:w="1417"/>
        <w:gridCol w:w="1134"/>
        <w:gridCol w:w="1058"/>
        <w:gridCol w:w="1210"/>
        <w:gridCol w:w="1134"/>
        <w:gridCol w:w="993"/>
        <w:gridCol w:w="155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6" w:type="dxa"/>
            <w:vMerge w:val="restart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支付内容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827" w:type="dxa"/>
            <w:gridSpan w:val="3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02" w:type="dxa"/>
            <w:vMerge w:val="restart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合同金额（元）</w:t>
            </w:r>
          </w:p>
        </w:tc>
        <w:tc>
          <w:tcPr>
            <w:tcW w:w="1417" w:type="dxa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对方单位名称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1058" w:type="dxa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210" w:type="dxa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134" w:type="dxa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993" w:type="dxa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记账凭证号</w:t>
            </w:r>
          </w:p>
        </w:tc>
        <w:tc>
          <w:tcPr>
            <w:tcW w:w="1559" w:type="dxa"/>
            <w:shd w:val="clear" w:color="auto" w:fill="FFFFCC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0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装修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购置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74" w:type="dxa"/>
            <w:gridSpan w:val="12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>备注：1.项目申报投入资金明细表必须按照此格式进行填写</w:t>
            </w:r>
            <w:r>
              <w:rPr>
                <w:rFonts w:hint="eastAsia" w:eastAsia="微软雅黑" w:cs="微软雅黑"/>
                <w:b/>
                <w:bCs/>
                <w:color w:val="FF0000"/>
                <w:kern w:val="0"/>
                <w:sz w:val="20"/>
                <w:szCs w:val="20"/>
              </w:rPr>
              <w:t>，所填内容务必真实、详细，不要漏填、错填、多填，未涉及项目填零；</w:t>
            </w:r>
          </w:p>
          <w:p>
            <w:pPr>
              <w:widowControl/>
              <w:spacing w:line="360" w:lineRule="exact"/>
              <w:jc w:val="left"/>
              <w:rPr>
                <w:rFonts w:hint="eastAsia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spacing w:line="360" w:lineRule="auto"/>
        <w:jc w:val="center"/>
        <w:outlineLvl w:val="0"/>
        <w:rPr>
          <w:rFonts w:hint="eastAsia" w:eastAsia="方正小标宋简体" w:cs="方正小标宋简体"/>
          <w:kern w:val="44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>一、融合发展投入资金明细表、合同、发票、发票查验记录（查验网址：https://inv-veri.chinatax.gov.cn）及相关财务凭证等资料复印件</w:t>
      </w:r>
    </w:p>
    <w:p>
      <w:pPr>
        <w:widowControl/>
        <w:tabs>
          <w:tab w:val="left" w:pos="312"/>
        </w:tabs>
        <w:jc w:val="left"/>
        <w:rPr>
          <w:rFonts w:eastAsia="仿宋" w:cs="仿宋"/>
          <w:sz w:val="28"/>
          <w:szCs w:val="28"/>
        </w:rPr>
      </w:pPr>
    </w:p>
    <w:p>
      <w:pPr>
        <w:widowControl/>
        <w:tabs>
          <w:tab w:val="left" w:pos="312"/>
        </w:tabs>
        <w:spacing w:line="600" w:lineRule="exact"/>
        <w:jc w:val="left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装修</w:t>
      </w:r>
    </w:p>
    <w:p>
      <w:pPr>
        <w:widowControl/>
        <w:spacing w:line="600" w:lineRule="exact"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</w:t>
      </w:r>
      <w:r>
        <w:rPr>
          <w:rFonts w:eastAsia="仿宋" w:cs="仿宋"/>
          <w:sz w:val="28"/>
          <w:szCs w:val="28"/>
        </w:rPr>
        <w:t>.1</w:t>
      </w:r>
      <w:r>
        <w:rPr>
          <w:rFonts w:hint="eastAsia" w:eastAsia="仿宋" w:cs="仿宋"/>
          <w:sz w:val="28"/>
          <w:szCs w:val="28"/>
        </w:rPr>
        <w:t>合同</w:t>
      </w:r>
    </w:p>
    <w:p>
      <w:pPr>
        <w:widowControl/>
        <w:spacing w:line="600" w:lineRule="exact"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2发票</w:t>
      </w:r>
    </w:p>
    <w:p>
      <w:pPr>
        <w:widowControl/>
        <w:spacing w:line="600" w:lineRule="exact"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1.2.1发票1</w:t>
      </w:r>
    </w:p>
    <w:p>
      <w:pPr>
        <w:widowControl/>
        <w:spacing w:line="600" w:lineRule="exact"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1.2.1</w:t>
      </w:r>
      <w:r>
        <w:rPr>
          <w:rFonts w:hint="eastAsia" w:eastAsia="仿宋"/>
          <w:sz w:val="28"/>
          <w:szCs w:val="32"/>
        </w:rPr>
        <w:t>发票1查验查验截屏</w:t>
      </w:r>
    </w:p>
    <w:p>
      <w:pPr>
        <w:widowControl/>
        <w:spacing w:line="600" w:lineRule="exact"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1.2.2发票2</w:t>
      </w:r>
    </w:p>
    <w:p>
      <w:pPr>
        <w:widowControl/>
        <w:spacing w:line="600" w:lineRule="exact"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1.2.2</w:t>
      </w:r>
      <w:r>
        <w:rPr>
          <w:rFonts w:hint="eastAsia" w:eastAsia="仿宋"/>
          <w:sz w:val="28"/>
          <w:szCs w:val="32"/>
        </w:rPr>
        <w:t>发票2查验查验截屏</w:t>
      </w:r>
    </w:p>
    <w:p>
      <w:pPr>
        <w:widowControl/>
        <w:spacing w:line="600" w:lineRule="exact"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3支付凭证</w:t>
      </w:r>
    </w:p>
    <w:p>
      <w:pPr>
        <w:widowControl/>
        <w:spacing w:line="600" w:lineRule="exact"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3.1……</w:t>
      </w:r>
    </w:p>
    <w:p>
      <w:pPr>
        <w:widowControl/>
        <w:spacing w:line="600" w:lineRule="exact"/>
        <w:jc w:val="left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仿宋" w:cs="仿宋"/>
          <w:sz w:val="28"/>
          <w:szCs w:val="28"/>
        </w:rPr>
        <w:t>1</w:t>
      </w:r>
      <w:r>
        <w:rPr>
          <w:rFonts w:eastAsia="仿宋" w:cs="仿宋"/>
          <w:sz w:val="28"/>
          <w:szCs w:val="28"/>
        </w:rPr>
        <w:t>.3</w:t>
      </w:r>
      <w:r>
        <w:rPr>
          <w:rFonts w:hint="eastAsia" w:eastAsia="仿宋" w:cs="仿宋"/>
          <w:sz w:val="28"/>
          <w:szCs w:val="28"/>
        </w:rPr>
        <w:t>.2……</w:t>
      </w: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购置</w:t>
      </w: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其他</w:t>
      </w: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……</w:t>
      </w: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</w:p>
    <w:p>
      <w:pPr>
        <w:widowControl/>
        <w:spacing w:line="600" w:lineRule="exact"/>
        <w:rPr>
          <w:rFonts w:hint="eastAsia" w:eastAsia="仿宋" w:cs="仿宋"/>
          <w:sz w:val="28"/>
          <w:szCs w:val="28"/>
        </w:rPr>
      </w:pPr>
    </w:p>
    <w:p>
      <w:pPr>
        <w:spacing w:line="360" w:lineRule="auto"/>
        <w:jc w:val="left"/>
        <w:outlineLvl w:val="0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>二、书店融合发展环境前后对比照片</w:t>
      </w: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</w:p>
    <w:p>
      <w:pPr>
        <w:rPr>
          <w:rFonts w:hint="eastAsia" w:eastAsia="方正小标宋简体" w:cs="方正小标宋简体"/>
          <w:kern w:val="44"/>
          <w:sz w:val="32"/>
          <w:szCs w:val="32"/>
        </w:rPr>
      </w:pPr>
      <w:bookmarkStart w:id="0" w:name="_GoBack"/>
      <w:bookmarkEnd w:id="0"/>
      <w:r>
        <w:rPr>
          <w:rFonts w:hint="eastAsia" w:eastAsia="方正小标宋简体" w:cs="方正小标宋简体"/>
          <w:kern w:val="44"/>
          <w:sz w:val="32"/>
          <w:szCs w:val="32"/>
        </w:rPr>
        <w:t>三、门店环境进行升级改造、创新经营发展模式、优化信息化管理、实现多业态融合发展、与图书馆合作建设“城市书屋”相关证明资料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47A97613"/>
    <w:rsid w:val="416C3C94"/>
    <w:rsid w:val="42FF08A6"/>
    <w:rsid w:val="47A976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2023-09-20T02:38:00Z</dcterms:created>
  <dc:creator>莫</dc:creator>
  <cp:lastModifiedBy>lenovo</cp:lastModifiedBy>
  <dcterms:modified xsi:type="dcterms:W3CDTF">2023-09-22T01:37:27Z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5CBAD3B1031C4E878287E5CC4D59717F_11</vt:lpwstr>
  </property>
</Properties>
</file>