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7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北京市朝阳区统计局</w:t>
      </w:r>
    </w:p>
    <w:p w14:paraId="4A2C1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“五证合一”新增基本单位核实调查经费</w:t>
      </w:r>
    </w:p>
    <w:p w14:paraId="76E88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项目支出绩效评价报告</w:t>
      </w:r>
    </w:p>
    <w:p w14:paraId="2A9074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基本情况</w:t>
      </w:r>
    </w:p>
    <w:p w14:paraId="15497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（一）项目概况</w:t>
      </w:r>
    </w:p>
    <w:p w14:paraId="0C55E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1.项目背景</w:t>
      </w:r>
    </w:p>
    <w:p w14:paraId="30D1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基本单位名录库是开展各项调查工作的源头数据资料库，</w:t>
      </w:r>
      <w:r>
        <w:rPr>
          <w:rFonts w:ascii="仿宋_GB2312" w:eastAsia="仿宋_GB2312"/>
          <w:sz w:val="32"/>
          <w:szCs w:val="32"/>
        </w:rPr>
        <w:t>名录库的</w:t>
      </w:r>
      <w:r>
        <w:rPr>
          <w:rFonts w:hint="eastAsia" w:ascii="仿宋_GB2312" w:eastAsia="仿宋_GB2312"/>
          <w:sz w:val="32"/>
          <w:szCs w:val="32"/>
        </w:rPr>
        <w:t>更新维护是统计工作的</w:t>
      </w:r>
      <w:r>
        <w:rPr>
          <w:rFonts w:ascii="仿宋_GB2312" w:eastAsia="仿宋_GB2312"/>
          <w:sz w:val="32"/>
          <w:szCs w:val="32"/>
        </w:rPr>
        <w:t>基础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“五证合一”新增单位反馈数据只包含统一社会信用代码、单位名称、法定代表人、注册地址、注册资金等几个指标，而统计名录库涉及几十个指标，表式复杂，审核条件较多，部分指标需要联系企业进行补充，才能完成新增企业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统计</w:t>
      </w:r>
      <w:r>
        <w:rPr>
          <w:rFonts w:hint="eastAsia" w:ascii="仿宋_GB2312" w:hAnsi="黑体" w:eastAsia="仿宋_GB2312"/>
          <w:sz w:val="32"/>
          <w:szCs w:val="32"/>
        </w:rPr>
        <w:t>入库，单位更新维护工作量大。</w:t>
      </w:r>
    </w:p>
    <w:p w14:paraId="5453B7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</w:rPr>
        <w:t>确保“五证合一”新增单位能够及时纳入日常统计范围，进一步规范和完善全区基本单位名录库统计工作，扩宽</w:t>
      </w:r>
      <w:r>
        <w:rPr>
          <w:rFonts w:ascii="仿宋_GB2312" w:eastAsia="仿宋_GB2312" w:cs="仿宋_GB2312"/>
          <w:sz w:val="32"/>
          <w:szCs w:val="32"/>
        </w:rPr>
        <w:t>名录库维护渠道，</w:t>
      </w:r>
      <w:r>
        <w:rPr>
          <w:rFonts w:hint="eastAsia" w:ascii="仿宋_GB2312" w:eastAsia="仿宋_GB2312" w:cs="仿宋_GB2312"/>
          <w:sz w:val="32"/>
          <w:szCs w:val="32"/>
        </w:rPr>
        <w:t>及时补充和更新相关单位的数据信息，把握数据源头质量，为法人单位经营情况调查</w:t>
      </w:r>
      <w:r>
        <w:rPr>
          <w:rFonts w:ascii="仿宋_GB2312" w:eastAsia="仿宋_GB2312" w:cs="仿宋_GB2312"/>
          <w:sz w:val="32"/>
          <w:szCs w:val="32"/>
        </w:rPr>
        <w:t>及</w:t>
      </w:r>
      <w:r>
        <w:rPr>
          <w:rFonts w:hint="eastAsia" w:ascii="仿宋_GB2312" w:eastAsia="仿宋_GB2312" w:cs="仿宋_GB2312"/>
          <w:sz w:val="32"/>
          <w:szCs w:val="32"/>
        </w:rPr>
        <w:t>规上</w:t>
      </w:r>
      <w:r>
        <w:rPr>
          <w:rFonts w:ascii="仿宋_GB2312" w:eastAsia="仿宋_GB2312" w:cs="仿宋_GB2312"/>
          <w:sz w:val="32"/>
          <w:szCs w:val="32"/>
        </w:rPr>
        <w:t>单位纳入</w:t>
      </w:r>
      <w:r>
        <w:rPr>
          <w:rFonts w:hint="eastAsia" w:ascii="仿宋_GB2312" w:eastAsia="仿宋_GB2312" w:cs="仿宋_GB2312"/>
          <w:sz w:val="32"/>
          <w:szCs w:val="32"/>
        </w:rPr>
        <w:t>做好基础性</w:t>
      </w:r>
      <w:r>
        <w:rPr>
          <w:rFonts w:ascii="仿宋_GB2312" w:eastAsia="仿宋_GB2312" w:cs="仿宋_GB2312"/>
          <w:sz w:val="32"/>
          <w:szCs w:val="32"/>
        </w:rPr>
        <w:t>工作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结合工作实际，引入第三方机构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“五证合一”单位核实录入服务项目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8EBC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zh-CN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zh-CN"/>
        </w:rPr>
        <w:t>主要内容及实施情况</w:t>
      </w:r>
    </w:p>
    <w:p w14:paraId="4C75B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zh-CN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zh-CN"/>
        </w:rPr>
        <w:t>开展朝阳区“五证合一”单位核实录入工作。</w:t>
      </w:r>
      <w:r>
        <w:rPr>
          <w:rFonts w:hint="eastAsia" w:eastAsia="仿宋_GB2312" w:cs="Times New Roman"/>
          <w:bCs/>
          <w:kern w:val="44"/>
          <w:sz w:val="32"/>
          <w:szCs w:val="44"/>
          <w:lang w:val="zh-CN"/>
        </w:rPr>
        <w:t>本次工作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zh-CN"/>
        </w:rPr>
        <w:t>要求按照《基本单位名录库调查统计报表制度》，完成新增和变更单位所有指标信息的核实，确保数据真实准确。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44"/>
          <w:lang w:val="zh-CN" w:eastAsia="zh-CN"/>
        </w:rPr>
        <w:t>在项目结束后，</w:t>
      </w:r>
      <w:r>
        <w:rPr>
          <w:rFonts w:hint="eastAsia" w:eastAsia="仿宋_GB2312" w:cs="Times New Roman"/>
          <w:bCs/>
          <w:kern w:val="44"/>
          <w:sz w:val="32"/>
          <w:szCs w:val="44"/>
          <w:lang w:val="zh-CN" w:eastAsia="zh-CN"/>
        </w:rPr>
        <w:t>项目实施方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zh-CN"/>
        </w:rPr>
        <w:t>出具“五证合一”单位核实录入项目成果确认书，主要</w:t>
      </w:r>
      <w:r>
        <w:rPr>
          <w:rFonts w:hint="eastAsia" w:eastAsia="仿宋_GB2312" w:cs="Times New Roman"/>
          <w:bCs/>
          <w:kern w:val="44"/>
          <w:sz w:val="32"/>
          <w:szCs w:val="44"/>
          <w:lang w:val="zh-CN"/>
        </w:rPr>
        <w:t>内容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zh-CN"/>
        </w:rPr>
        <w:t>包括新增单位核实录入的数量和审核通过率，变更单位核实修改的数量与审核通过率</w:t>
      </w:r>
      <w:r>
        <w:rPr>
          <w:rFonts w:hint="eastAsia" w:eastAsia="仿宋_GB2312" w:cs="Times New Roman"/>
          <w:bCs/>
          <w:kern w:val="44"/>
          <w:sz w:val="32"/>
          <w:szCs w:val="44"/>
          <w:lang w:val="zh-CN"/>
        </w:rPr>
        <w:t>。</w:t>
      </w:r>
    </w:p>
    <w:p w14:paraId="264A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资金投入和使用情况</w:t>
      </w:r>
    </w:p>
    <w:p w14:paraId="00FBB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Cs/>
          <w:color w:val="000000" w:themeColor="text1"/>
          <w:kern w:val="44"/>
          <w:sz w:val="32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Cs/>
          <w:color w:val="000000" w:themeColor="text1"/>
          <w:kern w:val="44"/>
          <w:sz w:val="32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相关科室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44"/>
          <w:sz w:val="32"/>
          <w:szCs w:val="44"/>
          <w:highlight w:val="none"/>
          <w14:textFill>
            <w14:solidFill>
              <w14:schemeClr w14:val="tx1"/>
            </w14:solidFill>
          </w14:textFill>
        </w:rPr>
        <w:t>综合考虑</w:t>
      </w:r>
      <w:r>
        <w:rPr>
          <w:rFonts w:hint="eastAsia" w:eastAsia="仿宋_GB2312" w:cs="Times New Roman"/>
          <w:bCs/>
          <w:color w:val="000000" w:themeColor="text1"/>
          <w:kern w:val="44"/>
          <w:sz w:val="32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朝阳区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44"/>
          <w:sz w:val="32"/>
          <w:szCs w:val="44"/>
          <w:highlight w:val="none"/>
          <w14:textFill>
            <w14:solidFill>
              <w14:schemeClr w14:val="tx1"/>
            </w14:solidFill>
          </w14:textFill>
        </w:rPr>
        <w:t>的单位规模</w:t>
      </w:r>
      <w:r>
        <w:rPr>
          <w:rFonts w:hint="eastAsia" w:eastAsia="仿宋_GB2312" w:cs="Times New Roman"/>
          <w:bCs/>
          <w:color w:val="000000" w:themeColor="text1"/>
          <w:kern w:val="44"/>
          <w:sz w:val="32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，同时参考上年实际工作量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44"/>
          <w:sz w:val="32"/>
          <w:szCs w:val="4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bCs/>
          <w:color w:val="000000" w:themeColor="text1"/>
          <w:kern w:val="44"/>
          <w:sz w:val="32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对“五证合一”单位核实录入工作进行科学测算</w:t>
      </w:r>
      <w:r>
        <w:rPr>
          <w:rFonts w:hint="eastAsia" w:eastAsia="仿宋_GB2312" w:cs="Times New Roman"/>
          <w:bCs/>
          <w:color w:val="000000" w:themeColor="text1"/>
          <w:kern w:val="44"/>
          <w:sz w:val="32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，测算出本项目支持资金总预算31.88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44"/>
          <w:sz w:val="32"/>
          <w:szCs w:val="4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仿宋_GB2312" w:cs="Times New Roman"/>
          <w:bCs/>
          <w:color w:val="000000" w:themeColor="text1"/>
          <w:kern w:val="44"/>
          <w:sz w:val="32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E9FD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Cs/>
          <w:kern w:val="44"/>
          <w:sz w:val="32"/>
          <w:szCs w:val="44"/>
          <w:lang w:val="en-US" w:eastAsia="zh-CN"/>
        </w:rPr>
      </w:pPr>
      <w:r>
        <w:rPr>
          <w:rFonts w:hint="eastAsia" w:eastAsia="仿宋_GB2312" w:cs="Times New Roman"/>
          <w:bCs/>
          <w:color w:val="000000" w:themeColor="text1"/>
          <w:kern w:val="44"/>
          <w:sz w:val="32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按照实际工作开展情况，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44"/>
          <w:sz w:val="32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bCs/>
          <w:color w:val="000000" w:themeColor="text1"/>
          <w:kern w:val="44"/>
          <w:sz w:val="32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44"/>
          <w:sz w:val="32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en-US" w:eastAsia="zh-CN"/>
        </w:rPr>
        <w:t>实际支出</w:t>
      </w:r>
      <w:r>
        <w:rPr>
          <w:rFonts w:hint="eastAsia" w:eastAsia="仿宋_GB2312" w:cs="Times New Roman"/>
          <w:bCs/>
          <w:kern w:val="44"/>
          <w:sz w:val="32"/>
          <w:szCs w:val="44"/>
          <w:lang w:val="en-US" w:eastAsia="zh-CN"/>
        </w:rPr>
        <w:t>31.88万元。</w:t>
      </w:r>
    </w:p>
    <w:p w14:paraId="2AD74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（二）项目绩效目标</w:t>
      </w:r>
    </w:p>
    <w:p w14:paraId="4F77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总体目标</w:t>
      </w:r>
    </w:p>
    <w:p w14:paraId="62BA8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为规范和完善统计基本单位名录库统计工作，确保“五证合一”单位及时纳入统计管理范围，每年开展调查单位基本情况核实调查，及时补充和更新相关单位的数据信息</w:t>
      </w:r>
      <w:r>
        <w:rPr>
          <w:rFonts w:hint="eastAsia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</w:t>
      </w:r>
      <w:r>
        <w:rPr>
          <w:rFonts w:ascii="仿宋_GB2312" w:eastAsia="仿宋_GB2312"/>
          <w:sz w:val="32"/>
          <w:szCs w:val="32"/>
        </w:rPr>
        <w:t>辖区内单位</w:t>
      </w:r>
      <w:r>
        <w:rPr>
          <w:rFonts w:hint="eastAsia" w:ascii="仿宋_GB2312" w:eastAsia="仿宋_GB2312"/>
          <w:sz w:val="32"/>
          <w:szCs w:val="32"/>
        </w:rPr>
        <w:t>“应统尽统”</w:t>
      </w:r>
      <w:r>
        <w:rPr>
          <w:rFonts w:hint="default" w:ascii="Times New Roman" w:hAnsi="Times New Roman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</w:rPr>
        <w:t>。</w:t>
      </w:r>
    </w:p>
    <w:p w14:paraId="3F448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阶段性目标</w:t>
      </w:r>
    </w:p>
    <w:p w14:paraId="4B27E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通过比对“五证合一库”“税源库”等部门数据，每月及时更新新增、注吊销及信息变更的单位信息，</w:t>
      </w:r>
      <w:r>
        <w:rPr>
          <w:rFonts w:hint="default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zh-CN" w:eastAsia="zh-CN"/>
        </w:rPr>
        <w:t>按时录入基本单位名录库系统，所有指标信息必须通过所有审核，</w:t>
      </w:r>
      <w:r>
        <w:rPr>
          <w:rFonts w:hint="default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要求数据录入进度</w:t>
      </w:r>
      <w:r>
        <w:rPr>
          <w:rFonts w:hint="eastAsia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大于等于98</w:t>
      </w:r>
      <w:r>
        <w:rPr>
          <w:rFonts w:hint="default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%，</w:t>
      </w:r>
      <w:bookmarkStart w:id="0" w:name="_Hlk157358814"/>
      <w:r>
        <w:rPr>
          <w:rFonts w:hint="default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审核通过率为</w:t>
      </w:r>
      <w:bookmarkEnd w:id="0"/>
      <w:r>
        <w:rPr>
          <w:rFonts w:hint="eastAsia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大于等于99</w:t>
      </w:r>
      <w:r>
        <w:rPr>
          <w:rFonts w:hint="default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en-US" w:eastAsia="zh-CN"/>
        </w:rPr>
        <w:t>%</w:t>
      </w:r>
      <w:r>
        <w:rPr>
          <w:rFonts w:hint="default" w:eastAsia="仿宋_GB2312" w:cs="Times New Roman"/>
          <w:i w:val="0"/>
          <w:caps w:val="0"/>
          <w:color w:val="232930"/>
          <w:spacing w:val="0"/>
          <w:sz w:val="32"/>
          <w:szCs w:val="32"/>
          <w:shd w:val="clear" w:color="auto" w:fill="FFFFFF"/>
          <w:lang w:val="zh-CN" w:eastAsia="zh-CN"/>
        </w:rPr>
        <w:t>。</w:t>
      </w:r>
    </w:p>
    <w:p w14:paraId="5FAB6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二、绩效评价工作开展情况</w:t>
      </w:r>
    </w:p>
    <w:p w14:paraId="75AEC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（一）绩效评价目的、对象和范围</w:t>
      </w:r>
    </w:p>
    <w:p w14:paraId="0A7D2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1.评价目的</w:t>
      </w:r>
    </w:p>
    <w:p w14:paraId="6FD4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绩效评价工作主要是运用科学、合理的绩效评价指标、评价标准和评价方法对项目财政支出进行绩效评价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反映财政支出项目完成情况和实施效果。同时，及时总结经验，分析存在的问题，采取有效措施改进和加强项目管理，为政府相关决策提供参考依据。</w:t>
      </w:r>
    </w:p>
    <w:p w14:paraId="4A230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2.评价对象</w:t>
      </w:r>
    </w:p>
    <w:p w14:paraId="5F2E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本次绩效评价的对象为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2024年北京市朝阳区</w:t>
      </w:r>
      <w:r>
        <w:rPr>
          <w:rFonts w:hint="eastAsia" w:eastAsia="仿宋_GB2312" w:cs="Times New Roman"/>
          <w:sz w:val="32"/>
          <w:szCs w:val="32"/>
          <w:lang w:eastAsia="zh-CN"/>
        </w:rPr>
        <w:t>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五证合一</w:t>
      </w:r>
      <w:r>
        <w:rPr>
          <w:rFonts w:hint="eastAsia" w:eastAsia="仿宋_GB2312" w:cs="Times New Roman"/>
          <w:sz w:val="32"/>
          <w:szCs w:val="32"/>
          <w:lang w:eastAsia="zh-CN"/>
        </w:rPr>
        <w:t>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单位核实录入服务项目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”工作经费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ABC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3.评价范围</w:t>
      </w:r>
    </w:p>
    <w:p w14:paraId="08E6A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本次绩效评价的范围是：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“五证合一”单位核实录入服务项目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绩效目标与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项目要求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的适应性；财政资金使用情况，财务管理状况；绩效目标的实现程度，包括是否达到预定产出和效果等需要评价的其他内容。</w:t>
      </w:r>
    </w:p>
    <w:p w14:paraId="68D5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（二）绩效评价原则、评价指标体系、评价方法、评价标准</w:t>
      </w:r>
    </w:p>
    <w:p w14:paraId="274AA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1.评价原则</w:t>
      </w:r>
    </w:p>
    <w:p w14:paraId="0FA6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一是客观公正原则。本次绩效评价工作本着实事求是的原则，站在客观、公正的立场发表评价意见。</w:t>
      </w:r>
    </w:p>
    <w:p w14:paraId="12304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二是科学规范原则。本次绩效评价严格遵循《北京市项目支出绩效评价管理办法》（京财绩效〔2020〕2146号）文件相关规定、要求组织实施。</w:t>
      </w:r>
    </w:p>
    <w:p w14:paraId="30263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三是突出绩效原则。重点关注绩效，兼顾决策和管理。</w:t>
      </w:r>
    </w:p>
    <w:p w14:paraId="1AFB8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评价指标体系、评价方法、评价标准</w:t>
      </w:r>
    </w:p>
    <w:p w14:paraId="5DBFE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《北京市项目支出绩效评价管理办法》（京财绩效〔2020〕2146号）文件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相关要求，结合实际情况进行评价。</w:t>
      </w:r>
    </w:p>
    <w:p w14:paraId="7067C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（三）绩效评价工作过程</w:t>
      </w:r>
    </w:p>
    <w:p w14:paraId="6D6BC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根据《2024年北京市朝阳区“五证合一”单位核实录入服务项目合同》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中的项目要求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，对照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年设定的绩效目标，结合实际工作完成情况，由区统计局填写《项目支出绩效自评表》，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撰写《项目支出绩效评价报告》。</w:t>
      </w:r>
    </w:p>
    <w:p w14:paraId="4609B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三、综合评价情况及评价结论</w:t>
      </w:r>
    </w:p>
    <w:p w14:paraId="0A3BC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该项目总体绩效目标明确，绩效指标设定清晰、合理；项目预算编制合理；财务管理制度健全。</w:t>
      </w:r>
    </w:p>
    <w:p w14:paraId="5C9E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经评价，该项目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绩效评价综合得分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分。其中：项目决策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得分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分，项目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过程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得分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分，项目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产出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得分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，项目效益得分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5AD8E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本次得分基于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年度指标值完成情况进行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评定，调查单位覆盖率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已达成年度指标值要求，且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未达100%的问题已纳入改进计划，具体原因详见第五部分分析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 w14:paraId="4DEFC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四、绩效评价指标分析</w:t>
      </w:r>
    </w:p>
    <w:p w14:paraId="3C062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（一）项目决策情况</w:t>
      </w:r>
    </w:p>
    <w:p w14:paraId="018F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1.绩效目标</w:t>
      </w:r>
    </w:p>
    <w:p w14:paraId="2CEE5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项目绩效目标基本科学、清晰，能够明确反映项目预期目标。依据项目内容，从项目产出数量、质量、时效、经济成本、社会效益等方面设定了具体指标，目标细化程度符合项目内容。</w:t>
      </w:r>
    </w:p>
    <w:p w14:paraId="3D558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2.资金投入</w:t>
      </w:r>
    </w:p>
    <w:p w14:paraId="62CE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项目整体预算编制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综合考虑单位规模和工作情况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测算出项目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支持资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highlight w:val="none"/>
          <w:lang w:val="en-US" w:eastAsia="zh-CN"/>
        </w:rPr>
        <w:t>金</w:t>
      </w:r>
      <w:r>
        <w:rPr>
          <w:rFonts w:hint="eastAsia" w:eastAsia="仿宋_GB2312" w:cs="Times New Roman"/>
          <w:bCs/>
          <w:kern w:val="44"/>
          <w:sz w:val="32"/>
          <w:szCs w:val="44"/>
          <w:highlight w:val="none"/>
          <w:lang w:val="en-US" w:eastAsia="zh-CN"/>
        </w:rPr>
        <w:t>31.88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highlight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元。</w:t>
      </w:r>
    </w:p>
    <w:p w14:paraId="2518D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（二）项目过程情况</w:t>
      </w:r>
    </w:p>
    <w:p w14:paraId="01F54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1.资金管理</w:t>
      </w:r>
    </w:p>
    <w:p w14:paraId="1FA18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202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4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年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44"/>
          <w:lang w:eastAsia="zh-CN"/>
        </w:rPr>
        <w:t>区统计局年初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资金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44"/>
          <w:lang w:val="en-US" w:eastAsia="zh-CN"/>
        </w:rPr>
        <w:t>31.88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eastAsia="zh-CN"/>
        </w:rPr>
        <w:t>万元，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44"/>
          <w:lang w:val="en-US" w:eastAsia="zh-CN"/>
        </w:rPr>
        <w:t>全年执行数31.88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4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44"/>
        </w:rPr>
        <w:t>预算执行率100%，资金支付严格遵循《北京市项目支出绩效评价管理办法》及局队财务管理办法，票据完整、流程合规。</w:t>
      </w:r>
    </w:p>
    <w:p w14:paraId="58703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2.组织实施</w:t>
      </w:r>
    </w:p>
    <w:p w14:paraId="1198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为顺利开展本项目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严格按照局队财务管理办法和合同管理办法，签订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了《2024年北京市朝阳区“五证合一”单位核实录入服务项目合同》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，并按照合同约定执行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729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（三）项目产出情况</w:t>
      </w:r>
    </w:p>
    <w:p w14:paraId="4A492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2024年开展“五证合一”单位基本情况核实调查，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每月做好存量单位的核实与修改、增量单位的核实与录入工作，共核实单位数量7.5万个，审核通过率100%，数据录入进度100%，调查单位覆盖率90%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43AE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（四）项目效益情况</w:t>
      </w:r>
    </w:p>
    <w:p w14:paraId="041F0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《基本单位名录库调查统计报表制度》，完成所有新增和变更单位指标信息的核实，确保数据真实准确，按时完成单位信息的录入，并通过所有审核。通过此项目及时补充和更新名录库数据信息，确保“五证合一”单位及时纳入统计管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，为企业达规纳统奠定基础。</w:t>
      </w:r>
    </w:p>
    <w:p w14:paraId="60581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五、主要经验及做法、存在的问题及原因分析</w:t>
      </w:r>
    </w:p>
    <w:p w14:paraId="2BF4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（一）主要经验及做法</w:t>
      </w:r>
    </w:p>
    <w:p w14:paraId="4F08678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一是科学编制和执行预算。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预算编制时，综合考虑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朝阳区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的单位规模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和名录库维护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方式等情况，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并参考上年工作量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，对各工作环节进行科学测算，项目总预算资金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31.88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万元。预算执行时，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严格按照局队财务管理办法执行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二是稳步推动促进任务落实。为持续做好基本单位名录库的日常维护工作，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通过比对“五证合一库”“税源库”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部门数据，每月及时更新新增、注吊销及信息变更的单位，确保基础数据的实时性和准确性。三是结合朝阳区实际，合理引入第三方机构服务。针对朝阳区企业数量庞大，名录库维护工作繁重，每月更新需从上百万条记录中筛选目标数据的情况，建立了重点指标转换处理和数据清洗的流程，以确保基本名录库更新及时、数据可靠。</w:t>
      </w:r>
      <w:bookmarkStart w:id="1" w:name="_GoBack"/>
      <w:bookmarkEnd w:id="1"/>
    </w:p>
    <w:p w14:paraId="5BDC6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（二）存在的问题及原因分析</w:t>
      </w:r>
    </w:p>
    <w:p w14:paraId="5AEB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调查单位覆盖率未达100%，主要原因如下：部分企业存在注册地与实际经营地分离的情况（即企业在朝阳区完成注册，但实际经营活动不在朝阳区辖区内）。根据统计单位区域划分相关制度要求，此类企业不符合朝阳区统计口径内的入库标准，因此无法纳入本区“五证合一”新增企业统计入库范围。</w:t>
      </w:r>
    </w:p>
    <w:p w14:paraId="1BCE8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六、有关建议</w:t>
      </w:r>
    </w:p>
    <w:p w14:paraId="1F06A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1.推进绩效指标完善。</w:t>
      </w:r>
      <w:r>
        <w:rPr>
          <w:rFonts w:hint="eastAsia" w:eastAsia="仿宋_GB2312" w:cs="Times New Roman"/>
          <w:sz w:val="32"/>
          <w:szCs w:val="32"/>
          <w:lang w:eastAsia="zh-CN"/>
        </w:rPr>
        <w:t>深化绩效管理理念，优化绩效目标和评价指标的制定流程，确保绩效指标更具有全面性、更加合理科学。</w:t>
      </w:r>
    </w:p>
    <w:p w14:paraId="76B9B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2.加强项目实施过程的控制。</w:t>
      </w:r>
      <w:r>
        <w:rPr>
          <w:rFonts w:hint="eastAsia" w:eastAsia="仿宋_GB2312" w:cs="Times New Roman"/>
          <w:sz w:val="32"/>
          <w:szCs w:val="32"/>
          <w:lang w:eastAsia="zh-CN"/>
        </w:rPr>
        <w:t>严格采购流程与合同管理，紧盯项目执行细节，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做好对执行人员的业务指导，加强对项目执行人员和项目完成情况的事中事后检查。</w:t>
      </w:r>
    </w:p>
    <w:p w14:paraId="3B829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3.加强“五证合一”数据的应用。加强与行业部门的数据共享，精准建立培育企业名录，夯实达规纳统工作基础，确保符合条件的企业应统尽统。</w:t>
      </w:r>
    </w:p>
    <w:p w14:paraId="6C27A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其他需要说明的问题</w:t>
      </w:r>
    </w:p>
    <w:p w14:paraId="73BDB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按照相关要求，本次绩效评价工作根据《北京市项目支出绩效评价管理办法》（京财绩效〔2020〕2146号）进行评价指标设定，结合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实际工作开展情况进行评价。</w:t>
      </w:r>
    </w:p>
    <w:p w14:paraId="64AD6F17">
      <w:pPr>
        <w:numPr>
          <w:ilvl w:val="0"/>
          <w:numId w:val="0"/>
        </w:numPr>
        <w:spacing w:line="60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2A84DA62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“五证合一”单位核实录入服务项目支出绩效评价指标体系评分表</w:t>
      </w:r>
    </w:p>
    <w:p w14:paraId="7FB96E23"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3BDB1D76"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 w14:paraId="64EBC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“五证合一”单位核实录入服务项目</w:t>
      </w:r>
    </w:p>
    <w:p w14:paraId="203FD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支出绩效评价指标体系评分表</w:t>
      </w:r>
    </w:p>
    <w:tbl>
      <w:tblPr>
        <w:tblStyle w:val="9"/>
        <w:tblW w:w="107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20"/>
        <w:gridCol w:w="1794"/>
        <w:gridCol w:w="5208"/>
        <w:gridCol w:w="777"/>
        <w:gridCol w:w="1483"/>
      </w:tblGrid>
      <w:tr w14:paraId="155AA0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564E26C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一级指标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8B48A3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二级指标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4B2D2DA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三级指标</w:t>
            </w:r>
          </w:p>
        </w:tc>
        <w:tc>
          <w:tcPr>
            <w:tcW w:w="5208" w:type="dxa"/>
            <w:shd w:val="clear" w:color="auto" w:fill="FFFFFF"/>
            <w:vAlign w:val="center"/>
          </w:tcPr>
          <w:p w14:paraId="1267B3D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</w:rPr>
              <w:t>指标解释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3EE1706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评分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0F8EFCE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扣分理由</w:t>
            </w:r>
          </w:p>
        </w:tc>
      </w:tr>
      <w:tr w14:paraId="23B0D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7" w:type="dxa"/>
            <w:vMerge w:val="restart"/>
            <w:shd w:val="clear" w:color="auto" w:fill="FFFFFF"/>
            <w:vAlign w:val="center"/>
          </w:tcPr>
          <w:p w14:paraId="1604BEC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决策</w:t>
            </w:r>
          </w:p>
          <w:p w14:paraId="5C93E6C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1918DCD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项目立项　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5948037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立项依据充分性</w:t>
            </w:r>
          </w:p>
          <w:p w14:paraId="656DBE7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2分</w:t>
            </w:r>
          </w:p>
        </w:tc>
        <w:tc>
          <w:tcPr>
            <w:tcW w:w="5208" w:type="dxa"/>
            <w:shd w:val="clear" w:color="auto" w:fill="FFFFFF"/>
            <w:vAlign w:val="center"/>
          </w:tcPr>
          <w:p w14:paraId="796A7AC1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项目立项是否符合法律法规、相关政策、发展规划以及部门职责，用以反映和考核项目立项依据情况。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22F1D26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06A511DC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62CA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4D8CBF0F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 w14:paraId="35A514D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7484817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立项程序规范性</w:t>
            </w:r>
          </w:p>
          <w:p w14:paraId="4ECEB7D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3分</w:t>
            </w:r>
          </w:p>
        </w:tc>
        <w:tc>
          <w:tcPr>
            <w:tcW w:w="5208" w:type="dxa"/>
            <w:shd w:val="clear" w:color="auto" w:fill="FFFFFF"/>
            <w:vAlign w:val="center"/>
          </w:tcPr>
          <w:p w14:paraId="76AE0F89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项目申请、设立过程是否符合相关要求，用以反映和考核项目立项的规范情况。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0D3941C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30DD8A56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6C8A3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6E919F17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0E508E3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绩效目标　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0F4B925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绩效目标合理性</w:t>
            </w:r>
          </w:p>
          <w:p w14:paraId="25EAFA6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D3C9A0D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5BCC69D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0C975F82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6DDED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2FB6D6FF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 w14:paraId="7E5B4EC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00974C02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绩效指标明确性</w:t>
            </w:r>
          </w:p>
          <w:p w14:paraId="146CF0C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B081ABF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0EAECC7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43005453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8034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50917235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30026413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资金投入</w:t>
            </w:r>
          </w:p>
          <w:p w14:paraId="3E7BF955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24EF646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预算编制科学性</w:t>
            </w:r>
          </w:p>
          <w:p w14:paraId="3E48924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1分</w:t>
            </w:r>
          </w:p>
        </w:tc>
        <w:tc>
          <w:tcPr>
            <w:tcW w:w="5208" w:type="dxa"/>
            <w:shd w:val="clear" w:color="auto" w:fill="FFFFFF"/>
            <w:vAlign w:val="center"/>
          </w:tcPr>
          <w:p w14:paraId="41A14C7C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2A6A193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6860175F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5C0FC0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38E2D02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 w14:paraId="4994FF0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796FEC5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资金分配合理性</w:t>
            </w:r>
          </w:p>
          <w:p w14:paraId="72903E7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1分</w:t>
            </w:r>
          </w:p>
        </w:tc>
        <w:tc>
          <w:tcPr>
            <w:tcW w:w="5208" w:type="dxa"/>
            <w:shd w:val="clear" w:color="auto" w:fill="FFFFFF"/>
            <w:vAlign w:val="center"/>
          </w:tcPr>
          <w:p w14:paraId="48C8FA73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386CFEB7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76C836D7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32309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7" w:type="dxa"/>
            <w:vMerge w:val="restart"/>
            <w:shd w:val="clear" w:color="auto" w:fill="FFFFFF"/>
            <w:vAlign w:val="center"/>
          </w:tcPr>
          <w:p w14:paraId="3483DC46"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过程</w:t>
            </w:r>
          </w:p>
          <w:p w14:paraId="70304C1D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6B8DE6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资金管理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087B3FC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资金到位率</w:t>
            </w:r>
          </w:p>
          <w:p w14:paraId="47BA697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0087359C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实际到位资金与预算资金的比率，用以反映和考核资金落实情况对项目实施的总体保障程度。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6D37D93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73775509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000C9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65138678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 w14:paraId="36030F5A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4C491F2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预算执行率</w:t>
            </w:r>
          </w:p>
          <w:p w14:paraId="5989B44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2分</w:t>
            </w:r>
          </w:p>
        </w:tc>
        <w:tc>
          <w:tcPr>
            <w:tcW w:w="5208" w:type="dxa"/>
            <w:shd w:val="clear" w:color="auto" w:fill="FFFFFF"/>
            <w:vAlign w:val="center"/>
          </w:tcPr>
          <w:p w14:paraId="312F4AB2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项目预算资金是否按照计划执行，用以反映或考核项目预算执行情况。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39DB8A8D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463F66F8"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</w:p>
        </w:tc>
      </w:tr>
      <w:tr w14:paraId="6168DB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2F221AF6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 w14:paraId="62984A2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52F1C053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资金使用合规性</w:t>
            </w:r>
          </w:p>
          <w:p w14:paraId="2D031D1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0979B6C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077CCD8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69CF8D5B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F941A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23F02670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703CCBAA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组织实施</w:t>
            </w:r>
          </w:p>
          <w:p w14:paraId="59868F41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08C97BB9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管理制度健全性</w:t>
            </w:r>
          </w:p>
          <w:p w14:paraId="10B1C38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0739F5E9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45D6A60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50A5662D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7130D2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7FDB6DB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 w14:paraId="4AD61E8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09C92C4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制度执行有效性</w:t>
            </w:r>
          </w:p>
          <w:p w14:paraId="441D503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8分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170089F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项目实施是否符合相关管理规定，用以反映和考核相关管理制度的有效执行情况。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278C303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29A74C8F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1F8282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37" w:type="dxa"/>
            <w:vMerge w:val="restart"/>
            <w:shd w:val="clear" w:color="auto" w:fill="FFFFFF"/>
            <w:vAlign w:val="center"/>
          </w:tcPr>
          <w:p w14:paraId="2F9F216C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产出</w:t>
            </w:r>
          </w:p>
          <w:p w14:paraId="243EA091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40分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0AE6CAA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产出数量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111E0BAF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实际完成率</w:t>
            </w:r>
          </w:p>
          <w:p w14:paraId="600346C5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6BD2410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028CCCFF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2E35269E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6ECFF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4D1B27D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5FF5F54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产出质量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71B44A3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质量达标率</w:t>
            </w:r>
          </w:p>
          <w:p w14:paraId="2ED7C9B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0EF8215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项目完成的质量达标产出数与实际产出数的比率，用以反映和考核项目产出质量目标的实现程度。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5F422860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2D7DF5BF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0D52E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05F2C594"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45271EC"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产出时效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12E29437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完成及时性</w:t>
            </w:r>
          </w:p>
          <w:p w14:paraId="54608C60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E08E556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项目实际完成时间与计划完成时间的比较，用以反映和考核项目产出时效目标的实现程度。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1B262BDA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1BE3B92A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5B23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076E382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0FC9A5CC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产出成本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1748BD5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成本节约率</w:t>
            </w:r>
          </w:p>
          <w:p w14:paraId="565B2F6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08F9C483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完成项目计划工作目标的实际节约成本与计划成本的比率，用以反映和考核项目的成本节约程度。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02A580B0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60E3979C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2A662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vMerge w:val="restart"/>
            <w:shd w:val="clear" w:color="auto" w:fill="FFFFFF"/>
            <w:vAlign w:val="center"/>
          </w:tcPr>
          <w:p w14:paraId="22B3800D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效益</w:t>
            </w:r>
          </w:p>
          <w:p w14:paraId="27BA445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7FA05DE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项目效益　</w:t>
            </w:r>
          </w:p>
        </w:tc>
        <w:tc>
          <w:tcPr>
            <w:tcW w:w="1794" w:type="dxa"/>
            <w:shd w:val="clear" w:color="auto" w:fill="FFFFFF"/>
            <w:vAlign w:val="center"/>
          </w:tcPr>
          <w:p w14:paraId="4164EA9A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效益</w:t>
            </w:r>
          </w:p>
          <w:p w14:paraId="2E5C1FFD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20分</w:t>
            </w:r>
          </w:p>
        </w:tc>
        <w:tc>
          <w:tcPr>
            <w:tcW w:w="5208" w:type="dxa"/>
            <w:shd w:val="clear" w:color="auto" w:fill="FFFFFF"/>
            <w:vAlign w:val="center"/>
          </w:tcPr>
          <w:p w14:paraId="6ABE4F46">
            <w:pPr>
              <w:widowControl/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项目实施所产生的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效益。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1DCEF788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20</w:t>
            </w:r>
          </w:p>
        </w:tc>
        <w:tc>
          <w:tcPr>
            <w:tcW w:w="1483" w:type="dxa"/>
            <w:shd w:val="clear" w:color="auto" w:fill="FFFFFF"/>
            <w:vAlign w:val="center"/>
          </w:tcPr>
          <w:p w14:paraId="27FEE57B"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D65F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3C53208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 w14:paraId="28E694EC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14:paraId="0B4876D1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满意度</w:t>
            </w:r>
          </w:p>
          <w:p w14:paraId="554D4193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B877641">
            <w:pPr>
              <w:widowControl/>
              <w:spacing w:line="0" w:lineRule="atLeas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社会公众或服务对象对项目实施效果的满意程度。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019B4776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7341BAA9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 w14:paraId="46DA29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459" w:type="dxa"/>
            <w:gridSpan w:val="4"/>
            <w:shd w:val="clear" w:color="auto" w:fill="FFFFFF"/>
            <w:vAlign w:val="center"/>
          </w:tcPr>
          <w:p w14:paraId="6E1F132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综合得分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2C6044DF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100</w:t>
            </w:r>
          </w:p>
        </w:tc>
        <w:tc>
          <w:tcPr>
            <w:tcW w:w="1483" w:type="dxa"/>
            <w:shd w:val="clear" w:color="000000" w:fill="FFFFFF"/>
            <w:vAlign w:val="center"/>
          </w:tcPr>
          <w:p w14:paraId="49677F93">
            <w:pPr>
              <w:widowControl/>
              <w:spacing w:line="0" w:lineRule="atLeas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</w:tbl>
    <w:p w14:paraId="29711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DA494"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18BE9"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18BE9">
                    <w:pPr>
                      <w:pStyle w:val="7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D1E23D2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BE83F"/>
    <w:multiLevelType w:val="singleLevel"/>
    <w:tmpl w:val="963BE83F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0A27AF"/>
    <w:rsid w:val="00161C76"/>
    <w:rsid w:val="00261C03"/>
    <w:rsid w:val="005678A8"/>
    <w:rsid w:val="00B40A65"/>
    <w:rsid w:val="00BB3BDA"/>
    <w:rsid w:val="00C16CBD"/>
    <w:rsid w:val="00D33560"/>
    <w:rsid w:val="00D54668"/>
    <w:rsid w:val="00F84B2A"/>
    <w:rsid w:val="018E71FF"/>
    <w:rsid w:val="01A83123"/>
    <w:rsid w:val="0261527D"/>
    <w:rsid w:val="028832B4"/>
    <w:rsid w:val="036C7F89"/>
    <w:rsid w:val="04202EC9"/>
    <w:rsid w:val="0420341C"/>
    <w:rsid w:val="04B4130D"/>
    <w:rsid w:val="05724B09"/>
    <w:rsid w:val="063004B1"/>
    <w:rsid w:val="08B97573"/>
    <w:rsid w:val="09BA1698"/>
    <w:rsid w:val="0A565802"/>
    <w:rsid w:val="0BD33CF6"/>
    <w:rsid w:val="0CC235D1"/>
    <w:rsid w:val="0D2072BE"/>
    <w:rsid w:val="0D7803F5"/>
    <w:rsid w:val="0E1A3BB0"/>
    <w:rsid w:val="10216504"/>
    <w:rsid w:val="113B6A85"/>
    <w:rsid w:val="1195375F"/>
    <w:rsid w:val="122C2F50"/>
    <w:rsid w:val="12326A43"/>
    <w:rsid w:val="137A6A3D"/>
    <w:rsid w:val="13F64BFC"/>
    <w:rsid w:val="14305E5E"/>
    <w:rsid w:val="16761775"/>
    <w:rsid w:val="17BE23DA"/>
    <w:rsid w:val="18D2527D"/>
    <w:rsid w:val="1BC911E1"/>
    <w:rsid w:val="1BCB319F"/>
    <w:rsid w:val="1D175DF2"/>
    <w:rsid w:val="1E7360AF"/>
    <w:rsid w:val="1E852668"/>
    <w:rsid w:val="1E9905D8"/>
    <w:rsid w:val="1FE31E83"/>
    <w:rsid w:val="200827A8"/>
    <w:rsid w:val="2057508D"/>
    <w:rsid w:val="206D2D1B"/>
    <w:rsid w:val="20FB092C"/>
    <w:rsid w:val="213A0410"/>
    <w:rsid w:val="21761985"/>
    <w:rsid w:val="219E75CB"/>
    <w:rsid w:val="22976D18"/>
    <w:rsid w:val="23D069E7"/>
    <w:rsid w:val="240D2B69"/>
    <w:rsid w:val="247578DE"/>
    <w:rsid w:val="24D37C77"/>
    <w:rsid w:val="25764F02"/>
    <w:rsid w:val="257F10F3"/>
    <w:rsid w:val="263F3AD1"/>
    <w:rsid w:val="26E32EDA"/>
    <w:rsid w:val="29BC4E8E"/>
    <w:rsid w:val="29E119DE"/>
    <w:rsid w:val="2A7C0D9B"/>
    <w:rsid w:val="2AAC5E55"/>
    <w:rsid w:val="2B156ECA"/>
    <w:rsid w:val="2B180497"/>
    <w:rsid w:val="2B1902C8"/>
    <w:rsid w:val="2BA07020"/>
    <w:rsid w:val="2BAE3B0C"/>
    <w:rsid w:val="2BB873F6"/>
    <w:rsid w:val="2D8E3716"/>
    <w:rsid w:val="2DA3418D"/>
    <w:rsid w:val="2EB0190E"/>
    <w:rsid w:val="2EB25ECC"/>
    <w:rsid w:val="2F452E4B"/>
    <w:rsid w:val="2F82186F"/>
    <w:rsid w:val="32012E0A"/>
    <w:rsid w:val="34C066CC"/>
    <w:rsid w:val="34E65B59"/>
    <w:rsid w:val="35133924"/>
    <w:rsid w:val="356A4AAD"/>
    <w:rsid w:val="37173543"/>
    <w:rsid w:val="37F751D2"/>
    <w:rsid w:val="39301960"/>
    <w:rsid w:val="39884415"/>
    <w:rsid w:val="39E97BDC"/>
    <w:rsid w:val="39FE0FB6"/>
    <w:rsid w:val="3A275AFB"/>
    <w:rsid w:val="3CF93F15"/>
    <w:rsid w:val="3E4C581A"/>
    <w:rsid w:val="3FD2403A"/>
    <w:rsid w:val="3FF76880"/>
    <w:rsid w:val="40832E27"/>
    <w:rsid w:val="420033AB"/>
    <w:rsid w:val="43541444"/>
    <w:rsid w:val="43744EF9"/>
    <w:rsid w:val="44894648"/>
    <w:rsid w:val="451B1E6A"/>
    <w:rsid w:val="45A978DA"/>
    <w:rsid w:val="45D34445"/>
    <w:rsid w:val="46692443"/>
    <w:rsid w:val="4712006D"/>
    <w:rsid w:val="47B91655"/>
    <w:rsid w:val="47F95E4B"/>
    <w:rsid w:val="48507E7F"/>
    <w:rsid w:val="488B60F0"/>
    <w:rsid w:val="4A3219A9"/>
    <w:rsid w:val="4A555101"/>
    <w:rsid w:val="4AC60285"/>
    <w:rsid w:val="4B2B6B25"/>
    <w:rsid w:val="4CD6771E"/>
    <w:rsid w:val="4D686905"/>
    <w:rsid w:val="4DD343C7"/>
    <w:rsid w:val="4E02517A"/>
    <w:rsid w:val="4E39342D"/>
    <w:rsid w:val="4E6E28B2"/>
    <w:rsid w:val="4F1073A4"/>
    <w:rsid w:val="4F7C2E75"/>
    <w:rsid w:val="50290C58"/>
    <w:rsid w:val="50332C07"/>
    <w:rsid w:val="50467FD3"/>
    <w:rsid w:val="5073598C"/>
    <w:rsid w:val="51C86CEC"/>
    <w:rsid w:val="524B5D2B"/>
    <w:rsid w:val="52B32773"/>
    <w:rsid w:val="55194695"/>
    <w:rsid w:val="55AB5D24"/>
    <w:rsid w:val="55FF5276"/>
    <w:rsid w:val="5627289B"/>
    <w:rsid w:val="57162888"/>
    <w:rsid w:val="577971F9"/>
    <w:rsid w:val="580343E0"/>
    <w:rsid w:val="58817936"/>
    <w:rsid w:val="58E13CFB"/>
    <w:rsid w:val="593E52A4"/>
    <w:rsid w:val="5AB5379D"/>
    <w:rsid w:val="5C073259"/>
    <w:rsid w:val="5C1A307D"/>
    <w:rsid w:val="5DBE187A"/>
    <w:rsid w:val="5DCF2EF2"/>
    <w:rsid w:val="5E4C4440"/>
    <w:rsid w:val="5E4F1D39"/>
    <w:rsid w:val="5F430367"/>
    <w:rsid w:val="62502AD9"/>
    <w:rsid w:val="625D02CE"/>
    <w:rsid w:val="626B7478"/>
    <w:rsid w:val="629B1D70"/>
    <w:rsid w:val="64C12295"/>
    <w:rsid w:val="660C5D78"/>
    <w:rsid w:val="663E1240"/>
    <w:rsid w:val="66F909CC"/>
    <w:rsid w:val="67F612C1"/>
    <w:rsid w:val="67FF7DFC"/>
    <w:rsid w:val="68200D00"/>
    <w:rsid w:val="6829511B"/>
    <w:rsid w:val="68E233FF"/>
    <w:rsid w:val="695A4F36"/>
    <w:rsid w:val="6A011060"/>
    <w:rsid w:val="6A5B6CC9"/>
    <w:rsid w:val="6B036F9E"/>
    <w:rsid w:val="6B0E4BB1"/>
    <w:rsid w:val="6BCA3DC6"/>
    <w:rsid w:val="6C486363"/>
    <w:rsid w:val="6C6F5A72"/>
    <w:rsid w:val="6CD17BA2"/>
    <w:rsid w:val="6DE60668"/>
    <w:rsid w:val="6E7A5BAD"/>
    <w:rsid w:val="6ED60E14"/>
    <w:rsid w:val="70227A73"/>
    <w:rsid w:val="706B757B"/>
    <w:rsid w:val="71AE6998"/>
    <w:rsid w:val="71EA6AF3"/>
    <w:rsid w:val="730B0E51"/>
    <w:rsid w:val="73BD6240"/>
    <w:rsid w:val="77075D49"/>
    <w:rsid w:val="77EF1EAC"/>
    <w:rsid w:val="79A304E1"/>
    <w:rsid w:val="7AB7FF50"/>
    <w:rsid w:val="7BDC1A26"/>
    <w:rsid w:val="7BFEB0DB"/>
    <w:rsid w:val="7D8B4F8B"/>
    <w:rsid w:val="7E4A6FF6"/>
    <w:rsid w:val="7E6051E2"/>
    <w:rsid w:val="7E81764E"/>
    <w:rsid w:val="7EEE5FCC"/>
    <w:rsid w:val="7F0C78AF"/>
    <w:rsid w:val="7F3B2528"/>
    <w:rsid w:val="7F705C5B"/>
    <w:rsid w:val="7F7A1433"/>
    <w:rsid w:val="7F8A3392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61"/>
    <w:basedOn w:val="10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6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44</Words>
  <Characters>257</Characters>
  <Lines>2</Lines>
  <Paragraphs>1</Paragraphs>
  <TotalTime>6</TotalTime>
  <ScaleCrop>false</ScaleCrop>
  <LinksUpToDate>false</LinksUpToDate>
  <CharactersWithSpaces>300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杨旭</cp:lastModifiedBy>
  <cp:lastPrinted>2025-02-14T09:13:00Z</cp:lastPrinted>
  <dcterms:modified xsi:type="dcterms:W3CDTF">2025-09-01T07:59:04Z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BEC4A2E573B0472699599A81A92305C4_12</vt:lpwstr>
  </property>
</Properties>
</file>