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820632">
      <w:pPr>
        <w:jc w:val="center"/>
        <w:rPr>
          <w:rFonts w:ascii="宋体" w:hAnsi="宋体" w:eastAsia="宋体"/>
          <w:b/>
          <w:bCs/>
          <w:sz w:val="48"/>
          <w:szCs w:val="52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-755650</wp:posOffset>
                </wp:positionV>
                <wp:extent cx="1240155" cy="516255"/>
                <wp:effectExtent l="0" t="0" r="17145" b="1714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516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D09904">
                            <w:pPr>
                              <w:rPr>
                                <w:rFonts w:hint="default" w:eastAsia="宋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附件2：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25pt;margin-top:-59.5pt;height:40.65pt;width:97.65pt;z-index:251660288;mso-width-relative:page;mso-height-relative:page;" fillcolor="#FFFFFF" filled="t" stroked="f" coordsize="21600,21600" o:gfxdata="UEsDBAoAAAAAAIdO4kAAAAAAAAAAAAAAAAAEAAAAZHJzL1BLAwQUAAAACACHTuJASeIl9NsAAAAM&#10;AQAADwAAAGRycy9kb3ducmV2LnhtbE2PQU/DMAyF70j8h8hIXKYtCTC6laY7ICEuiGkDxDVrTVva&#10;OKXJuvHv553gZvs9PX8vWx1dJ0YcQuPJgJ4pEEiFLxuqDLy/PU0XIEK0VNrOExr4xQCr/PIis2np&#10;D7TBcRsrwSEUUmugjrFPpQxFjc6Gme+RWPvyg7OR16GS5WAPHO46eaPUvXS2If5Q2x4fayza7d4Z&#10;eJ2HdoI/L5vie6HbSfI8fnyu18ZcX2n1ACLiMf6Z4YzP6JAz087vqQyiMzBd3s3ZyoPWS251tijF&#10;bXZ8uk0SkHkm/5fIT1BLAwQUAAAACACHTuJA/Ze23zwCAACVBAAADgAAAGRycy9lMm9Eb2MueG1s&#10;rVTNjtMwEL4j8Q6W7zRJRZdV1HQlKOWCALEgzq7tJJb8J4/bpi8Ab8CJC3eeq8+xYyfbXS0S6oEc&#10;0ok9881838x0eTMYTfYygHK2odWspERa7oSyXUO/ftm8uKYEIrOCaWdlQ48S6M3q+bPlwddy7nqn&#10;hQwEQSzUB9/QPkZfFwXwXhoGM+elxcvWBcMifoauEIEdEN3oYl6WV8XBBeGD4xIAT9fjJZ0QwyWA&#10;rm0Vl2vHd0baOKIGqVlEStArD3SVq21byePHtgUZiW4oMo35jUnQ3qZ3sVqyugvM94pPJbBLSnjC&#10;yTBlMekZas0iI7ug/oIyigcHro0z7kwxEsmKIIuqfKLNbc+8zFxQavBn0eH/wfIP+0+BKIGTQIll&#10;Bht++vnj9OvP6fd3UiV5Dh5q9Lr16BeH125IrtM54GFiPbTBpF/kQ/AexT2exZVDJDwFzV+W1WJB&#10;Cce7RXU1RxthiodoHyC+k86QZDQ0YPOypmz/HuLoeu8ySS02SmsSXPymYp/VSmnzJWDMaBDvULDx&#10;GEK3faMD2TOch01+piI6eOxdlenJSP8OwfK7+1RaWcLSFk1jFZWWn5HEWDoOWS43pdGWHFCRxfWr&#10;pAfDLWpxetE0HjsBtsuZrUv0MJrVifeaQT8WDk4rkepmtVFRhmz1kom3VpB49NhEi7tLUxIjBSVa&#10;4qonK3tGpvQlnshNW+xQmoCx08mKw3ZAmGRunTjiVOx8UF2PHctzkd1xWnNrp81K6/D4O4M+/Jus&#10;7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4iX02wAAAAwBAAAPAAAAAAAAAAEAIAAAACIAAABk&#10;cnMvZG93bnJldi54bWxQSwECFAAUAAAACACHTuJA/Ze23zwCAACVBAAADgAAAAAAAAABACAAAAAq&#10;AQAAZHJzL2Uyb0RvYy54bWxQSwUGAAAAAAYABgBZAQAA2AUAAAAA&#10;">
                <v:fill type="gradient" on="t" color2="#FFFFFF" angle="90" focus="100%" focussize="0,0">
                  <o:fill type="gradientUnscaled" v:ext="backwardCompatible"/>
                </v:fill>
                <v:stroke on="f" weight="1.25pt" joinstyle="miter"/>
                <v:imagedata o:title=""/>
                <o:lock v:ext="edit" aspectratio="f"/>
                <v:textbox>
                  <w:txbxContent>
                    <w:p w14:paraId="03D09904">
                      <w:pPr>
                        <w:rPr>
                          <w:rFonts w:hint="default" w:eastAsia="宋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附件2：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b/>
          <w:bCs/>
          <w:sz w:val="48"/>
          <w:szCs w:val="52"/>
        </w:rPr>
        <w:t>北京市朝阳区卫生健康委员会</w:t>
      </w:r>
    </w:p>
    <w:p w14:paraId="4FDB3DDC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14B06DDE">
      <w:pPr>
        <w:jc w:val="center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医疗机构抗菌药物备案上报</w:t>
      </w:r>
    </w:p>
    <w:p w14:paraId="0B2A4FE5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01A31875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667B0E09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73EB980B">
      <w:pPr>
        <w:jc w:val="center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系统操作指南</w:t>
      </w:r>
    </w:p>
    <w:p w14:paraId="5E073987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745BD4B2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3C67FC15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5BAA3EA9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495BCC8E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3548AC40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352AE3D1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16A1533D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4A054D95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26101A1E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033EB90A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57CE6991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7CF0C988">
      <w:pPr>
        <w:jc w:val="center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编：沈阳市葡萄聚联科技有限公司</w:t>
      </w:r>
    </w:p>
    <w:p w14:paraId="3FBF5B05">
      <w:pPr>
        <w:jc w:val="center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日期：</w:t>
      </w:r>
      <w:r>
        <w:rPr>
          <w:rFonts w:ascii="宋体" w:hAnsi="宋体" w:eastAsia="宋体"/>
          <w:b/>
          <w:bCs/>
          <w:sz w:val="32"/>
          <w:szCs w:val="36"/>
        </w:rPr>
        <w:t>202</w:t>
      </w:r>
      <w:r>
        <w:rPr>
          <w:rFonts w:hint="eastAsia" w:ascii="宋体" w:hAnsi="宋体" w:eastAsia="宋体"/>
          <w:b/>
          <w:bCs/>
          <w:sz w:val="32"/>
          <w:szCs w:val="36"/>
          <w:lang w:val="en-US" w:eastAsia="zh-CN"/>
        </w:rPr>
        <w:t>4</w:t>
      </w:r>
      <w:r>
        <w:rPr>
          <w:rFonts w:ascii="宋体" w:hAnsi="宋体" w:eastAsia="宋体"/>
          <w:b/>
          <w:bCs/>
          <w:sz w:val="32"/>
          <w:szCs w:val="36"/>
        </w:rPr>
        <w:t>-</w:t>
      </w:r>
      <w:r>
        <w:rPr>
          <w:rFonts w:hint="eastAsia" w:ascii="宋体" w:hAnsi="宋体" w:eastAsia="宋体"/>
          <w:b/>
          <w:bCs/>
          <w:sz w:val="32"/>
          <w:szCs w:val="36"/>
          <w:lang w:val="en-US" w:eastAsia="zh-CN"/>
        </w:rPr>
        <w:t>12</w:t>
      </w:r>
      <w:r>
        <w:rPr>
          <w:rFonts w:ascii="宋体" w:hAnsi="宋体" w:eastAsia="宋体"/>
          <w:b/>
          <w:bCs/>
          <w:sz w:val="32"/>
          <w:szCs w:val="36"/>
        </w:rPr>
        <w:t>-2</w:t>
      </w:r>
    </w:p>
    <w:p w14:paraId="0A28C719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338968B2">
      <w:pPr>
        <w:pStyle w:val="6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一：进入上报环境</w:t>
      </w:r>
    </w:p>
    <w:p w14:paraId="2C6BD553">
      <w:pPr>
        <w:pStyle w:val="5"/>
        <w:jc w:val="left"/>
      </w:pPr>
      <w:r>
        <w:t>1</w:t>
      </w:r>
      <w:r>
        <w:rPr>
          <w:rFonts w:hint="eastAsia"/>
        </w:rPr>
        <w:t>：访问权限</w:t>
      </w:r>
    </w:p>
    <w:p w14:paraId="6B84B080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普通上报单位用户通过扫描二维码、链接方式加入组织，自动加入群聊。</w:t>
      </w:r>
    </w:p>
    <w:p w14:paraId="6FA9F415">
      <w:pPr>
        <w:pStyle w:val="15"/>
        <w:ind w:left="360" w:firstLine="0" w:firstLineChars="0"/>
        <w:jc w:val="center"/>
      </w:pPr>
      <w:r>
        <w:rPr>
          <w:rFonts w:hint="eastAsia"/>
        </w:rPr>
        <w:t>加入方法一（钉钉二维码）：</w:t>
      </w:r>
    </w:p>
    <w:p w14:paraId="23791A22">
      <w:pPr>
        <w:pStyle w:val="15"/>
        <w:ind w:left="360" w:firstLine="0" w:firstLineChars="0"/>
        <w:jc w:val="center"/>
      </w:pPr>
      <w:r>
        <w:drawing>
          <wp:inline distT="0" distB="0" distL="0" distR="0">
            <wp:extent cx="3200400" cy="3200400"/>
            <wp:effectExtent l="0" t="0" r="0" b="0"/>
            <wp:docPr id="1669515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5024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ABD3">
      <w:pPr>
        <w:pStyle w:val="15"/>
        <w:ind w:left="360" w:firstLine="0" w:firstLineChars="0"/>
        <w:jc w:val="center"/>
      </w:pPr>
      <w:r>
        <w:rPr>
          <w:rFonts w:hint="eastAsia"/>
        </w:rPr>
        <w:t>加入方法二（链接）：</w:t>
      </w:r>
    </w:p>
    <w:p w14:paraId="3FCDB0C7">
      <w:pPr>
        <w:pStyle w:val="15"/>
        <w:ind w:left="360" w:firstLine="0" w:firstLineChars="0"/>
        <w:jc w:val="center"/>
      </w:pPr>
      <w:r>
        <w:fldChar w:fldCharType="begin"/>
      </w:r>
      <w:r>
        <w:instrText xml:space="preserve"> HYPERLINK "https://wx-in-i.dingtalk.com/invite-page/weixin.html?bizSource=____source____&amp;corpId=ding1908a5c21a927640f2c783f7214b6d69&amp;inviteCode=i83xmKTLEZIovjy" </w:instrText>
      </w:r>
      <w:r>
        <w:fldChar w:fldCharType="separate"/>
      </w:r>
      <w:r>
        <w:rPr>
          <w:rStyle w:val="10"/>
        </w:rPr>
        <w:t>https://wx-in-i.dingtalk.com/invite-page/weixin.html?bizSource=____source____&amp;corpId=ding1908a5c21a927640f2c783f7214b6d69&amp;inviteCode=i83xmKTLEZIovjy</w:t>
      </w:r>
      <w:r>
        <w:rPr>
          <w:rStyle w:val="10"/>
        </w:rPr>
        <w:fldChar w:fldCharType="end"/>
      </w:r>
    </w:p>
    <w:p w14:paraId="7A014429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管理人员确认身份后申请用户自动加入部门和群聊。</w:t>
      </w:r>
    </w:p>
    <w:p w14:paraId="6CEEFB9D">
      <w:pPr>
        <w:pStyle w:val="15"/>
        <w:ind w:left="360" w:firstLine="0" w:firstLineChars="0"/>
      </w:pPr>
      <w:r>
        <w:drawing>
          <wp:inline distT="0" distB="0" distL="0" distR="0">
            <wp:extent cx="5274310" cy="2357755"/>
            <wp:effectExtent l="0" t="0" r="2540" b="4445"/>
            <wp:docPr id="1239164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6416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5E96">
      <w:pPr>
        <w:pStyle w:val="5"/>
        <w:jc w:val="left"/>
      </w:pPr>
      <w:r>
        <w:t>2</w:t>
      </w:r>
      <w:r>
        <w:rPr>
          <w:rFonts w:hint="eastAsia"/>
        </w:rPr>
        <w:t>：程序位置</w:t>
      </w:r>
    </w:p>
    <w:p w14:paraId="475A06CD"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用户可在群内置顶的公告中点链接跳转到上报页面，或前往工作台访问系统首页。</w:t>
      </w:r>
    </w:p>
    <w:p w14:paraId="3DD5B6E3">
      <w:pPr>
        <w:pStyle w:val="15"/>
        <w:ind w:left="360" w:firstLine="0" w:firstLineChars="0"/>
        <w:jc w:val="center"/>
      </w:pPr>
      <w:r>
        <w:rPr>
          <w:rFonts w:hint="eastAsia"/>
        </w:rPr>
        <w:t>群内快速跳转链接（如图）：</w:t>
      </w:r>
    </w:p>
    <w:p w14:paraId="07811F0A">
      <w:pPr>
        <w:pStyle w:val="15"/>
        <w:ind w:left="360" w:firstLine="0" w:firstLineChars="0"/>
        <w:jc w:val="center"/>
      </w:pPr>
      <w:r>
        <w:drawing>
          <wp:inline distT="0" distB="0" distL="0" distR="0">
            <wp:extent cx="5274310" cy="2570480"/>
            <wp:effectExtent l="0" t="0" r="2540" b="1270"/>
            <wp:docPr id="862458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5836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DEF6">
      <w:pPr>
        <w:pStyle w:val="15"/>
        <w:ind w:left="360" w:firstLine="0" w:firstLineChars="0"/>
        <w:jc w:val="center"/>
        <w:rPr>
          <w:rFonts w:hint="eastAsia"/>
        </w:rPr>
      </w:pPr>
      <w:r>
        <w:rPr>
          <w:rFonts w:hint="eastAsia"/>
        </w:rPr>
        <w:t>工作台访问系统首页（如图）：</w:t>
      </w:r>
    </w:p>
    <w:p w14:paraId="45D37FED">
      <w:pPr>
        <w:pStyle w:val="15"/>
        <w:ind w:left="360" w:firstLine="0" w:firstLineChars="0"/>
        <w:jc w:val="left"/>
        <w:rPr>
          <w:rFonts w:hint="default" w:eastAsiaTheme="minor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卫健委架构——工作台——区域卫生应用——抗菌药物上报</w:t>
      </w:r>
    </w:p>
    <w:p w14:paraId="71D9F12A">
      <w:pPr>
        <w:pStyle w:val="15"/>
        <w:ind w:left="360" w:firstLine="0" w:firstLineChars="0"/>
        <w:jc w:val="center"/>
      </w:pPr>
      <w:r>
        <w:drawing>
          <wp:inline distT="0" distB="0" distL="114300" distR="114300">
            <wp:extent cx="5266690" cy="2663825"/>
            <wp:effectExtent l="0" t="0" r="635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0BB3">
      <w:pPr>
        <w:pStyle w:val="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二：系统功能介绍</w:t>
      </w:r>
    </w:p>
    <w:p w14:paraId="5240B9F1">
      <w:pPr>
        <w:pStyle w:val="5"/>
        <w:jc w:val="left"/>
      </w:pPr>
      <w:r>
        <w:t>1</w:t>
      </w:r>
      <w:r>
        <w:rPr>
          <w:rFonts w:hint="eastAsia"/>
        </w:rPr>
        <w:t>：上报流程</w:t>
      </w:r>
    </w:p>
    <w:p w14:paraId="145081DB">
      <w:pPr>
        <w:pStyle w:val="15"/>
        <w:numPr>
          <w:ilvl w:val="0"/>
          <w:numId w:val="0"/>
        </w:numPr>
        <w:ind w:left="360" w:leftChars="0" w:hanging="360" w:firstLineChars="0"/>
        <w:jc w:val="center"/>
        <w:rPr>
          <w:rFonts w:ascii="宋体" w:hAnsi="宋体" w:eastAsia="宋体"/>
        </w:rPr>
      </w:pPr>
      <w: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1.</w:t>
      </w:r>
      <w:r>
        <w:rPr>
          <w:rFonts w:hint="eastAsia" w:ascii="宋体" w:hAnsi="宋体" w:eastAsia="宋体"/>
        </w:rPr>
        <w:t>抗菌药物上报在此页面执行，发起提交后由卫健委医政医管科进行审核。</w:t>
      </w:r>
      <w:r>
        <w:drawing>
          <wp:inline distT="0" distB="0" distL="114300" distR="114300">
            <wp:extent cx="3914775" cy="1846580"/>
            <wp:effectExtent l="0" t="0" r="190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3FC5">
      <w:pPr>
        <w:pStyle w:val="15"/>
        <w:ind w:left="360" w:firstLine="0" w:firstLineChars="0"/>
        <w:jc w:val="left"/>
        <w:rPr>
          <w:rFonts w:hint="eastAsia" w:ascii="宋体" w:hAnsi="宋体" w:eastAsia="宋体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171A1D"/>
          <w:spacing w:val="0"/>
          <w:sz w:val="21"/>
          <w:szCs w:val="21"/>
          <w:shd w:val="clear" w:fill="FFFFFF"/>
          <w:lang w:val="en-US" w:eastAsia="zh-CN"/>
        </w:rPr>
        <w:t>2.</w:t>
      </w:r>
      <w:r>
        <w:rPr>
          <w:rFonts w:ascii="Helvetica" w:hAnsi="Helvetica" w:eastAsia="Helvetica" w:cs="Helvetica"/>
          <w:i w:val="0"/>
          <w:iCs w:val="0"/>
          <w:caps w:val="0"/>
          <w:color w:val="171A1D"/>
          <w:spacing w:val="0"/>
          <w:sz w:val="21"/>
          <w:szCs w:val="21"/>
          <w:shd w:val="clear" w:fill="FFFFFF"/>
        </w:rPr>
        <w:t>医疗机构抗菌药物变更目录备案上报</w:t>
      </w:r>
      <w:r>
        <w:rPr>
          <w:rFonts w:hint="eastAsia" w:ascii="Helvetica" w:hAnsi="Helvetica" w:eastAsia="宋体" w:cs="Helvetica"/>
          <w:i w:val="0"/>
          <w:iCs w:val="0"/>
          <w:caps w:val="0"/>
          <w:color w:val="171A1D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宋体" w:hAnsi="宋体" w:eastAsia="宋体"/>
        </w:rPr>
        <w:t>发起提交后由卫健委医政医管科进行审核</w:t>
      </w:r>
    </w:p>
    <w:p w14:paraId="647FA828">
      <w:pPr>
        <w:pStyle w:val="15"/>
        <w:ind w:left="360" w:firstLine="0" w:firstLineChars="0"/>
        <w:jc w:val="center"/>
      </w:pPr>
      <w:r>
        <w:drawing>
          <wp:inline distT="0" distB="0" distL="114300" distR="114300">
            <wp:extent cx="3900805" cy="2055495"/>
            <wp:effectExtent l="0" t="0" r="63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EEFC">
      <w:pPr>
        <w:pStyle w:val="15"/>
        <w:numPr>
          <w:ilvl w:val="0"/>
          <w:numId w:val="0"/>
        </w:numPr>
        <w:ind w:left="720" w:leftChars="0" w:hanging="360" w:firstLineChars="0"/>
        <w:rPr>
          <w:rFonts w:ascii="宋体" w:hAnsi="宋体" w:eastAsia="宋体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3</w:t>
      </w:r>
      <w: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.</w:t>
      </w:r>
      <w:r>
        <w:rPr>
          <w:rFonts w:hint="eastAsia" w:ascii="宋体" w:hAnsi="宋体" w:eastAsia="宋体"/>
          <w:lang w:val="en-US" w:eastAsia="zh-CN"/>
        </w:rPr>
        <w:t xml:space="preserve"> </w:t>
      </w:r>
      <w:r>
        <w:rPr>
          <w:rFonts w:hint="eastAsia" w:ascii="宋体" w:hAnsi="宋体" w:eastAsia="宋体"/>
        </w:rPr>
        <w:t>如有不妥之处会被退回，程序会进行通知，并带有退回原因。</w:t>
      </w:r>
    </w:p>
    <w:p w14:paraId="4C8450AF">
      <w:pPr>
        <w:pStyle w:val="15"/>
        <w:ind w:left="360"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3209290" cy="2156460"/>
            <wp:effectExtent l="0" t="0" r="6350" b="7620"/>
            <wp:docPr id="267732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3246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2320" cy="21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73DE">
      <w:pPr>
        <w:pStyle w:val="15"/>
        <w:numPr>
          <w:ilvl w:val="0"/>
          <w:numId w:val="0"/>
        </w:numPr>
        <w:ind w:left="720" w:leftChars="0" w:hanging="360" w:firstLineChars="0"/>
        <w:jc w:val="center"/>
        <w:rPr>
          <w:rFonts w:ascii="宋体" w:hAnsi="宋体" w:eastAsia="宋体"/>
        </w:rPr>
      </w:pPr>
      <w: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3.</w:t>
      </w:r>
      <w:r>
        <w:rPr>
          <w:rFonts w:hint="eastAsia" w:ascii="宋体" w:hAnsi="宋体" w:eastAsia="宋体"/>
        </w:rPr>
        <w:t>可以修改调整信息，再次重新提交。</w:t>
      </w:r>
    </w:p>
    <w:p w14:paraId="67948510">
      <w:pPr>
        <w:pStyle w:val="15"/>
        <w:ind w:left="360" w:firstLine="0" w:firstLineChars="0"/>
        <w:jc w:val="center"/>
      </w:pPr>
      <w:r>
        <w:drawing>
          <wp:inline distT="0" distB="0" distL="0" distR="0">
            <wp:extent cx="3543300" cy="2320290"/>
            <wp:effectExtent l="0" t="0" r="7620" b="11430"/>
            <wp:docPr id="1584426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265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1313" cy="232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1822">
      <w:pPr>
        <w:pStyle w:val="15"/>
        <w:ind w:left="360" w:firstLine="0" w:firstLineChars="0"/>
        <w:jc w:val="center"/>
        <w:rPr>
          <w:rFonts w:hint="eastAsia"/>
          <w:lang w:eastAsia="zh-CN"/>
        </w:rPr>
      </w:pPr>
    </w:p>
    <w:p w14:paraId="77B7BB5E">
      <w:pPr>
        <w:pStyle w:val="5"/>
        <w:jc w:val="left"/>
      </w:pPr>
      <w:r>
        <w:rPr>
          <w:rFonts w:hint="eastAsia"/>
        </w:rPr>
        <w:t>2：记录查询</w:t>
      </w:r>
    </w:p>
    <w:p w14:paraId="2A876BCC"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用户前往首页访问上报统计页面，可以看到本人自己上报的记录。</w:t>
      </w:r>
    </w:p>
    <w:p w14:paraId="6286360E">
      <w:pPr>
        <w:pStyle w:val="15"/>
        <w:ind w:left="720" w:firstLine="0" w:firstLineChars="0"/>
      </w:pPr>
      <w:r>
        <w:rPr>
          <w:rFonts w:hint="eastAsia"/>
          <w:highlight w:val="yellow"/>
        </w:rPr>
        <w:t>注意：非管理员仅可见自己的记录。</w:t>
      </w:r>
    </w:p>
    <w:p w14:paraId="40419981">
      <w:pPr>
        <w:pStyle w:val="15"/>
        <w:ind w:left="720" w:firstLine="0" w:firstLineChars="0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3769995" cy="2047240"/>
            <wp:effectExtent l="0" t="0" r="9525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F9D0">
      <w:pPr>
        <w:pStyle w:val="6"/>
        <w:jc w:val="left"/>
      </w:pPr>
      <w:r>
        <w:rPr>
          <w:rFonts w:hint="eastAsia"/>
        </w:rPr>
        <w:t>三：管理员</w:t>
      </w:r>
    </w:p>
    <w:p w14:paraId="5C3E3AD9">
      <w:pPr>
        <w:pStyle w:val="5"/>
        <w:numPr>
          <w:ilvl w:val="0"/>
          <w:numId w:val="4"/>
        </w:numPr>
        <w:jc w:val="left"/>
      </w:pPr>
      <w:r>
        <w:rPr>
          <w:rFonts w:hint="eastAsia"/>
        </w:rPr>
        <w:t>数据导出</w:t>
      </w:r>
    </w:p>
    <w:p w14:paraId="7B74E556">
      <w:pPr>
        <w:pStyle w:val="15"/>
        <w:ind w:left="468" w:firstLine="0" w:firstLineChars="0"/>
      </w:pPr>
      <w:r>
        <w:rPr>
          <w:rFonts w:hint="eastAsia"/>
        </w:rPr>
        <w:t>管理员查看全部单位提交的上报数据，支持批量导出、导入历史数据、批量删除等操作。</w:t>
      </w:r>
    </w:p>
    <w:p w14:paraId="51ECB69A">
      <w:pPr>
        <w:pStyle w:val="15"/>
        <w:ind w:left="468" w:firstLine="0" w:firstLineChars="0"/>
        <w:jc w:val="center"/>
      </w:pPr>
      <w:r>
        <w:drawing>
          <wp:inline distT="0" distB="0" distL="0" distR="0">
            <wp:extent cx="3596640" cy="1829435"/>
            <wp:effectExtent l="0" t="0" r="3810" b="0"/>
            <wp:docPr id="1436865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6543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1522" cy="183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2798">
      <w:pPr>
        <w:pStyle w:val="5"/>
        <w:numPr>
          <w:ilvl w:val="0"/>
          <w:numId w:val="4"/>
        </w:numPr>
        <w:jc w:val="left"/>
        <w:rPr>
          <w:rFonts w:hint="eastAsia"/>
        </w:rPr>
      </w:pPr>
      <w:r>
        <w:rPr>
          <w:rFonts w:hint="eastAsia"/>
        </w:rPr>
        <w:t>数据管理</w:t>
      </w:r>
    </w:p>
    <w:p w14:paraId="4D898365">
      <w:pPr>
        <w:pStyle w:val="15"/>
        <w:ind w:left="468" w:firstLine="0" w:firstLineChars="0"/>
        <w:jc w:val="left"/>
      </w:pPr>
      <w:r>
        <w:rPr>
          <w:rFonts w:hint="eastAsia"/>
        </w:rPr>
        <w:t>管理员可以对目录进行增删改查，点击详情可以编辑。</w:t>
      </w:r>
    </w:p>
    <w:p w14:paraId="516A0156">
      <w:pPr>
        <w:pStyle w:val="15"/>
        <w:ind w:left="468" w:firstLine="0" w:firstLineChars="0"/>
        <w:jc w:val="center"/>
      </w:pPr>
      <w:r>
        <w:drawing>
          <wp:inline distT="0" distB="0" distL="0" distR="0">
            <wp:extent cx="3710940" cy="1887220"/>
            <wp:effectExtent l="0" t="0" r="3810" b="0"/>
            <wp:docPr id="1388113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1315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7698" cy="189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A816">
      <w:pPr>
        <w:pStyle w:val="5"/>
        <w:numPr>
          <w:ilvl w:val="0"/>
          <w:numId w:val="4"/>
        </w:numPr>
        <w:jc w:val="left"/>
        <w:rPr>
          <w:rFonts w:hint="eastAsia"/>
        </w:rPr>
      </w:pPr>
      <w:r>
        <w:rPr>
          <w:rFonts w:hint="eastAsia"/>
        </w:rPr>
        <w:t>目录管理</w:t>
      </w:r>
    </w:p>
    <w:p w14:paraId="15184117">
      <w:pPr>
        <w:ind w:firstLine="360"/>
      </w:pPr>
      <w:r>
        <w:rPr>
          <w:rFonts w:hint="eastAsia"/>
        </w:rPr>
        <w:t>目录维护不对普通用户开放，仅限管理员维护抗菌药物目录和药品名称。</w:t>
      </w:r>
    </w:p>
    <w:p w14:paraId="6CDA4E60">
      <w:pPr>
        <w:jc w:val="center"/>
      </w:pPr>
      <w:r>
        <w:drawing>
          <wp:inline distT="0" distB="0" distL="0" distR="0">
            <wp:extent cx="2453640" cy="3141345"/>
            <wp:effectExtent l="0" t="0" r="3810" b="1905"/>
            <wp:docPr id="1018519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192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9632" cy="314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257D">
      <w:pPr>
        <w:pStyle w:val="15"/>
        <w:ind w:left="468" w:firstLine="0" w:firstLineChars="0"/>
        <w:jc w:val="center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6CBF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0E8B0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0E8B0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54F2B4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952B1E"/>
    <w:multiLevelType w:val="multilevel"/>
    <w:tmpl w:val="0A952B1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404676C1"/>
    <w:multiLevelType w:val="multilevel"/>
    <w:tmpl w:val="404676C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4992197F"/>
    <w:multiLevelType w:val="multilevel"/>
    <w:tmpl w:val="4992197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6B29455A"/>
    <w:multiLevelType w:val="multilevel"/>
    <w:tmpl w:val="6B29455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4YTkyZDM1ZGYxNmM4MWRhMzA0MzMzYmI4ZjdhZTMifQ=="/>
  </w:docVars>
  <w:rsids>
    <w:rsidRoot w:val="002B0009"/>
    <w:rsid w:val="000E6FC1"/>
    <w:rsid w:val="000F452E"/>
    <w:rsid w:val="00122382"/>
    <w:rsid w:val="00146458"/>
    <w:rsid w:val="001533D3"/>
    <w:rsid w:val="00190E56"/>
    <w:rsid w:val="001955ED"/>
    <w:rsid w:val="001E486C"/>
    <w:rsid w:val="002063CA"/>
    <w:rsid w:val="00246440"/>
    <w:rsid w:val="00265472"/>
    <w:rsid w:val="002B0009"/>
    <w:rsid w:val="002B1EC7"/>
    <w:rsid w:val="002D5BB1"/>
    <w:rsid w:val="002E0A31"/>
    <w:rsid w:val="002F1FDB"/>
    <w:rsid w:val="00334539"/>
    <w:rsid w:val="0039303B"/>
    <w:rsid w:val="003C2BFF"/>
    <w:rsid w:val="003C6BA1"/>
    <w:rsid w:val="003F26D8"/>
    <w:rsid w:val="003F2946"/>
    <w:rsid w:val="00522AF6"/>
    <w:rsid w:val="005278B6"/>
    <w:rsid w:val="005B7AB7"/>
    <w:rsid w:val="00602D59"/>
    <w:rsid w:val="006178A8"/>
    <w:rsid w:val="00627FE1"/>
    <w:rsid w:val="00691E23"/>
    <w:rsid w:val="006A6E37"/>
    <w:rsid w:val="00700585"/>
    <w:rsid w:val="00716037"/>
    <w:rsid w:val="00776B32"/>
    <w:rsid w:val="007939B2"/>
    <w:rsid w:val="007A0126"/>
    <w:rsid w:val="00805266"/>
    <w:rsid w:val="008111A3"/>
    <w:rsid w:val="00862AEC"/>
    <w:rsid w:val="00872500"/>
    <w:rsid w:val="00873623"/>
    <w:rsid w:val="008A04B4"/>
    <w:rsid w:val="009008B6"/>
    <w:rsid w:val="00903101"/>
    <w:rsid w:val="00943B93"/>
    <w:rsid w:val="00954E79"/>
    <w:rsid w:val="009723D2"/>
    <w:rsid w:val="00987BA7"/>
    <w:rsid w:val="009F3A2B"/>
    <w:rsid w:val="009F6519"/>
    <w:rsid w:val="00A04A63"/>
    <w:rsid w:val="00A12153"/>
    <w:rsid w:val="00A26754"/>
    <w:rsid w:val="00A35A65"/>
    <w:rsid w:val="00A43979"/>
    <w:rsid w:val="00A53271"/>
    <w:rsid w:val="00A90E1B"/>
    <w:rsid w:val="00A97508"/>
    <w:rsid w:val="00AA620E"/>
    <w:rsid w:val="00AC4644"/>
    <w:rsid w:val="00AD551A"/>
    <w:rsid w:val="00B06C4D"/>
    <w:rsid w:val="00B3094A"/>
    <w:rsid w:val="00BC6E48"/>
    <w:rsid w:val="00BF2A0B"/>
    <w:rsid w:val="00C02131"/>
    <w:rsid w:val="00C20501"/>
    <w:rsid w:val="00C2504B"/>
    <w:rsid w:val="00C25E82"/>
    <w:rsid w:val="00C66E7A"/>
    <w:rsid w:val="00C71782"/>
    <w:rsid w:val="00C75CFD"/>
    <w:rsid w:val="00CE5599"/>
    <w:rsid w:val="00CF1365"/>
    <w:rsid w:val="00CF41E6"/>
    <w:rsid w:val="00D1737E"/>
    <w:rsid w:val="00D538E6"/>
    <w:rsid w:val="00D53A8F"/>
    <w:rsid w:val="00D61138"/>
    <w:rsid w:val="00D63198"/>
    <w:rsid w:val="00DE0126"/>
    <w:rsid w:val="00DF388C"/>
    <w:rsid w:val="00E0550C"/>
    <w:rsid w:val="00E571F0"/>
    <w:rsid w:val="00E86DC1"/>
    <w:rsid w:val="00EB305A"/>
    <w:rsid w:val="00EB633C"/>
    <w:rsid w:val="00F51C61"/>
    <w:rsid w:val="00FB3C92"/>
    <w:rsid w:val="2E6D33E7"/>
    <w:rsid w:val="38707F20"/>
    <w:rsid w:val="4F030A83"/>
    <w:rsid w:val="6AFB7215"/>
    <w:rsid w:val="7C0C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6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6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标题 字符"/>
    <w:basedOn w:val="8"/>
    <w:link w:val="6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副标题 字符"/>
    <w:basedOn w:val="8"/>
    <w:link w:val="5"/>
    <w:qFormat/>
    <w:uiPriority w:val="11"/>
    <w:rPr>
      <w:b/>
      <w:bCs/>
      <w:kern w:val="28"/>
      <w:sz w:val="32"/>
      <w:szCs w:val="32"/>
    </w:rPr>
  </w:style>
  <w:style w:type="character" w:customStyle="1" w:styleId="17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64</Words>
  <Characters>72</Characters>
  <Lines>6</Lines>
  <Paragraphs>1</Paragraphs>
  <TotalTime>19</TotalTime>
  <ScaleCrop>false</ScaleCrop>
  <LinksUpToDate>false</LinksUpToDate>
  <CharactersWithSpaces>72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2023-07-28T01:47:00Z</dcterms:created>
  <dc:creator>家阳 冯</dc:creator>
  <cp:lastModifiedBy>梦幻</cp:lastModifiedBy>
  <cp:lastPrinted>2024-12-02T03:34:56Z</cp:lastPrinted>
  <dcterms:modified xsi:type="dcterms:W3CDTF">2024-12-02T03:48:08Z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81359BCC5D97415698151B5091E72DD4_13</vt:lpwstr>
  </property>
</Properties>
</file>