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年度小红门乡综合行政执法队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行政执法统计年报</w:t>
      </w:r>
    </w:p>
    <w:p>
      <w:pPr>
        <w:spacing w:line="580" w:lineRule="exact"/>
        <w:ind w:firstLine="640" w:firstLineChars="200"/>
        <w:rPr>
          <w:rFonts w:ascii="楷体_GB2312" w:hAnsi="Times New Roman" w:eastAsia="楷体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按照《北京市行政执法公示办法》和《朝阳区行政执法公示办法》的相关规定，小红门乡综合行政执法队依职责严格落实各项行政执法事项,现将202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年度行政执法情况报告如下：</w:t>
      </w:r>
    </w:p>
    <w:p>
      <w:pPr>
        <w:spacing w:line="520" w:lineRule="exact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一、执法主体名称和数量情况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执法主体名称：北京市朝阳区小红门乡人民政府。</w:t>
      </w:r>
    </w:p>
    <w:p>
      <w:pPr>
        <w:spacing w:line="520" w:lineRule="exact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二、执法岗位设置及执法人员在岗情况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按照科室职责分工设置了2个执法岗位，分别是A岗2个,包括审核决定岗和业务承办岗，B岗0个。在岗人员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20" w:lineRule="exact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三、执法力量投入情况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小红门乡综合执法队取得执法资格证的人员有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人，在编在岗人数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人，执法力量占9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5.8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20" w:lineRule="exact"/>
        <w:ind w:firstLine="643" w:firstLineChars="200"/>
        <w:rPr>
          <w:rFonts w:ascii="宋体" w:hAnsi="宋体" w:eastAsia="宋体"/>
          <w:b/>
          <w:sz w:val="32"/>
          <w:szCs w:val="32"/>
          <w:shd w:val="clear" w:color="auto" w:fill="auto"/>
        </w:rPr>
      </w:pPr>
      <w:r>
        <w:rPr>
          <w:rFonts w:hint="eastAsia" w:ascii="宋体" w:hAnsi="宋体" w:eastAsia="宋体"/>
          <w:b/>
          <w:sz w:val="32"/>
          <w:szCs w:val="32"/>
          <w:shd w:val="clear" w:color="auto" w:fill="auto"/>
        </w:rPr>
        <w:t>四、政务服务事项的办理情况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  <w:shd w:val="clear" w:color="auto" w:fill="auto"/>
        </w:rPr>
        <w:t>便民服务中心共涉及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项业务，涉及民政、残联、计生、住保、社保等，便民服务中心设立对外综合窗口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个，专业窗口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个，全年社保业务量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13600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余件。计生业务量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3750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件，住保业务量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件，民政残联业务量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29021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件，全年共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46530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件。</w:t>
      </w:r>
    </w:p>
    <w:p>
      <w:pPr>
        <w:spacing w:line="520" w:lineRule="exact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五、执法检查计划执行情况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年执法队圆满的完成了全年执法绩效任务，全年检查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4602</w:t>
      </w:r>
      <w:r>
        <w:rPr>
          <w:rFonts w:hint="eastAsia" w:ascii="仿宋_GB2312" w:eastAsia="仿宋_GB2312"/>
          <w:sz w:val="32"/>
          <w:szCs w:val="32"/>
        </w:rPr>
        <w:t>余起，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人均</w:t>
      </w:r>
      <w:r>
        <w:rPr>
          <w:rFonts w:hint="eastAsia" w:ascii="仿宋_GB2312" w:eastAsia="仿宋_GB2312"/>
          <w:sz w:val="32"/>
          <w:szCs w:val="32"/>
        </w:rPr>
        <w:t>检查量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192</w:t>
      </w:r>
      <w:r>
        <w:rPr>
          <w:rFonts w:hint="eastAsia" w:ascii="仿宋_GB2312" w:eastAsia="仿宋_GB2312"/>
          <w:sz w:val="32"/>
          <w:szCs w:val="32"/>
        </w:rPr>
        <w:t>起，违法行为实施检查率100%。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本机关对同一企业实施现场检查年度频次上限为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6次/年，符合要求。</w:t>
      </w:r>
    </w:p>
    <w:p>
      <w:pPr>
        <w:spacing w:line="520" w:lineRule="exact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六、行政处罚案件的办理情况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202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none"/>
        </w:rPr>
        <w:t>年共办理行政处罚案件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323</w:t>
      </w:r>
      <w:r>
        <w:rPr>
          <w:rFonts w:hint="eastAsia" w:ascii="仿宋_GB2312" w:eastAsia="仿宋_GB2312"/>
          <w:sz w:val="32"/>
          <w:szCs w:val="32"/>
          <w:u w:val="none"/>
        </w:rPr>
        <w:t>件，其中一般程序案件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143</w:t>
      </w:r>
      <w:r>
        <w:rPr>
          <w:rFonts w:hint="eastAsia" w:ascii="仿宋_GB2312" w:eastAsia="仿宋_GB2312"/>
          <w:sz w:val="32"/>
          <w:szCs w:val="32"/>
          <w:u w:val="none"/>
        </w:rPr>
        <w:t>件,简易程序案件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180</w:t>
      </w:r>
      <w:r>
        <w:rPr>
          <w:rFonts w:hint="eastAsia" w:ascii="仿宋_GB2312" w:eastAsia="仿宋_GB2312"/>
          <w:sz w:val="32"/>
          <w:szCs w:val="32"/>
          <w:u w:val="none"/>
        </w:rPr>
        <w:t>件,共计罚款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312000</w:t>
      </w:r>
      <w:r>
        <w:rPr>
          <w:rFonts w:hint="eastAsia" w:ascii="仿宋_GB2312" w:eastAsia="仿宋_GB2312"/>
          <w:sz w:val="32"/>
          <w:szCs w:val="32"/>
          <w:u w:val="none"/>
        </w:rPr>
        <w:t>元。</w:t>
      </w:r>
    </w:p>
    <w:p>
      <w:pPr>
        <w:spacing w:line="520" w:lineRule="exact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七、行政强制案件的办理情况</w:t>
      </w:r>
    </w:p>
    <w:p>
      <w:pPr>
        <w:spacing w:line="520" w:lineRule="exact"/>
        <w:ind w:firstLine="640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年无行政强制案件。</w:t>
      </w:r>
    </w:p>
    <w:p>
      <w:pPr>
        <w:spacing w:line="520" w:lineRule="exact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八、投诉、举报案件的受理和分类办理情况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202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none"/>
        </w:rPr>
        <w:t>年共收到行政执法投诉举报案件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843</w:t>
      </w:r>
      <w:r>
        <w:rPr>
          <w:rFonts w:hint="eastAsia" w:ascii="仿宋_GB2312" w:eastAsia="仿宋_GB2312"/>
          <w:sz w:val="32"/>
          <w:szCs w:val="32"/>
          <w:u w:val="none"/>
        </w:rPr>
        <w:t>件，受理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843</w:t>
      </w:r>
      <w:r>
        <w:rPr>
          <w:rFonts w:hint="eastAsia" w:ascii="仿宋_GB2312" w:eastAsia="仿宋_GB2312"/>
          <w:sz w:val="32"/>
          <w:szCs w:val="32"/>
          <w:u w:val="none"/>
        </w:rPr>
        <w:t>件，包括街面环境秩序类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354</w:t>
      </w:r>
      <w:r>
        <w:rPr>
          <w:rFonts w:hint="eastAsia" w:ascii="仿宋_GB2312" w:eastAsia="仿宋_GB2312"/>
          <w:sz w:val="32"/>
          <w:szCs w:val="32"/>
          <w:u w:val="none"/>
        </w:rPr>
        <w:t>件，夜间施工类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120</w:t>
      </w:r>
      <w:r>
        <w:rPr>
          <w:rFonts w:hint="eastAsia" w:ascii="仿宋_GB2312" w:eastAsia="仿宋_GB2312"/>
          <w:sz w:val="32"/>
          <w:szCs w:val="32"/>
          <w:u w:val="none"/>
        </w:rPr>
        <w:t>件，违法建设类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224</w:t>
      </w:r>
      <w:r>
        <w:rPr>
          <w:rFonts w:hint="eastAsia" w:ascii="仿宋_GB2312" w:eastAsia="仿宋_GB2312"/>
          <w:sz w:val="32"/>
          <w:szCs w:val="32"/>
          <w:u w:val="none"/>
        </w:rPr>
        <w:t>件，举报响应率100%，回复率100%。</w:t>
      </w:r>
    </w:p>
    <w:p>
      <w:pPr>
        <w:spacing w:line="520" w:lineRule="exact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九、行政执法机关认为需要公示的其他情况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年，严格按照《北京市行政执法公示办法》和《朝阳区行政执法公示办法》要求，及时</w:t>
      </w:r>
      <w:r>
        <w:rPr>
          <w:rFonts w:hint="eastAsia" w:ascii="仿宋_GB2312" w:eastAsia="仿宋_GB2312"/>
          <w:sz w:val="32"/>
          <w:szCs w:val="32"/>
          <w:lang w:eastAsia="zh-CN"/>
        </w:rPr>
        <w:t>公示</w:t>
      </w:r>
      <w:r>
        <w:rPr>
          <w:rFonts w:hint="eastAsia" w:ascii="仿宋_GB2312" w:eastAsia="仿宋_GB2312"/>
          <w:sz w:val="32"/>
          <w:szCs w:val="32"/>
        </w:rPr>
        <w:t>一般行政处罚案件和行政执法检查结果等情况。</w:t>
      </w:r>
    </w:p>
    <w:p>
      <w:pPr>
        <w:spacing w:line="520" w:lineRule="exact"/>
      </w:pPr>
    </w:p>
    <w:p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小红门乡综合行政执法队</w:t>
      </w:r>
    </w:p>
    <w:p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二0二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年一月</w:t>
      </w:r>
    </w:p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4D"/>
    <w:rsid w:val="0003002D"/>
    <w:rsid w:val="0009233A"/>
    <w:rsid w:val="001B7E29"/>
    <w:rsid w:val="001D40A8"/>
    <w:rsid w:val="00204039"/>
    <w:rsid w:val="002501AD"/>
    <w:rsid w:val="002A28D0"/>
    <w:rsid w:val="00301F76"/>
    <w:rsid w:val="003345FB"/>
    <w:rsid w:val="00334CF4"/>
    <w:rsid w:val="00381211"/>
    <w:rsid w:val="003F016A"/>
    <w:rsid w:val="00426709"/>
    <w:rsid w:val="00485BB0"/>
    <w:rsid w:val="004F134D"/>
    <w:rsid w:val="004F66D0"/>
    <w:rsid w:val="006B0218"/>
    <w:rsid w:val="00821A75"/>
    <w:rsid w:val="009A1A78"/>
    <w:rsid w:val="009F70AA"/>
    <w:rsid w:val="00A12200"/>
    <w:rsid w:val="00B058D4"/>
    <w:rsid w:val="00B11A8F"/>
    <w:rsid w:val="00B1634F"/>
    <w:rsid w:val="00B25949"/>
    <w:rsid w:val="00B84CE9"/>
    <w:rsid w:val="00E63423"/>
    <w:rsid w:val="00E7479D"/>
    <w:rsid w:val="024C3BFA"/>
    <w:rsid w:val="045344C0"/>
    <w:rsid w:val="05F80444"/>
    <w:rsid w:val="07301446"/>
    <w:rsid w:val="0894602F"/>
    <w:rsid w:val="0DB55955"/>
    <w:rsid w:val="102F0A83"/>
    <w:rsid w:val="13593323"/>
    <w:rsid w:val="15D6366F"/>
    <w:rsid w:val="16F40D7A"/>
    <w:rsid w:val="1B8E4B84"/>
    <w:rsid w:val="1BBE0A54"/>
    <w:rsid w:val="21663A51"/>
    <w:rsid w:val="26DF77CC"/>
    <w:rsid w:val="2C4B5863"/>
    <w:rsid w:val="32944173"/>
    <w:rsid w:val="33C01946"/>
    <w:rsid w:val="3C213A01"/>
    <w:rsid w:val="3D8321DA"/>
    <w:rsid w:val="4439387F"/>
    <w:rsid w:val="446F78DE"/>
    <w:rsid w:val="45FF45C5"/>
    <w:rsid w:val="4D892838"/>
    <w:rsid w:val="52587FF7"/>
    <w:rsid w:val="56DF1D9C"/>
    <w:rsid w:val="579108BF"/>
    <w:rsid w:val="590A0104"/>
    <w:rsid w:val="5C99217B"/>
    <w:rsid w:val="63D10733"/>
    <w:rsid w:val="6A675A97"/>
    <w:rsid w:val="6C5657A3"/>
    <w:rsid w:val="6F46507B"/>
    <w:rsid w:val="7AB87206"/>
    <w:rsid w:val="DF6E339D"/>
    <w:rsid w:val="FFEF8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690</Words>
  <Characters>753</Characters>
  <Lines>6</Lines>
  <Paragraphs>1</Paragraphs>
  <TotalTime>1</TotalTime>
  <ScaleCrop>false</ScaleCrop>
  <LinksUpToDate>false</LinksUpToDate>
  <CharactersWithSpaces>787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2023-01-12T15:45:00Z</dcterms:created>
  <dc:creator>Windows 用户</dc:creator>
  <cp:lastModifiedBy>111</cp:lastModifiedBy>
  <cp:lastPrinted>2024-01-15T08:57:00Z</cp:lastPrinted>
  <dcterms:modified xsi:type="dcterms:W3CDTF">2026-01-22T01:58:47Z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FDB8F6190B7B4F488E4A9671BC261CA3_13</vt:lpwstr>
  </property>
  <property fmtid="{D5CDD505-2E9C-101B-9397-08002B2CF9AE}" pid="4" name="KSOTemplateDocerSaveRecord">
    <vt:lpwstr>eyJoZGlkIjoiODU5OTkwMGI2MGU5YTM3ZjU5NTIwNGQ4MTNlNjVlODkiLCJ1c2VySWQiOiI0NzY0NTYyNjQifQ==</vt:lpwstr>
  </property>
</Properties>
</file>