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3396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行政处罚立案依据</w:t>
      </w:r>
    </w:p>
    <w:p w14:paraId="5E70FCDD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 w14:paraId="5B7C6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北京市朝阳区金盏乡人民政府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Dk2MTVhYWE2YzE0MTEzYTkzYjFhMWUxMTdmOWUifQ=="/>
  </w:docVars>
  <w:rsids>
    <w:rsidRoot w:val="00000000"/>
    <w:rsid w:val="395C35D0"/>
    <w:rsid w:val="401C0549"/>
    <w:rsid w:val="59DB17CB"/>
    <w:rsid w:val="7D8B6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8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2022-12-23T08:12:00Z</dcterms:created>
  <dc:creator>Lenovo</dc:creator>
  <cp:lastModifiedBy>7公子</cp:lastModifiedBy>
  <dcterms:modified xsi:type="dcterms:W3CDTF">2025-04-16T01:16:01Z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C4F1E1838FFC4773B1B0B3455EB478CC</vt:lpwstr>
  </property>
  <property fmtid="{D5CDD505-2E9C-101B-9397-08002B2CF9AE}" pid="4" name="KSOTemplateDocerSaveRecord">
    <vt:lpwstr>eyJoZGlkIjoiMDlhMDU3YzczZTQ0YzI3MjAwMGUyMTc3MjlkOTkxNWUiLCJ1c2VySWQiOiIzNTY5MjA3MzEifQ==</vt:lpwstr>
  </property>
</Properties>
</file>