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7E9D" w14:textId="0B24ABBB" w:rsidR="00EC50CD" w:rsidRDefault="00000000">
      <w:pPr>
        <w:spacing w:line="44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（司法局）朝阳区2026年重要民生实事项目落实情况表（第</w:t>
      </w:r>
      <w:r w:rsidR="00EA139E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二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季度）</w:t>
      </w:r>
    </w:p>
    <w:tbl>
      <w:tblPr>
        <w:tblStyle w:val="a4"/>
        <w:tblW w:w="13245" w:type="dxa"/>
        <w:tblInd w:w="443" w:type="dxa"/>
        <w:tblLayout w:type="fixed"/>
        <w:tblLook w:val="04A0" w:firstRow="1" w:lastRow="0" w:firstColumn="1" w:lastColumn="0" w:noHBand="0" w:noVBand="1"/>
      </w:tblPr>
      <w:tblGrid>
        <w:gridCol w:w="765"/>
        <w:gridCol w:w="1920"/>
        <w:gridCol w:w="2790"/>
        <w:gridCol w:w="2865"/>
        <w:gridCol w:w="4905"/>
      </w:tblGrid>
      <w:tr w:rsidR="00EC50CD" w14:paraId="1087E8CA" w14:textId="77777777">
        <w:trPr>
          <w:trHeight w:val="365"/>
          <w:tblHeader/>
        </w:trPr>
        <w:tc>
          <w:tcPr>
            <w:tcW w:w="765" w:type="dxa"/>
            <w:shd w:val="clear" w:color="auto" w:fill="D9D9D9"/>
            <w:vAlign w:val="center"/>
          </w:tcPr>
          <w:p w14:paraId="61E27AEB" w14:textId="77777777" w:rsidR="00EC50C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20" w:type="dxa"/>
            <w:shd w:val="clear" w:color="auto" w:fill="D9D9D9"/>
            <w:vAlign w:val="center"/>
          </w:tcPr>
          <w:p w14:paraId="52BE9F6A" w14:textId="77777777" w:rsidR="00EC50C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任务来源</w:t>
            </w:r>
          </w:p>
        </w:tc>
        <w:tc>
          <w:tcPr>
            <w:tcW w:w="2790" w:type="dxa"/>
            <w:shd w:val="clear" w:color="auto" w:fill="D9D9D9"/>
            <w:vAlign w:val="center"/>
          </w:tcPr>
          <w:p w14:paraId="2ED10B15" w14:textId="77777777" w:rsidR="00EC50C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任务内容</w:t>
            </w:r>
          </w:p>
        </w:tc>
        <w:tc>
          <w:tcPr>
            <w:tcW w:w="2865" w:type="dxa"/>
            <w:shd w:val="clear" w:color="auto" w:fill="D9D9D9"/>
            <w:vAlign w:val="center"/>
          </w:tcPr>
          <w:p w14:paraId="0C336A18" w14:textId="77777777" w:rsidR="00EC50C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区级责任部门</w:t>
            </w:r>
          </w:p>
        </w:tc>
        <w:tc>
          <w:tcPr>
            <w:tcW w:w="4905" w:type="dxa"/>
            <w:shd w:val="clear" w:color="auto" w:fill="D9D9D9"/>
            <w:vAlign w:val="center"/>
          </w:tcPr>
          <w:p w14:paraId="0DA7C2E8" w14:textId="77777777" w:rsidR="00EC50CD" w:rsidRDefault="00000000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  <w:lang w:bidi="ar"/>
              </w:rPr>
              <w:t>进展情况</w:t>
            </w:r>
          </w:p>
        </w:tc>
      </w:tr>
      <w:tr w:rsidR="00EC50CD" w14:paraId="58F10815" w14:textId="77777777">
        <w:trPr>
          <w:trHeight w:val="487"/>
        </w:trPr>
        <w:tc>
          <w:tcPr>
            <w:tcW w:w="765" w:type="dxa"/>
            <w:vAlign w:val="center"/>
          </w:tcPr>
          <w:p w14:paraId="7CE17AF8" w14:textId="77777777" w:rsidR="00EC50C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20" w:type="dxa"/>
            <w:vAlign w:val="center"/>
          </w:tcPr>
          <w:p w14:paraId="0C446BC4" w14:textId="102F84FC" w:rsidR="00EC50CD" w:rsidRDefault="00924D6D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924D6D">
              <w:rPr>
                <w:rFonts w:ascii="仿宋_GB2312" w:eastAsia="仿宋_GB2312" w:hAnsi="Arial" w:cs="仿宋_GB2312"/>
                <w:color w:val="000000"/>
                <w:kern w:val="0"/>
                <w:sz w:val="24"/>
                <w:lang w:bidi="ar"/>
              </w:rPr>
              <w:t>区实事第26项</w:t>
            </w:r>
          </w:p>
        </w:tc>
        <w:tc>
          <w:tcPr>
            <w:tcW w:w="2790" w:type="dxa"/>
            <w:vAlign w:val="center"/>
          </w:tcPr>
          <w:p w14:paraId="39E27D84" w14:textId="467F9764" w:rsidR="00EC50CD" w:rsidRDefault="00924D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924D6D">
              <w:rPr>
                <w:rFonts w:ascii="仿宋_GB2312" w:eastAsia="仿宋_GB2312" w:hAnsi="仿宋_GB2312" w:cs="仿宋_GB2312"/>
                <w:sz w:val="24"/>
              </w:rPr>
              <w:t>依托区法律援助中心为群众提供优质高效的法律援助服务不少于2500件，提升朝阳区法律援助民心品牌效应；持续优化全区便民公证服务布局，完成南磨房公证处服务点建设，强化南部地区便民公证服务。</w:t>
            </w:r>
          </w:p>
        </w:tc>
        <w:tc>
          <w:tcPr>
            <w:tcW w:w="2865" w:type="dxa"/>
            <w:vAlign w:val="center"/>
          </w:tcPr>
          <w:p w14:paraId="2E6E3222" w14:textId="77777777" w:rsidR="00EC50CD" w:rsidRDefault="00000000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司法局</w:t>
            </w:r>
          </w:p>
        </w:tc>
        <w:tc>
          <w:tcPr>
            <w:tcW w:w="4905" w:type="dxa"/>
            <w:vAlign w:val="center"/>
          </w:tcPr>
          <w:p w14:paraId="4D192D3C" w14:textId="77647B23" w:rsidR="00EC50CD" w:rsidRDefault="00924D6D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 w:rsidRPr="00924D6D">
              <w:rPr>
                <w:rFonts w:ascii="仿宋_GB2312" w:eastAsia="仿宋_GB2312" w:hAnsi="仿宋_GB2312" w:cs="仿宋_GB2312"/>
                <w:sz w:val="24"/>
              </w:rPr>
              <w:t>全区提供法律咨询共计55518人次，受理法律援助案1796件，12348公共法律服务热线法律咨询满意率为99.98%。在北京市朝阳区北京国家广告产业园设置公证处南磨房服务站，开展公证、认证服务，截止目前接待咨询435人次，办理公证588件。</w:t>
            </w:r>
          </w:p>
        </w:tc>
      </w:tr>
    </w:tbl>
    <w:p w14:paraId="5C5FA56F" w14:textId="77777777" w:rsidR="00EC50CD" w:rsidRDefault="00EC50CD"/>
    <w:sectPr w:rsidR="00EC50C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F1A75FC"/>
    <w:rsid w:val="00054421"/>
    <w:rsid w:val="008873E3"/>
    <w:rsid w:val="00924D6D"/>
    <w:rsid w:val="00EA139E"/>
    <w:rsid w:val="00EC50CD"/>
    <w:rsid w:val="483527E4"/>
    <w:rsid w:val="6F1A75FC"/>
    <w:rsid w:val="74B5007A"/>
    <w:rsid w:val="7B8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F43A42"/>
  <w15:docId w15:val="{17676550-132B-4274-A787-D64F51DC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qFormat/>
    <w:rPr>
      <w:rFonts w:ascii="宋体" w:hAnsi="Courier New"/>
      <w:szCs w:val="20"/>
    </w:rPr>
  </w:style>
  <w:style w:type="table" w:styleId="a4">
    <w:name w:val="Table Grid"/>
    <w:basedOn w:val="a2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XYSD</dc:creator>
  <cp:lastModifiedBy>DELL</cp:lastModifiedBy>
  <cp:revision>5</cp:revision>
  <dcterms:created xsi:type="dcterms:W3CDTF">2025-04-15T02:26:00Z</dcterms:created>
  <dcterms:modified xsi:type="dcterms:W3CDTF">2026-06-12T08:37:00Z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EE63096CC4C6418AAE7DEEBADAB3A2C6_11</vt:lpwstr>
  </property>
  <property fmtid="{D5CDD505-2E9C-101B-9397-08002B2CF9AE}" pid="4" name="KSOTemplateDocerSaveRecord">
    <vt:lpwstr>eyJoZGlkIjoiZjBhMWJkMTk5Y2Y5MWI4OGExODQ5NTdiZmQ4NzJhZWQifQ==</vt:lpwstr>
  </property>
</Properties>
</file>