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Chars="0" w:firstLine="0"/>
        <w:textAlignment w:val="auto"/>
        <w:rPr>
          <w:rFonts w:ascii="Times New Roman" w:eastAsia="黑体" w:cs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0" w:firstLine="0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  <w:lang w:eastAsia="zh-CN"/>
        </w:rPr>
      </w:pP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北京市朝阳区2022年度第一批创新型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0" w:firstLine="0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  <w:lang w:eastAsia="zh-CN"/>
        </w:rPr>
      </w:pP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中小企业名单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Chars="0" w:firstLine="0"/>
        <w:jc w:val="center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tbl>
      <w:tblPr>
        <w:jc w:val="center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830"/>
      </w:tblGrid>
      <w:tr>
        <w:trPr>
          <w:cantSplit/>
          <w:trHeight w:val="556"/>
          <w:tblHeader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企业名称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北京电旗通讯技术股份有限公司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北京东晨工元科技发展有限公司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北京华水仪表系统有限公司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北京环安工程检测有限责任公司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北京蓝城兄弟信息技术有限公司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北京雷生强式科技有限责任公司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北京联合信任技术服务有限公司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北京燃数科技有限公司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北京数城未来科技有限公司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北京伊诺凯科技有限公司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北京宜信致诚信用管理有限公司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北京予知环保科技有限公司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北京元以论策科技有限公司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北京远盟普惠健康科技有限公司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北京卓思天成数据咨询股份有限公司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恩永（北京）科技股份有限公司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举贤网科技（北京）股份有限公司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蜜曰科技（北京）有限公司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世纪标准（北京）科技有限公司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优赛恒创科技发展（北京）有限公司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中科朗智（北京）科技有限公司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中特检管道工程（北京）有限公司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爱科凯能科技（北京）股份有限公司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北京宝捷拿科技发展有限公司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北京宝莱尔科技有限公司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北京贝思科技术有限公司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北京传力科技有限公司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北京大德广源石油技术服务有限公司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北京大古建筑技术发展有限公司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北京大蚯蚓数字科技有限公司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北京发研工程技术有限公司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北京凡彩数字科技有限公司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北京蜂睿信息科技有限公司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北京高安屯垃圾焚烧有限公司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北京华科海讯科技股份有限公司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北京建都设计研究院有限责任公司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北京劲松望京口腔医院有限公司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北京京投亿雅捷交通科技有限公司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北京瞰瞰智能科技有限公司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北京空港嘉华航空服务有限公司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北京立时达药业有限公司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北京慢吉科技有限公司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北京铭研医药研究有限公司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北京太火红鸟科技有限公司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北京通为科技有限公司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北京希柯节能环保科技有限公司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闪电快车软件（北京）有限公司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圣泰（北京）软件科技有限公司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盛隆电气（北京）有限公司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易偲环球（北京）教育科技有限公司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中安信创图信息科技有限公司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中建材行业生产力促进中心有限公司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中交路建交通科技有限公司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中轻检验认证有限公司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北京欣岳永信热力投资管理有限公司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北京鑫互联科技有限公司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北京优电科技有限公司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北京优思康咨询有限公司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北京攸乐科技有限公司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北京宇天恒瑞科技发展有限公司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北京阅友科技有限公司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北京泽信融智科技有限公司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北京兆维智能装备有限公司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北京智诚天泽网络技术有限责任公司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北京中化联合认证有限公司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北京中天博地科技有限公司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北京中投创展科技有限公司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德联易控科技（北京）有限公司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股家（北京）科技有限公司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京能远景领金智汇（北京）科技有限公司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亲家网络技术（北京）有限公司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保互通（北京）有限公司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北京饼干科技有限公司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北京博冉泽电子科技有限公司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北京博研盛科科技有限公司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北京鼎玺盈动科技有限公司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北京虎嗅信息科技股份有限公司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北京汇量山河信息科技有限公司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北京火山动力网络技术有限公司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北京健康之家科技有限公司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北京京创天成电气有限公司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北京经世万方信息技术有限公司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北京桔灯地球物理勘探股份有限公司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北京酷豹科技有限公司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北京弥天科技有限公司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北京欧应科技有限公司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北京盛世宣合信息科技有限公司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北京首旅慧联科技有限责任公司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北京涛思数据科技有限公司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北京万邦达环保技术股份有限公司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北京威丰科技有限公司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北京微吼时代科技有限公司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北京信和洁能新能源技术服务有限公司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北京信任度科技有限公司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北京英福美信息科技股份有限公司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优士创新商业集团有限公司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北京宇信安成科技有限公司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北京真视通数字科技有限公司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北京志行正科技有限公司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北京智恒通联信息科技有限公司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加和（北京）信息科技有限公司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交科院（北京）科技发展有限公司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乐荐健康科技集团有限公司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永杨安风（北京）科技股份有限公司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中认国证(北京)评价技术服务有限公司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中图云创智能科技（北京）有限公司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中信云网有限公司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北京大象智酷科技有限公司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北京房多多信息技术有限公司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北京互连众信科技有限公司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北京华大云感科技有限公司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北京家医到医疗科技有限公司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北京捷恩旭技术咨询有限公司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北京金色池塘传媒股份有限公司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北京劲松口腔医院投资管理有限公司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北京酷克数据科技有限公司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北京力众华援技术服务有限公司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北京米连科技有限公司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北京思维造物信息科技股份有限公司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北京万云华锐化工有限公司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北京微蜜友网络科技有限公司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北京无限互联科技发展有限公司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北京英泰立辰信息技术有限公司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北京智能决策医疗科技有限公司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城信迪赛（北京）科技有限公司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大扬智能科技（北京）有限公司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光合新知（北京）科技有限公司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建研防火科技有限公司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129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思百达物联网科技（北京）有限公司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130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维璟（北京）科技有限公司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小牛启航体育（北京）有限公司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远特（北京）通信技术有限公司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中包物联网科技（北京）有限公司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中芯膜（北京）科技有限公司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中国皮革制鞋研究院有限公司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北京蓝海智信能源技术有限公司</w:t>
            </w:r>
          </w:p>
        </w:tc>
      </w:tr>
      <w:tr>
        <w:trPr>
          <w:cantSplit/>
          <w:trHeight w:val="55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北京森社电子有限公司</w:t>
            </w:r>
          </w:p>
        </w:tc>
      </w:tr>
      <w:tr>
        <w:trPr>
          <w:cantSplit/>
          <w:trHeight w:val="566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138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北京凯盛建材工程有限公司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Chars="0" w:firstLine="0"/>
        <w:jc w:val="both"/>
        <w:textAlignment w:val="auto"/>
        <w:rPr>
          <w:rFonts w:ascii="Times New Roman" w:eastAsia="仿宋_GB2312" w:cs="Times New Roman" w:hAnsi="Times New Roman"/>
          <w:sz w:val="28"/>
          <w:szCs w:val="28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8"/>
    <w:family w:val="modern"/>
    <w:pitch w:val="variable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49" cy="35560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49" cy="355600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22.499931pt;height:28.000004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DY3YWMyZTQ4YTZmN2M3YzZkNTViMTk3NDUwZWI2NG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spacing w:line="560" w:lineRule="exact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line="360" w:lineRule="auto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qFormat/>
    <w:basedOn w:val="0"/>
    <w:next w:val="0"/>
    <w:pPr>
      <w:keepNext/>
      <w:keepLines/>
      <w:spacing w:before="100" w:after="100" w:line="360" w:lineRule="auto"/>
      <w:ind w:firstLineChars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qFormat/>
    <w:basedOn w:val="0"/>
    <w:next w:val="0"/>
    <w:pPr>
      <w:adjustRightInd w:val="0"/>
      <w:snapToGrid w:val="0"/>
      <w:spacing w:before="40" w:after="40" w:line="360" w:lineRule="auto"/>
      <w:ind w:firstLineChars="200" w:firstLine="200"/>
      <w:jc w:val="left"/>
      <w:textAlignment w:val="baseline"/>
      <w:outlineLvl w:val="2"/>
    </w:pPr>
    <w:rPr>
      <w:rFonts w:ascii="仿宋_GB2312" w:eastAsia="仿宋" w:cs="Arial" w:hAnsi="仿宋_GB2312"/>
      <w:b/>
      <w:snapToGrid w:val="0"/>
      <w:color w:val="000000"/>
      <w:kern w:val="0"/>
      <w:sz w:val="32"/>
      <w:szCs w:val="30"/>
      <w:lang w:val="zh-CN"/>
    </w:rPr>
  </w:style>
  <w:style w:type="paragraph" w:styleId="4">
    <w:name w:val="heading 4"/>
    <w:qFormat/>
    <w:basedOn w:val="0"/>
    <w:next w:val="0"/>
    <w:pPr>
      <w:keepNext/>
      <w:keepLines/>
      <w:spacing w:beforeAutospacing="0" w:afterAutospacing="0" w:line="360" w:lineRule="auto"/>
      <w:ind w:firstLineChars="200" w:firstLine="200"/>
      <w:outlineLvl w:val="3"/>
    </w:pPr>
    <w:rPr>
      <w:rFonts w:ascii="Arial" w:eastAsia="宋体" w:cs="Times New Roman" w:hAnsi="Arial"/>
      <w:b/>
      <w:sz w:val="24"/>
    </w:rPr>
  </w:style>
  <w:style w:type="paragraph" w:styleId="5">
    <w:name w:val="heading 5"/>
    <w:qFormat/>
    <w:basedOn w:val="0"/>
    <w:next w:val="0"/>
    <w:pPr>
      <w:keepNext/>
      <w:keepLines/>
      <w:spacing w:beforeAutospacing="0" w:afterAutospacing="0" w:line="360" w:lineRule="auto"/>
      <w:outlineLvl w:val="4"/>
    </w:pPr>
    <w:rPr>
      <w:rFonts w:ascii="Times New Roman" w:eastAsia="宋体" w:cs="Times New Roman" w:hAnsi="Times New Roman"/>
      <w:sz w:val="24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spacing w:line="360" w:lineRule="auto"/>
      <w:ind w:firstLineChars="200" w:firstLine="200"/>
    </w:pPr>
    <w:rPr>
      <w:rFonts w:eastAsia="仿宋"/>
      <w:sz w:val="28"/>
    </w:rPr>
  </w:style>
  <w:style w:type="paragraph" w:styleId="16">
    <w:name w:val="toc 3"/>
    <w:qFormat/>
    <w:basedOn w:val="0"/>
    <w:next w:val="0"/>
    <w:pPr>
      <w:spacing w:line="360" w:lineRule="auto"/>
      <w:ind w:leftChars="200" w:left="200" w:firstLineChars="200" w:firstLine="200"/>
    </w:pPr>
    <w:rPr>
      <w:rFonts w:ascii="Times New Roman" w:eastAsia="宋体" w:hAnsi="Times New Roman"/>
      <w:sz w:val="2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qFormat/>
    <w:basedOn w:val="0"/>
    <w:next w:val="0"/>
    <w:pPr>
      <w:spacing w:line="360" w:lineRule="auto"/>
      <w:ind w:firstLineChars="0" w:firstLine="0"/>
    </w:pPr>
    <w:rPr>
      <w:rFonts w:ascii="Times New Roman" w:eastAsia="宋体" w:cs="Times New Roman" w:hAnsi="Times New Roman"/>
      <w:sz w:val="28"/>
      <w:szCs w:val="22"/>
    </w:rPr>
  </w:style>
  <w:style w:type="paragraph" w:styleId="20">
    <w:name w:val="toc 2"/>
    <w:qFormat/>
    <w:basedOn w:val="0"/>
    <w:next w:val="0"/>
    <w:pPr>
      <w:spacing w:line="360" w:lineRule="auto"/>
      <w:ind w:leftChars="200" w:left="200" w:firstLineChars="0" w:firstLine="0"/>
    </w:pPr>
    <w:rPr>
      <w:rFonts w:ascii="Calibri" w:eastAsia="仿宋" w:cs="Times New Roman" w:hAnsi="Calibri"/>
      <w:sz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Yozo_Office27021597764231180</Application>
  <Pages>7</Pages>
  <Words>0</Words>
  <Characters>1920</Characters>
  <Lines>0</Lines>
  <Paragraphs>7</Paragraphs>
  <CharactersWithSpaces>2561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darling</dc:creator>
  <cp:lastModifiedBy>123</cp:lastModifiedBy>
  <cp:revision>1</cp:revision>
  <dcterms:created xsi:type="dcterms:W3CDTF">2022-11-10T05:34:00Z</dcterms:created>
  <dcterms:modified xsi:type="dcterms:W3CDTF">2022-11-25T01:27:38Z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31D89C55E0DB4710B4F34B66FD799483</vt:lpwstr>
  </property>
</Properties>
</file>