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北京市朝阳区园林绿化局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2021年政府信息公开工作年度报告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" w:eastAsia="仿宋_GB2312" w:cs="仿宋_GB2312"/>
          <w:sz w:val="32"/>
          <w:szCs w:val="32"/>
        </w:rPr>
        <w:t>，我局</w:t>
      </w:r>
      <w:r>
        <w:rPr>
          <w:rFonts w:ascii="Times New Roman" w:hAnsi="Times New Roman" w:eastAsia="仿宋_GB2312" w:cs="仿宋_GB2312"/>
          <w:sz w:val="32"/>
          <w:szCs w:val="32"/>
        </w:rPr>
        <w:t>坚持以习近平新时代中国特色社会主义思想为指导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认真贯彻落实《中华人民共和国政府信息公开条例》精神，</w:t>
      </w:r>
      <w:r>
        <w:rPr>
          <w:rFonts w:ascii="Times New Roman" w:hAnsi="Times New Roman" w:eastAsia="仿宋_GB2312" w:cs="仿宋_GB2312"/>
          <w:sz w:val="32"/>
          <w:szCs w:val="32"/>
        </w:rPr>
        <w:t>有序扎实推进政府信息公开工作</w:t>
      </w:r>
      <w:r>
        <w:rPr>
          <w:rFonts w:hint="eastAsia" w:ascii="仿宋_GB2312" w:hAnsi="仿宋" w:eastAsia="仿宋_GB2312" w:cs="仿宋_GB2312"/>
          <w:sz w:val="32"/>
          <w:szCs w:val="32"/>
        </w:rPr>
        <w:t>，不断提升政务公开的质量和实效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（一）加强组织领导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Courier New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我局成立了</w:t>
      </w:r>
      <w:r>
        <w:rPr>
          <w:rFonts w:ascii="Times New Roman" w:hAnsi="Times New Roman" w:eastAsia="仿宋_GB2312" w:cs="仿宋_GB2312"/>
          <w:sz w:val="32"/>
          <w:szCs w:val="32"/>
        </w:rPr>
        <w:t>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主管领导</w:t>
      </w:r>
      <w:r>
        <w:rPr>
          <w:rFonts w:ascii="Times New Roman" w:hAnsi="Times New Roman" w:eastAsia="仿宋_GB2312" w:cs="仿宋_GB2312"/>
          <w:sz w:val="32"/>
          <w:szCs w:val="32"/>
        </w:rPr>
        <w:t>为组长，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办公室主任</w:t>
      </w:r>
      <w:r>
        <w:rPr>
          <w:rFonts w:ascii="Times New Roman" w:hAnsi="Times New Roman" w:eastAsia="仿宋_GB2312" w:cs="仿宋_GB2312"/>
          <w:sz w:val="32"/>
          <w:szCs w:val="32"/>
        </w:rPr>
        <w:t>为副组长的信息公开工作领导小组，并明确由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办公室</w:t>
      </w:r>
      <w:r>
        <w:rPr>
          <w:rFonts w:ascii="Times New Roman" w:hAnsi="Times New Roman" w:eastAsia="仿宋_GB2312" w:cs="仿宋_GB2312"/>
          <w:sz w:val="32"/>
          <w:szCs w:val="32"/>
        </w:rPr>
        <w:t>作为信息公开工作机构，具体承担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我局</w:t>
      </w:r>
      <w:r>
        <w:rPr>
          <w:rFonts w:ascii="Times New Roman" w:hAnsi="Times New Roman" w:eastAsia="仿宋_GB2312" w:cs="仿宋_GB2312"/>
          <w:sz w:val="32"/>
          <w:szCs w:val="32"/>
        </w:rPr>
        <w:t>信息公开工作的组织、联络和协调工作，确保责任落实到人，任务落实到位。</w:t>
      </w:r>
      <w:r>
        <w:rPr>
          <w:rFonts w:hint="default" w:ascii="Times New Roman" w:hAnsi="Times New Roman" w:eastAsia="仿宋_GB2312" w:cs="Courier New"/>
          <w:sz w:val="32"/>
          <w:szCs w:val="32"/>
          <w:lang w:val="en-US"/>
        </w:rPr>
        <w:t xml:space="preserve">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Chars="200" w:right="0" w:rightChars="0"/>
        <w:jc w:val="left"/>
        <w:rPr>
          <w:rFonts w:hint="eastAsia" w:ascii="Times New Roman" w:hAnsi="Times New Roman" w:eastAsia="仿宋_GB2312" w:cs="Courier New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Courier New"/>
          <w:sz w:val="32"/>
          <w:szCs w:val="32"/>
          <w:lang w:val="en-US" w:eastAsia="zh-CN"/>
        </w:rPr>
        <w:t>（二）主动公开情况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我局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年共主动公开政府信息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484条，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其中行政许可公示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337条，行政处罚公示16条，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部门动态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60条，部门预决算公开平台32条，财政预决算2条，公示公告10条，其他行政执法信息公示10条，双随机公开5条，为民办实事6条以及其他更新事项6条。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Chars="200" w:right="0" w:rightChars="0"/>
        <w:jc w:val="left"/>
        <w:rPr>
          <w:rFonts w:hint="eastAsia" w:ascii="Times New Roman" w:hAnsi="Times New Roman" w:eastAsia="仿宋_GB2312" w:cs="Courier New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Courier New"/>
          <w:sz w:val="32"/>
          <w:szCs w:val="32"/>
          <w:lang w:val="en-US" w:eastAsia="zh-CN"/>
        </w:rPr>
        <w:t>（三）依申请公开办理情况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我局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年共收到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依申请公开信息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件（已答复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件，其中“同意公开”的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 “</w:t>
      </w:r>
      <w:r>
        <w:rPr>
          <w:rFonts w:hint="eastAsia" w:ascii="仿宋_GB2312" w:hAnsi="仿宋_GB2312" w:eastAsia="仿宋_GB2312" w:cs="仿宋_GB2312"/>
          <w:sz w:val="32"/>
          <w:szCs w:val="32"/>
        </w:rPr>
        <w:t>经本机关检索，未找到上述信息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Times New Roman" w:hAnsi="Times New Roman" w:eastAsia="仿宋_GB2312" w:cs="Courier New"/>
          <w:kern w:val="0"/>
          <w:sz w:val="32"/>
          <w:szCs w:val="32"/>
          <w:lang w:val="en-US" w:eastAsia="zh-CN" w:bidi="ar"/>
        </w:rPr>
        <w:t>（四）政府信息资源管理情况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进一步加强政府信息的科学化、规范化管理，有效提升政务公开管理服务水平。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" w:eastAsia="仿宋_GB2312" w:cs="仿宋_GB2312"/>
          <w:sz w:val="32"/>
          <w:szCs w:val="32"/>
        </w:rPr>
        <w:t>完善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_GB2312"/>
          <w:sz w:val="32"/>
          <w:szCs w:val="32"/>
        </w:rPr>
        <w:t>朝阳区园林绿化局政府信息公开制度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进一步规范公开流程，对拟公开的信息严格保密审查，对规范性文件的政策解读加强合法性审查，规范政府信息公开的管理。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" w:eastAsia="仿宋_GB2312" w:cs="仿宋_GB2312"/>
          <w:sz w:val="32"/>
          <w:szCs w:val="32"/>
        </w:rPr>
        <w:t>拓展公开渠道，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健全依申请公开的登记、审核、办理。答复。归档工作流程，畅通受理渠道，在政府网站主动公开依申请的受理方式、受理渠道、联系方式、地址、邮箱等信息，申请人可通过当面、信函、电子邮件、传真等多渠道进行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Times New Roman" w:hAnsi="Times New Roman" w:eastAsia="仿宋_GB2312" w:cs="Courier New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Courier New"/>
          <w:kern w:val="0"/>
          <w:sz w:val="32"/>
          <w:szCs w:val="32"/>
          <w:lang w:val="en-US" w:eastAsia="zh-CN" w:bidi="ar"/>
        </w:rPr>
        <w:t>（五）政府信息公开平台建设情况</w:t>
      </w:r>
      <w:r>
        <w:rPr>
          <w:rFonts w:hint="default" w:ascii="Times New Roman" w:hAnsi="Times New Roman" w:eastAsia="仿宋_GB2312" w:cs="Courier New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rightChars="0" w:firstLine="640" w:firstLineChars="200"/>
        <w:jc w:val="both"/>
      </w:pPr>
      <w:r>
        <w:rPr>
          <w:rFonts w:ascii="仿宋_GB2312" w:hAnsi="Calibri" w:eastAsia="仿宋_GB2312" w:cs="仿宋_GB2312"/>
          <w:kern w:val="2"/>
          <w:sz w:val="32"/>
          <w:szCs w:val="32"/>
          <w:lang w:val="en-US" w:eastAsia="zh-CN" w:bidi="ar"/>
        </w:rPr>
        <w:t>我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局</w:t>
      </w:r>
      <w:r>
        <w:rPr>
          <w:rFonts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安排专人负责“北京朝阳”政府官方网站的维护，定期上传和更新信息，确保了政府信息发布的及时性与准确性。依托“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朝阳园林绿化</w:t>
      </w:r>
      <w:r>
        <w:rPr>
          <w:rFonts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”微信公众号，发布各类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绿化</w:t>
      </w:r>
      <w:r>
        <w:rPr>
          <w:rFonts w:ascii="仿宋_GB2312" w:hAnsi="Calibri" w:eastAsia="仿宋_GB2312" w:cs="仿宋_GB2312"/>
          <w:kern w:val="2"/>
          <w:sz w:val="32"/>
          <w:szCs w:val="32"/>
          <w:lang w:val="en-US" w:eastAsia="zh-CN" w:bidi="ar"/>
        </w:rPr>
        <w:t>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leftChars="0" w:right="0" w:rightChars="0" w:firstLine="640" w:firstLineChars="200"/>
        <w:jc w:val="both"/>
      </w:pPr>
      <w:r>
        <w:rPr>
          <w:rFonts w:hint="eastAsia" w:ascii="Times New Roman" w:hAnsi="Times New Roman" w:eastAsia="仿宋_GB2312" w:cs="Courier New"/>
          <w:kern w:val="0"/>
          <w:sz w:val="32"/>
          <w:szCs w:val="32"/>
          <w:lang w:val="en-US" w:eastAsia="zh-CN" w:bidi="ar"/>
        </w:rPr>
        <w:t>（六）</w:t>
      </w:r>
      <w:r>
        <w:rPr>
          <w:rFonts w:ascii="Times New Roman" w:hAnsi="Times New Roman" w:eastAsia="楷体_GB2312" w:cs="Times New Roman"/>
          <w:b w:val="0"/>
          <w:kern w:val="0"/>
          <w:sz w:val="32"/>
          <w:szCs w:val="32"/>
          <w:shd w:val="clear" w:fill="FFFFFF"/>
          <w:lang w:val="en-US" w:eastAsia="zh-CN" w:bidi="ar"/>
        </w:rPr>
        <w:t>政府信息公开监督保障情况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ascii="仿宋_GB2312" w:hAnsi="Calibri" w:eastAsia="仿宋_GB2312" w:cs="仿宋_GB2312"/>
          <w:kern w:val="2"/>
          <w:sz w:val="32"/>
          <w:szCs w:val="32"/>
          <w:lang w:val="en-US" w:eastAsia="zh-CN" w:bidi="ar"/>
        </w:rPr>
        <w:t>我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局设有专人负责政府信息公开工作，协调落实各项工作任务，同时确定并实时更新各科室及直属单位的政府信息公开工作联络人，及时办理各项公开工作。牵头科室负责督促、指导、提示各科室以及局属各单位开展信息公开工作。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leftChars="0" w:right="0" w:rightChars="0" w:firstLine="640" w:firstLineChars="200"/>
        <w:jc w:val="both"/>
      </w:pPr>
      <w:r>
        <w:rPr>
          <w:rFonts w:hint="eastAsia" w:ascii="Times New Roman" w:hAnsi="Times New Roman" w:eastAsia="仿宋_GB2312" w:cs="Courier New"/>
          <w:kern w:val="0"/>
          <w:sz w:val="32"/>
          <w:szCs w:val="32"/>
          <w:lang w:val="en-US" w:eastAsia="zh-CN" w:bidi="ar"/>
        </w:rPr>
        <w:t>（七）</w:t>
      </w:r>
      <w:r>
        <w:rPr>
          <w:rFonts w:ascii="Times New Roman" w:hAnsi="Times New Roman" w:eastAsia="楷体_GB2312" w:cs="Times New Roman"/>
          <w:b w:val="0"/>
          <w:kern w:val="0"/>
          <w:sz w:val="32"/>
          <w:szCs w:val="32"/>
          <w:shd w:val="clear" w:fill="FFFFFF"/>
          <w:lang w:val="en-US" w:eastAsia="zh-CN" w:bidi="ar"/>
        </w:rPr>
        <w:t>政府信息公开教育培训情况</w:t>
      </w:r>
      <w:r>
        <w:rPr>
          <w:rFonts w:hint="eastAsia" w:ascii="Times New Roman" w:hAnsi="Times New Roman" w:eastAsia="楷体_GB2312" w:cs="Times New Roman"/>
          <w:b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ascii="仿宋_GB2312" w:hAnsi="Calibri" w:eastAsia="仿宋_GB2312" w:cs="仿宋_GB2312"/>
          <w:kern w:val="2"/>
          <w:sz w:val="32"/>
          <w:szCs w:val="32"/>
          <w:lang w:val="en-US" w:eastAsia="zh-CN" w:bidi="ar"/>
        </w:rPr>
        <w:t>我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局</w:t>
      </w:r>
      <w:r>
        <w:rPr>
          <w:rFonts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定期组织召开政府信息公开工作培训会，一是学习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《政府信息公开条例》条文，明确了政府信息公开的工作流程和工作规范，二是对实际发生的案例进行了研讨、分析。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加强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了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各科室以及局属各单位的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交流，提升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了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机关干部依法公开政府信息的意识。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rightChars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二、主动公开政府信息情况</w:t>
      </w:r>
    </w:p>
    <w:p>
      <w:pPr>
        <w:pStyle w:val="2"/>
        <w:widowControl/>
        <w:rPr>
          <w:lang w:val="en-US"/>
        </w:rPr>
      </w:pPr>
    </w:p>
    <w:tbl>
      <w:tblPr>
        <w:tblStyle w:val="10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10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10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1.存在问题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36"/>
        <w:jc w:val="left"/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一是参与政务公开工作人员的专业水平有待提高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二是部分人员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对新《条例》实施后的新规定理解不够透彻，把握不够准确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三是</w:t>
      </w:r>
      <w:r>
        <w:rPr>
          <w:rFonts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与群众互动交流的程度还不够深入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2.下一步工作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将依据政府信息主动公开全清单</w:t>
      </w:r>
      <w:r>
        <w:rPr>
          <w:rFonts w:ascii="Calibri" w:hAnsi="Calibri" w:eastAsia="仿宋_GB2312" w:cs="Calibri"/>
          <w:kern w:val="2"/>
          <w:sz w:val="32"/>
          <w:szCs w:val="32"/>
          <w:lang w:val="en-US" w:eastAsia="zh-CN" w:bidi="ar"/>
        </w:rPr>
        <w:t>的事项内容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由牵头科室在年初及时督促、提醒相关业务科室做好全年的主动公开计划，按照工作进度及时、保质完成公开任务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二是通过督查、通报、培训等形式，强化业务知识和理论的学习，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加强政务公开队伍建设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，提高政务公开人员业务素养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三是加强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政务信息宣传培训，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提高全局人员对政务公开重要性的认识。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5"/>
        <w:jc w:val="left"/>
        <w:textAlignment w:val="auto"/>
        <w:outlineLvl w:val="9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本报告所列数据的统计期限,自202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年1月1日起至12月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仿宋_GB2312"/>
          <w:sz w:val="32"/>
          <w:szCs w:val="32"/>
        </w:rPr>
        <w:t>日止。</w:t>
      </w:r>
      <w:bookmarkStart w:id="0" w:name="_GoBack"/>
      <w:r>
        <w:rPr>
          <w:rFonts w:hint="eastAsia" w:ascii="仿宋_GB2312" w:hAnsi="仿宋" w:eastAsia="仿宋_GB2312" w:cs="仿宋_GB2312"/>
          <w:sz w:val="32"/>
          <w:szCs w:val="32"/>
        </w:rPr>
        <w:t>2021年北京市朝阳区园林绿化局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</w:t>
      </w:r>
      <w:bookmarkEnd w:id="0"/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本报告的电子版可登录“朝阳区政府门户网站（“北京·朝阳”）http://www.bjchy.gov.cn/——政府信息公开栏目——政府信息公开年报”下载查阅。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北京市朝阳区园林绿化局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2021年12月31日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20" w:firstLineChars="200"/>
        <w:jc w:val="both"/>
        <w:textAlignment w:val="auto"/>
        <w:outlineLvl w:val="9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42579D5"/>
    <w:rsid w:val="04DD1F91"/>
    <w:rsid w:val="068D3A55"/>
    <w:rsid w:val="0C5B79C2"/>
    <w:rsid w:val="0CA93124"/>
    <w:rsid w:val="0CB54E8C"/>
    <w:rsid w:val="0ECF5035"/>
    <w:rsid w:val="0FA20EFD"/>
    <w:rsid w:val="10E71957"/>
    <w:rsid w:val="14F94D81"/>
    <w:rsid w:val="15DF28F8"/>
    <w:rsid w:val="1988036B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7FE7C26"/>
    <w:rsid w:val="2B667FDE"/>
    <w:rsid w:val="2C773ADF"/>
    <w:rsid w:val="3028788A"/>
    <w:rsid w:val="306E3863"/>
    <w:rsid w:val="327343B2"/>
    <w:rsid w:val="3376555C"/>
    <w:rsid w:val="36556641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6772E79"/>
    <w:rsid w:val="47671C94"/>
    <w:rsid w:val="47E26ACE"/>
    <w:rsid w:val="48406600"/>
    <w:rsid w:val="4AA356D8"/>
    <w:rsid w:val="4B27074D"/>
    <w:rsid w:val="4C3D1923"/>
    <w:rsid w:val="4DE96893"/>
    <w:rsid w:val="51AC399F"/>
    <w:rsid w:val="526642CE"/>
    <w:rsid w:val="535B1626"/>
    <w:rsid w:val="5881281C"/>
    <w:rsid w:val="5B112153"/>
    <w:rsid w:val="5CDB4056"/>
    <w:rsid w:val="5D0D5D8A"/>
    <w:rsid w:val="5EE61FA5"/>
    <w:rsid w:val="621524C6"/>
    <w:rsid w:val="627C6BEB"/>
    <w:rsid w:val="62BE6642"/>
    <w:rsid w:val="63E13E7F"/>
    <w:rsid w:val="644E5D99"/>
    <w:rsid w:val="68791EE0"/>
    <w:rsid w:val="70BC1287"/>
    <w:rsid w:val="71C55D25"/>
    <w:rsid w:val="78702B69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0404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404040"/>
      <w:u w:val="none"/>
    </w:rPr>
  </w:style>
  <w:style w:type="character" w:customStyle="1" w:styleId="11">
    <w:name w:val="纯文本 Char"/>
    <w:basedOn w:val="4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ASUS</cp:lastModifiedBy>
  <cp:lastPrinted>2021-12-31T06:46:00Z</cp:lastPrinted>
  <dcterms:modified xsi:type="dcterms:W3CDTF">2022-01-19T07:21:56Z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