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北京市朝阳区卫生健康委员会</w:t>
      </w: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关于印发朝阳区</w:t>
      </w:r>
      <w:r>
        <w:rPr>
          <w:rFonts w:hint="eastAsia" w:ascii="方正小标宋简体" w:hAnsi="方正小标宋简体" w:eastAsia="方正小标宋简体" w:cs="方正小标宋简体"/>
          <w:b/>
          <w:bCs/>
          <w:sz w:val="44"/>
          <w:szCs w:val="44"/>
          <w:lang w:val="en-US" w:eastAsia="zh-CN"/>
        </w:rPr>
        <w:t>2023年夏季防暑降温</w:t>
      </w: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工作方案的通知</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各相关单位：</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为做好我区2023年度夏季防暑降温工作，切实保障和维护广大劳动者的职业健康权益，防范中暑事件发生，减少疫情和高温天气因素叠加给职工生产生活带来的不利影响，按照《防暑降温措施管理办法》及北京市卫生健康委员会《关于做好2023年夏季防暑降温工作的通知》要求，我委制定《北京市朝阳区2023年夏季防暑降温工作方案》，现印发给你们，请遵照执行</w:t>
      </w:r>
      <w:r>
        <w:rPr>
          <w:rFonts w:hint="eastAsia" w:ascii="Times New Roman" w:hAnsi="Times New Roman" w:eastAsia="仿宋_GB2312" w:cs="Times New Roman"/>
          <w:sz w:val="32"/>
          <w:szCs w:val="32"/>
          <w:lang w:val="en-US" w:eastAsia="zh-CN"/>
        </w:rPr>
        <w:t>。</w:t>
      </w: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朝阳区卫生健康委员会</w:t>
      </w: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2023年6月28日</w:t>
      </w: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附件：北京市朝阳区2023年夏季防暑降温工作方案</w:t>
      </w: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pPr>
        <w:jc w:val="center"/>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北京市朝阳区2023年夏季防暑降温工作方案</w:t>
      </w:r>
    </w:p>
    <w:p>
      <w:pPr>
        <w:ind w:firstLine="64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当前，我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已进入高温酷暑季节，为认真做好</w:t>
      </w:r>
      <w:r>
        <w:rPr>
          <w:rFonts w:hint="eastAsia" w:ascii="Times New Roman" w:hAnsi="Times New Roman" w:eastAsia="仿宋_GB2312" w:cs="Times New Roman"/>
          <w:sz w:val="32"/>
          <w:szCs w:val="32"/>
          <w:lang w:val="en-US" w:eastAsia="zh-CN"/>
        </w:rPr>
        <w:t>我区2023年度夏季</w:t>
      </w:r>
      <w:r>
        <w:rPr>
          <w:rFonts w:hint="default" w:ascii="Times New Roman" w:hAnsi="Times New Roman" w:eastAsia="仿宋_GB2312" w:cs="Times New Roman"/>
          <w:sz w:val="32"/>
          <w:szCs w:val="32"/>
          <w:lang w:val="en-US" w:eastAsia="zh-CN"/>
        </w:rPr>
        <w:t xml:space="preserve">防暑降温工作，切实保障广大劳动者职业健康权益, </w:t>
      </w:r>
      <w:r>
        <w:rPr>
          <w:rFonts w:hint="eastAsia" w:ascii="Times New Roman" w:hAnsi="Times New Roman" w:eastAsia="仿宋_GB2312" w:cs="Times New Roman"/>
          <w:sz w:val="32"/>
          <w:szCs w:val="32"/>
          <w:lang w:val="en-US" w:eastAsia="zh-CN"/>
        </w:rPr>
        <w:t>有效防范中暑事件发生，结合北京市有关工作要求，制定此工作方案。</w:t>
      </w:r>
    </w:p>
    <w:p>
      <w:pPr>
        <w:numPr>
          <w:ilvl w:val="0"/>
          <w:numId w:val="1"/>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加强组织领导，高度重视防暑降温工作</w:t>
      </w:r>
    </w:p>
    <w:p>
      <w:pPr>
        <w:numPr>
          <w:numId w:val="0"/>
        </w:numPr>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有关单位</w:t>
      </w:r>
      <w:r>
        <w:rPr>
          <w:rFonts w:hint="default" w:ascii="Times New Roman" w:hAnsi="Times New Roman" w:eastAsia="仿宋_GB2312" w:cs="Times New Roman"/>
          <w:sz w:val="32"/>
          <w:szCs w:val="32"/>
          <w:lang w:val="en-US" w:eastAsia="zh-CN"/>
        </w:rPr>
        <w:t>要高度重视防暑降温工作，充分认识高温中暑对劳动者带来的健康危害，做到及时谋划研究、精心组织部署。有关行业主管部门对存在高温作业和高温天气作业的用人单位和容易导致高温中暑的高危人群进行全面排查，有针对性地指导各类用人单位做好防暑降温工作。</w:t>
      </w:r>
      <w:r>
        <w:rPr>
          <w:rFonts w:hint="eastAsia" w:ascii="Times New Roman" w:hAnsi="Times New Roman" w:eastAsia="仿宋_GB2312" w:cs="Times New Roman"/>
          <w:sz w:val="32"/>
          <w:szCs w:val="32"/>
          <w:lang w:val="en-US" w:eastAsia="zh-CN"/>
        </w:rPr>
        <w:t>驻区各职业健康检查机构和职业病诊断机构要加强技术力量配备，合理安排、优化流程，提高高温作业职业健康检查、职业性中暑诊断服务质量，及时上报职业性中暑确诊和疑似病例信息。</w:t>
      </w:r>
    </w:p>
    <w:p>
      <w:pPr>
        <w:numPr>
          <w:ilvl w:val="0"/>
          <w:numId w:val="1"/>
        </w:numPr>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强化主体责任，严格落实防暑降温措施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5" w:lineRule="atLeast"/>
        <w:ind w:left="0" w:right="0" w:firstLine="320" w:firstLineChars="1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（一）加强宣教力度。</w:t>
      </w:r>
      <w:r>
        <w:rPr>
          <w:rFonts w:hint="eastAsia" w:ascii="Times New Roman" w:hAnsi="Times New Roman" w:eastAsia="仿宋_GB2312" w:cs="Times New Roman"/>
          <w:kern w:val="2"/>
          <w:sz w:val="32"/>
          <w:szCs w:val="32"/>
          <w:lang w:val="en-US" w:eastAsia="zh-CN" w:bidi="ar-SA"/>
        </w:rPr>
        <w:t>用人单位要加强对劳动者上岗前和在岗期间的高温防护、中暑急救等职业健康知识培训，使其了解高温危害、掌握高温危害的防护措施和个体防护方法，切实提高劳动者的自我防护意识和自救互救能力。要指导劳动者正确佩戴口罩等防护用品，避免在疫情防控中因不科学佩戴呼吸防护用品导致职业性中暑事件发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5" w:lineRule="atLeast"/>
        <w:ind w:left="0" w:right="0" w:firstLine="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（二）组织健康检查。</w:t>
      </w:r>
      <w:r>
        <w:rPr>
          <w:rFonts w:hint="eastAsia" w:ascii="Times New Roman" w:hAnsi="Times New Roman" w:eastAsia="仿宋_GB2312" w:cs="Times New Roman"/>
          <w:kern w:val="2"/>
          <w:sz w:val="32"/>
          <w:szCs w:val="32"/>
          <w:lang w:val="en-US" w:eastAsia="zh-CN" w:bidi="ar-SA"/>
        </w:rPr>
        <w:t>用人单位应当在高温天气来临之前，组织高温天气作业的劳动者进行健康检查，对患有心、肺、脑血管性疾病、肺结核、中枢神经系统疾病及其他身体状况不适合高温作业环境的劳动者，应当调整作业岗位。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5" w:lineRule="atLeast"/>
        <w:ind w:left="0" w:right="0" w:firstLine="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（三）安排作业时间。</w:t>
      </w:r>
      <w:r>
        <w:rPr>
          <w:rFonts w:hint="eastAsia" w:ascii="Times New Roman" w:hAnsi="Times New Roman" w:eastAsia="仿宋_GB2312" w:cs="Times New Roman"/>
          <w:kern w:val="2"/>
          <w:sz w:val="32"/>
          <w:szCs w:val="32"/>
          <w:lang w:val="en-US" w:eastAsia="zh-CN" w:bidi="ar-SA"/>
        </w:rPr>
        <w:t>用人单位要根据生产特点和作业条件，合理安排和调整作业时间，适当增加高温作业环境下劳动者休息时间。日最高气温达到40摄氏度以上为强高温天气，应当停止当日室外露天作业；日最高气温达到37摄氏度以上、40摄氏度以下时为中度高温天气，用人单位全天安排劳动者室外露天作业时间累计不得超过6小时，并暂停12时至15时高温时段露天作业；日最高气温达到35摄氏度以上、37摄氏度以下时为一般高温天气，用人单位应当采取换班轮休等方式，缩短劳动者连续作业时间，并且不得安排室外露天作业劳动者加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5" w:lineRule="atLeast"/>
        <w:ind w:left="0" w:right="0" w:firstLine="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（四）改善作业条件。</w:t>
      </w:r>
      <w:r>
        <w:rPr>
          <w:rFonts w:hint="eastAsia" w:ascii="Times New Roman" w:hAnsi="Times New Roman" w:eastAsia="仿宋_GB2312" w:cs="Times New Roman"/>
          <w:kern w:val="2"/>
          <w:sz w:val="32"/>
          <w:szCs w:val="32"/>
          <w:lang w:val="en-US" w:eastAsia="zh-CN" w:bidi="ar-SA"/>
        </w:rPr>
        <w:t>用人单位应当积极改善作业条件，配备必要的通风或降温设施。</w:t>
      </w:r>
      <w:r>
        <w:rPr>
          <w:rFonts w:hint="eastAsia" w:ascii="仿宋_GB2312" w:hAnsi="仿宋_GB2312" w:eastAsia="仿宋_GB2312" w:cs="仿宋_GB2312"/>
          <w:sz w:val="32"/>
          <w:szCs w:val="32"/>
        </w:rPr>
        <w:t>配备防暑符合卫生标准的降温饮料及必需的药品</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5" w:lineRule="atLeast"/>
        <w:ind w:left="0" w:right="0" w:firstLine="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（五）制定应急预案</w:t>
      </w:r>
      <w:r>
        <w:rPr>
          <w:rFonts w:hint="eastAsia" w:ascii="Times New Roman" w:hAnsi="Times New Roman" w:eastAsia="仿宋_GB2312" w:cs="Times New Roman"/>
          <w:kern w:val="2"/>
          <w:sz w:val="32"/>
          <w:szCs w:val="32"/>
          <w:lang w:val="en-US" w:eastAsia="zh-CN" w:bidi="ar-SA"/>
        </w:rPr>
        <w:t>。用人单位应当制定高温中暑应急预案并组织演练，要根据从事高温作业和高温天气作业的劳动者数量及作业条件等情况，</w:t>
      </w:r>
      <w:r>
        <w:rPr>
          <w:rFonts w:hint="eastAsia" w:ascii="仿宋_GB2312" w:hAnsi="仿宋_GB2312" w:eastAsia="仿宋_GB2312" w:cs="仿宋_GB2312"/>
          <w:sz w:val="32"/>
          <w:szCs w:val="32"/>
        </w:rPr>
        <w:t>配备应急救援人员和足量的急救药品，确保出现异常情况时，能够及时有效处置。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5" w:lineRule="atLeast"/>
        <w:ind w:left="0" w:right="0" w:firstLine="0"/>
        <w:textAlignment w:val="auto"/>
        <w:rPr>
          <w:rFonts w:hint="eastAsia" w:ascii="Times New Roman" w:hAnsi="Times New Roman" w:eastAsia="仿宋_GB2312" w:cs="Times New Roman"/>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5" w:lineRule="atLeast"/>
        <w:ind w:left="0" w:right="0" w:firstLine="320" w:firstLineChars="1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三、关注重点行业，加强监督检查力度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5" w:lineRule="atLeast"/>
        <w:ind w:left="0"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rPr>
        <w:t>加强对易发高温中暑的重点行业、重点岗位和重点人群开展监督检查。重点检查用人单位是否建立健全防暑降温工作制度，是否组织劳动者进行职业健康检查，是否配备通风或降温设备以改善作业条件，是否合理安排或调整高温作息时间，是否制定高温中暑应急预案等情况。结合年度“双随机”监督执法检查，</w:t>
      </w:r>
      <w:r>
        <w:rPr>
          <w:rFonts w:hint="eastAsia" w:ascii="Times New Roman" w:hAnsi="Times New Roman" w:eastAsia="仿宋_GB2312" w:cs="Times New Roman"/>
          <w:kern w:val="2"/>
          <w:sz w:val="32"/>
          <w:szCs w:val="32"/>
          <w:lang w:val="en-US" w:eastAsia="zh-CN" w:bidi="ar-SA"/>
        </w:rPr>
        <w:t>对发现的违法违规行为，要依法严肃查处。要加强对职业健康检查机构和职业病诊断机构的检查和指导，督促提高高温作业职业健康检查、职业性中暑诊断的服务质量和业务能力。职业病诊断机构要及时上报确诊为职业性中暑和疑似职业性中暑的病例。</w:t>
      </w:r>
    </w:p>
    <w:p>
      <w:pPr>
        <w:numPr>
          <w:ilvl w:val="0"/>
          <w:numId w:val="1"/>
        </w:numPr>
        <w:ind w:left="0" w:leftChars="0" w:firstLine="64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加大宣传力度，普及防护知识</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加大对高温危害及其防护措施的宣传力度，充分运用各类媒体平台，通过动漫、短视频、公益广告等通俗易懂、劳动者喜闻乐见的方式，普及防暑降温常识、急救知识和相关法律法规。突出宣传重点，</w:t>
      </w:r>
      <w:r>
        <w:rPr>
          <w:rFonts w:hint="eastAsia" w:ascii="仿宋_GB2312" w:hAnsi="仿宋_GB2312" w:eastAsia="仿宋_GB2312" w:cs="仿宋_GB2312"/>
          <w:sz w:val="32"/>
          <w:szCs w:val="32"/>
          <w:lang w:eastAsia="zh-CN"/>
        </w:rPr>
        <w:t>抓好露天户外作业等易发高温中暑行业劳动者的宣教，使其及时</w:t>
      </w:r>
      <w:r>
        <w:rPr>
          <w:rFonts w:hint="eastAsia" w:ascii="仿宋_GB2312" w:hAnsi="仿宋_GB2312" w:eastAsia="仿宋_GB2312" w:cs="仿宋_GB2312"/>
          <w:sz w:val="32"/>
          <w:szCs w:val="32"/>
        </w:rPr>
        <w:t>了解高温危害、掌握高温危害的防护措施和个体防护方法，提高自我防护意识，减少因高温作业或高温天气作业造成中暑事件的发生。</w:t>
      </w:r>
    </w:p>
    <w:p>
      <w:pPr>
        <w:numPr>
          <w:numId w:val="0"/>
        </w:numPr>
        <w:ind w:firstLine="640" w:firstLineChars="200"/>
        <w:rPr>
          <w:rFonts w:hint="eastAsia" w:ascii="仿宋_GB2312" w:hAnsi="仿宋_GB2312" w:eastAsia="仿宋_GB2312" w:cs="仿宋_GB2312"/>
          <w:sz w:val="32"/>
          <w:szCs w:val="32"/>
          <w:lang w:eastAsia="zh-CN"/>
        </w:rPr>
      </w:pPr>
      <w:bookmarkStart w:id="0" w:name="_GoBack"/>
      <w:bookmarkEnd w:id="0"/>
    </w:p>
    <w:p>
      <w:pPr>
        <w:numPr>
          <w:numId w:val="0"/>
        </w:numPr>
        <w:ind w:left="640" w:leftChars="0"/>
        <w:rPr>
          <w:rFonts w:hint="default" w:ascii="微软雅黑" w:hAnsi="微软雅黑" w:eastAsia="微软雅黑" w:cs="微软雅黑"/>
          <w:i w:val="0"/>
          <w:iCs w:val="0"/>
          <w:caps w:val="0"/>
          <w:color w:val="333333"/>
          <w:spacing w:val="0"/>
          <w:sz w:val="22"/>
          <w:szCs w:val="2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E1953"/>
    <w:multiLevelType w:val="singleLevel"/>
    <w:tmpl w:val="311E19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D70BD"/>
    <w:rsid w:val="15DD70BD"/>
    <w:rsid w:val="338F7450"/>
    <w:rsid w:val="75E94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2023-06-28T06:33:00Z</dcterms:created>
  <dc:creator>石永</dc:creator>
  <cp:lastModifiedBy>石永</cp:lastModifiedBy>
  <dcterms:modified xsi:type="dcterms:W3CDTF">2023-06-28T07:21:15Z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283B850250244026A25EFCCF4A3F7D49</vt:lpwstr>
  </property>
</Properties>
</file>