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项目支出绩效评价报告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sz w:val="32"/>
          <w:szCs w:val="32"/>
        </w:rPr>
      </w:pP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spacing w:line="600" w:lineRule="exact"/>
        <w:ind w:firstLine="640" w:firstLineChars="200"/>
        <w:outlineLvl w:val="0"/>
        <w:rPr>
          <w:rFonts w:hint="eastAsia" w:ascii="楷体_GB2312" w:hAnsi="楷体_GB2312" w:eastAsia="楷体_GB2312" w:cs="楷体_GB2312"/>
          <w:sz w:val="32"/>
          <w:szCs w:val="32"/>
          <w:highlight w:val="yellow"/>
        </w:rPr>
      </w:pPr>
      <w:r>
        <w:rPr>
          <w:rFonts w:hint="eastAsia" w:ascii="楷体_GB2312" w:hAnsi="楷体_GB2312" w:eastAsia="楷体_GB2312" w:cs="楷体_GB2312"/>
          <w:sz w:val="32"/>
          <w:szCs w:val="32"/>
        </w:rPr>
        <w:t>（一）项目概况。</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590"/>
        <w:textAlignment w:val="auto"/>
        <w:outlineLvl w:val="9"/>
        <w:rPr>
          <w:rFonts w:hint="eastAsia" w:ascii="Times New Roman" w:hAnsi="Times New Roman" w:eastAsia="仿宋_GB2312" w:cs="Times New Roman"/>
          <w:color w:val="auto"/>
          <w:spacing w:val="12"/>
          <w:sz w:val="32"/>
          <w:szCs w:val="32"/>
          <w:lang w:val="en-US" w:eastAsia="zh-CN"/>
        </w:rPr>
      </w:pPr>
      <w:r>
        <w:rPr>
          <w:rFonts w:hint="eastAsia" w:ascii="Times New Roman" w:hAnsi="Times New Roman" w:eastAsia="仿宋_GB2312" w:cs="Times New Roman"/>
          <w:color w:val="auto"/>
          <w:spacing w:val="12"/>
          <w:sz w:val="32"/>
          <w:szCs w:val="32"/>
          <w:lang w:val="en-US" w:eastAsia="zh-CN"/>
        </w:rPr>
        <w:t>1.项目背景</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color w:val="auto"/>
          <w:spacing w:val="-5"/>
          <w:sz w:val="32"/>
          <w:szCs w:val="32"/>
        </w:rPr>
      </w:pPr>
      <w:r>
        <w:rPr>
          <w:rFonts w:hint="default" w:ascii="Times New Roman" w:hAnsi="Times New Roman" w:eastAsia="仿宋_GB2312" w:cs="Times New Roman"/>
          <w:color w:val="auto"/>
          <w:spacing w:val="0"/>
          <w:sz w:val="32"/>
          <w:szCs w:val="32"/>
        </w:rPr>
        <w:t>城市绿化是城市建设和管理的一项重要内容，</w:t>
      </w:r>
      <w:r>
        <w:rPr>
          <w:rFonts w:hint="default" w:ascii="Times New Roman" w:hAnsi="Times New Roman" w:eastAsia="仿宋_GB2312" w:cs="Times New Roman"/>
          <w:color w:val="auto"/>
          <w:spacing w:val="-5"/>
          <w:sz w:val="32"/>
          <w:szCs w:val="32"/>
        </w:rPr>
        <w:t>随着人们对环境保护意识的提高，对绿化和生态系统的重视程度也日益增加。</w:t>
      </w:r>
      <w:r>
        <w:rPr>
          <w:rFonts w:hint="default" w:ascii="Times New Roman" w:hAnsi="Times New Roman" w:eastAsia="仿宋_GB2312" w:cs="Times New Roman"/>
          <w:color w:val="auto"/>
          <w:spacing w:val="0"/>
          <w:sz w:val="32"/>
          <w:szCs w:val="32"/>
        </w:rPr>
        <w:t>绿化养护是城市绿化中一项长期工作，根据不同绿化植物的生长需要和某些特定要求，及时对植物采取如施肥、灌水、中耕除草、 修剪、防治病虫害等技术措施，以确保其能够正常生长</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5"/>
          <w:sz w:val="32"/>
          <w:szCs w:val="32"/>
        </w:rPr>
        <w:t>旨在维护和改善自然环境，提供健康、美观的绿色空间</w:t>
      </w:r>
      <w:r>
        <w:rPr>
          <w:rFonts w:hint="eastAsia"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0"/>
          <w:sz w:val="32"/>
          <w:szCs w:val="32"/>
        </w:rPr>
        <w:t>它对园林工程的完善，景观的提升，生态效益的发挥起着重要作用。</w:t>
      </w:r>
      <w:r>
        <w:rPr>
          <w:rFonts w:hint="default" w:ascii="Times New Roman" w:hAnsi="Times New Roman" w:eastAsia="仿宋_GB2312" w:cs="Times New Roman"/>
          <w:color w:val="auto"/>
          <w:spacing w:val="-5"/>
          <w:sz w:val="32"/>
          <w:szCs w:val="32"/>
        </w:rPr>
        <w:t>绿化养护项目符合可持续发展的理念，通过合理利用资源和保护生态环境，为未来的发展创造更好的条件。</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2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5"/>
          <w:sz w:val="32"/>
          <w:szCs w:val="32"/>
          <w:lang w:val="en-US" w:eastAsia="zh-CN"/>
        </w:rPr>
        <w:t>2</w:t>
      </w:r>
      <w:r>
        <w:rPr>
          <w:rFonts w:hint="default" w:ascii="Times New Roman" w:hAnsi="Times New Roman" w:eastAsia="仿宋_GB2312" w:cs="Times New Roman"/>
          <w:color w:val="auto"/>
          <w:spacing w:val="-5"/>
          <w:sz w:val="32"/>
          <w:szCs w:val="32"/>
        </w:rPr>
        <w:t>.项目内容</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6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5"/>
          <w:sz w:val="32"/>
          <w:szCs w:val="32"/>
          <w:lang w:eastAsia="zh-CN"/>
        </w:rPr>
        <w:t>（</w:t>
      </w:r>
      <w:r>
        <w:rPr>
          <w:rFonts w:hint="eastAsia" w:ascii="Times New Roman" w:hAnsi="Times New Roman" w:eastAsia="仿宋_GB2312" w:cs="Times New Roman"/>
          <w:color w:val="auto"/>
          <w:spacing w:val="5"/>
          <w:sz w:val="32"/>
          <w:szCs w:val="32"/>
          <w:lang w:val="en-US" w:eastAsia="zh-CN"/>
        </w:rPr>
        <w:t>1</w:t>
      </w:r>
      <w:r>
        <w:rPr>
          <w:rFonts w:hint="eastAsia"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5"/>
          <w:sz w:val="32"/>
          <w:szCs w:val="32"/>
        </w:rPr>
        <w:t>项目名称：基本事业费-绿化养护</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6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5"/>
          <w:sz w:val="32"/>
          <w:szCs w:val="32"/>
          <w:lang w:eastAsia="zh-CN"/>
        </w:rPr>
        <w:t>（</w:t>
      </w:r>
      <w:r>
        <w:rPr>
          <w:rFonts w:hint="eastAsia" w:ascii="Times New Roman" w:hAnsi="Times New Roman" w:eastAsia="仿宋_GB2312" w:cs="Times New Roman"/>
          <w:color w:val="auto"/>
          <w:spacing w:val="5"/>
          <w:sz w:val="32"/>
          <w:szCs w:val="32"/>
          <w:lang w:val="en-US" w:eastAsia="zh-CN"/>
        </w:rPr>
        <w:t>2</w:t>
      </w:r>
      <w:r>
        <w:rPr>
          <w:rFonts w:hint="eastAsia"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5"/>
          <w:sz w:val="32"/>
          <w:szCs w:val="32"/>
        </w:rPr>
        <w:t>项目单位：北京市朝阳区黑庄户乡人民政府</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68"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7"/>
          <w:sz w:val="32"/>
          <w:szCs w:val="32"/>
          <w:lang w:eastAsia="zh-CN"/>
        </w:rPr>
        <w:t>（</w:t>
      </w:r>
      <w:r>
        <w:rPr>
          <w:rFonts w:hint="eastAsia" w:ascii="Times New Roman" w:hAnsi="Times New Roman" w:eastAsia="仿宋_GB2312" w:cs="Times New Roman"/>
          <w:color w:val="auto"/>
          <w:spacing w:val="7"/>
          <w:sz w:val="32"/>
          <w:szCs w:val="32"/>
          <w:lang w:val="en-US" w:eastAsia="zh-CN"/>
        </w:rPr>
        <w:t>3</w:t>
      </w:r>
      <w:r>
        <w:rPr>
          <w:rFonts w:hint="eastAsia"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项目类型：延续性项目</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88" w:firstLineChars="200"/>
        <w:textAlignment w:val="auto"/>
        <w:outlineLvl w:val="9"/>
        <w:rPr>
          <w:rFonts w:hint="default"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pacing w:val="12"/>
          <w:sz w:val="32"/>
          <w:szCs w:val="32"/>
          <w:lang w:val="en-US" w:eastAsia="zh-CN"/>
        </w:rPr>
        <w:t>（4）项目主要内容：</w:t>
      </w:r>
      <w:r>
        <w:rPr>
          <w:rFonts w:hint="default" w:ascii="Times New Roman" w:hAnsi="Times New Roman" w:eastAsia="仿宋_GB2312" w:cs="Times New Roman"/>
          <w:color w:val="auto"/>
          <w:spacing w:val="12"/>
          <w:sz w:val="32"/>
          <w:szCs w:val="32"/>
        </w:rPr>
        <w:t>包括但不限于浇水</w:t>
      </w:r>
      <w:r>
        <w:rPr>
          <w:rFonts w:hint="eastAsia"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1"/>
          <w:sz w:val="32"/>
          <w:szCs w:val="32"/>
        </w:rPr>
        <w:t>施肥、修剪</w:t>
      </w:r>
      <w:r>
        <w:rPr>
          <w:rFonts w:hint="eastAsia" w:ascii="Times New Roman" w:hAnsi="Times New Roman" w:eastAsia="仿宋_GB2312" w:cs="Times New Roman"/>
          <w:color w:val="auto"/>
          <w:spacing w:val="11"/>
          <w:sz w:val="32"/>
          <w:szCs w:val="32"/>
          <w:lang w:eastAsia="zh-CN"/>
        </w:rPr>
        <w:t>、</w:t>
      </w:r>
      <w:r>
        <w:rPr>
          <w:rFonts w:hint="default" w:ascii="Times New Roman" w:hAnsi="Times New Roman" w:eastAsia="仿宋_GB2312" w:cs="Times New Roman"/>
          <w:color w:val="auto"/>
          <w:spacing w:val="13"/>
          <w:sz w:val="32"/>
          <w:szCs w:val="32"/>
        </w:rPr>
        <w:t>涂白、林地卫生、有害生物防治、森林防火、补植补造、林木保护、巡视与看护、基础设施维护以及林地周边环境整治、绿化废</w:t>
      </w:r>
      <w:r>
        <w:rPr>
          <w:rFonts w:hint="default" w:ascii="Times New Roman" w:hAnsi="Times New Roman" w:eastAsia="仿宋_GB2312" w:cs="Times New Roman"/>
          <w:color w:val="auto"/>
          <w:spacing w:val="4"/>
          <w:sz w:val="32"/>
          <w:szCs w:val="32"/>
        </w:rPr>
        <w:t>弃物处理等。</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4"/>
          <w:sz w:val="32"/>
          <w:szCs w:val="32"/>
          <w:lang w:val="en-US" w:eastAsia="zh-CN"/>
        </w:rPr>
        <w:t>（5）项目养护面积：</w:t>
      </w:r>
      <w:r>
        <w:rPr>
          <w:rFonts w:hint="default" w:ascii="Times New Roman" w:hAnsi="Times New Roman" w:eastAsia="仿宋_GB2312" w:cs="Times New Roman"/>
          <w:color w:val="auto"/>
          <w:spacing w:val="4"/>
          <w:sz w:val="32"/>
          <w:szCs w:val="32"/>
        </w:rPr>
        <w:t>836464.98</w:t>
      </w:r>
      <w:r>
        <w:rPr>
          <w:rFonts w:hint="eastAsia" w:ascii="Times New Roman" w:hAnsi="Times New Roman" w:eastAsia="仿宋_GB2312" w:cs="Times New Roman"/>
          <w:color w:val="auto"/>
          <w:spacing w:val="-4"/>
          <w:sz w:val="32"/>
          <w:szCs w:val="32"/>
          <w:lang w:val="en-US" w:eastAsia="zh-CN"/>
        </w:rPr>
        <w:t>㎡</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其中</w:t>
      </w:r>
      <w:r>
        <w:rPr>
          <w:rFonts w:hint="default" w:ascii="Times New Roman" w:hAnsi="Times New Roman" w:eastAsia="仿宋_GB2312" w:cs="Times New Roman"/>
          <w:color w:val="auto"/>
          <w:spacing w:val="-4"/>
          <w:sz w:val="32"/>
          <w:szCs w:val="32"/>
        </w:rPr>
        <w:t xml:space="preserve">绿地面积653502.69 </w:t>
      </w:r>
      <w:r>
        <w:rPr>
          <w:rFonts w:hint="eastAsia" w:ascii="Times New Roman" w:hAnsi="Times New Roman" w:eastAsia="仿宋_GB2312" w:cs="Times New Roman"/>
          <w:color w:val="auto"/>
          <w:spacing w:val="-4"/>
          <w:sz w:val="32"/>
          <w:szCs w:val="32"/>
          <w:lang w:val="en-US" w:eastAsia="zh-CN"/>
        </w:rPr>
        <w:t>㎡、</w:t>
      </w:r>
      <w:r>
        <w:rPr>
          <w:rFonts w:hint="default" w:ascii="Times New Roman" w:hAnsi="Times New Roman" w:eastAsia="仿宋_GB2312" w:cs="Times New Roman"/>
          <w:color w:val="auto"/>
          <w:spacing w:val="-4"/>
          <w:sz w:val="32"/>
          <w:szCs w:val="32"/>
        </w:rPr>
        <w:t xml:space="preserve">片林面积182962.29 </w:t>
      </w:r>
      <w:r>
        <w:rPr>
          <w:rFonts w:hint="eastAsia" w:ascii="Times New Roman" w:hAnsi="Times New Roman" w:eastAsia="仿宋_GB2312" w:cs="Times New Roman"/>
          <w:color w:val="auto"/>
          <w:spacing w:val="-4"/>
          <w:sz w:val="32"/>
          <w:szCs w:val="32"/>
          <w:lang w:val="en-US" w:eastAsia="zh-CN"/>
        </w:rPr>
        <w:t>㎡</w:t>
      </w:r>
      <w:r>
        <w:rPr>
          <w:rFonts w:hint="default" w:ascii="Times New Roman" w:hAnsi="Times New Roman" w:eastAsia="仿宋_GB2312" w:cs="Times New Roman"/>
          <w:color w:val="auto"/>
          <w:spacing w:val="-4"/>
          <w:sz w:val="32"/>
          <w:szCs w:val="32"/>
        </w:rPr>
        <w:t>。</w:t>
      </w:r>
    </w:p>
    <w:p>
      <w:pPr>
        <w:spacing w:line="600" w:lineRule="exact"/>
        <w:ind w:firstLine="656" w:firstLineChars="200"/>
        <w:outlineLvl w:val="0"/>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3</w:t>
      </w:r>
      <w:r>
        <w:rPr>
          <w:rFonts w:hint="eastAsia" w:eastAsia="仿宋_GB2312" w:cs="Times New Roman"/>
          <w:color w:val="auto"/>
          <w:spacing w:val="4"/>
          <w:kern w:val="2"/>
          <w:sz w:val="32"/>
          <w:szCs w:val="32"/>
          <w:lang w:val="en-US" w:eastAsia="zh-CN" w:bidi="ar-SA"/>
        </w:rPr>
        <w:t>.</w:t>
      </w:r>
      <w:r>
        <w:rPr>
          <w:rFonts w:hint="eastAsia" w:ascii="Times New Roman" w:hAnsi="Times New Roman" w:eastAsia="仿宋_GB2312" w:cs="Times New Roman"/>
          <w:color w:val="auto"/>
          <w:spacing w:val="4"/>
          <w:kern w:val="2"/>
          <w:sz w:val="32"/>
          <w:szCs w:val="32"/>
          <w:lang w:val="en-US" w:eastAsia="zh-CN" w:bidi="ar-SA"/>
        </w:rPr>
        <w:t>实施情况</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该项目</w:t>
      </w:r>
      <w:r>
        <w:rPr>
          <w:rFonts w:hint="eastAsia" w:eastAsia="仿宋_GB2312" w:cs="Times New Roman"/>
          <w:color w:val="auto"/>
          <w:spacing w:val="4"/>
          <w:kern w:val="2"/>
          <w:sz w:val="32"/>
          <w:szCs w:val="32"/>
          <w:lang w:val="en-US" w:eastAsia="zh-CN" w:bidi="ar-SA"/>
        </w:rPr>
        <w:t>已完成2023年度绿化养护工作，期间未发生大面积病虫害现象，未发生森林火灾情况。2024年度养护工作正在进行中。</w:t>
      </w:r>
    </w:p>
    <w:p>
      <w:pPr>
        <w:spacing w:line="600" w:lineRule="exact"/>
        <w:ind w:firstLine="656" w:firstLineChars="200"/>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4</w:t>
      </w:r>
      <w:r>
        <w:rPr>
          <w:rFonts w:hint="eastAsia" w:eastAsia="仿宋_GB2312" w:cs="Times New Roman"/>
          <w:color w:val="auto"/>
          <w:spacing w:val="4"/>
          <w:kern w:val="2"/>
          <w:sz w:val="32"/>
          <w:szCs w:val="32"/>
          <w:lang w:val="en-US" w:eastAsia="zh-CN" w:bidi="ar-SA"/>
        </w:rPr>
        <w:t>.</w:t>
      </w:r>
      <w:r>
        <w:rPr>
          <w:rFonts w:hint="eastAsia" w:ascii="Times New Roman" w:hAnsi="Times New Roman" w:eastAsia="仿宋_GB2312" w:cs="Times New Roman"/>
          <w:color w:val="auto"/>
          <w:spacing w:val="4"/>
          <w:kern w:val="2"/>
          <w:sz w:val="32"/>
          <w:szCs w:val="32"/>
          <w:lang w:val="en-US" w:eastAsia="zh-CN" w:bidi="ar-SA"/>
        </w:rPr>
        <w:t>资金</w:t>
      </w:r>
      <w:r>
        <w:rPr>
          <w:rFonts w:hint="eastAsia" w:eastAsia="仿宋_GB2312" w:cs="Times New Roman"/>
          <w:color w:val="auto"/>
          <w:spacing w:val="4"/>
          <w:kern w:val="2"/>
          <w:sz w:val="32"/>
          <w:szCs w:val="32"/>
          <w:lang w:val="en-US" w:eastAsia="zh-CN" w:bidi="ar-SA"/>
        </w:rPr>
        <w:t>投入和使用</w:t>
      </w:r>
      <w:r>
        <w:rPr>
          <w:rFonts w:hint="eastAsia" w:ascii="Times New Roman" w:hAnsi="Times New Roman" w:eastAsia="仿宋_GB2312" w:cs="Times New Roman"/>
          <w:color w:val="auto"/>
          <w:spacing w:val="4"/>
          <w:kern w:val="2"/>
          <w:sz w:val="32"/>
          <w:szCs w:val="32"/>
          <w:lang w:val="en-US" w:eastAsia="zh-CN" w:bidi="ar-SA"/>
        </w:rPr>
        <w:t>情况</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项目资金全部来源于朝阳区财政局拨款</w:t>
      </w:r>
      <w:r>
        <w:rPr>
          <w:rFonts w:hint="eastAsia" w:eastAsia="仿宋_GB2312" w:cs="Times New Roman"/>
          <w:color w:val="auto"/>
          <w:spacing w:val="4"/>
          <w:kern w:val="2"/>
          <w:sz w:val="32"/>
          <w:szCs w:val="32"/>
          <w:lang w:val="en-US" w:eastAsia="zh-CN" w:bidi="ar-SA"/>
        </w:rPr>
        <w:t>，专项资金名称为基本事业费-绿化养护。2023</w:t>
      </w:r>
      <w:r>
        <w:rPr>
          <w:rFonts w:hint="eastAsia" w:ascii="Times New Roman" w:hAnsi="Times New Roman" w:eastAsia="仿宋_GB2312" w:cs="Times New Roman"/>
          <w:color w:val="auto"/>
          <w:spacing w:val="4"/>
          <w:kern w:val="2"/>
          <w:sz w:val="32"/>
          <w:szCs w:val="32"/>
          <w:lang w:val="en-US" w:eastAsia="zh-CN" w:bidi="ar-SA"/>
        </w:rPr>
        <w:t>年区财政按照养护标准绿地14.29元/</w:t>
      </w:r>
      <w:r>
        <w:rPr>
          <w:rFonts w:hint="eastAsia" w:ascii="Times New Roman" w:hAnsi="Times New Roman" w:eastAsia="仿宋_GB2312" w:cs="Times New Roman"/>
          <w:color w:val="auto"/>
          <w:spacing w:val="-4"/>
          <w:sz w:val="32"/>
          <w:szCs w:val="32"/>
          <w:lang w:val="en-US" w:eastAsia="zh-CN"/>
        </w:rPr>
        <w:t>㎡</w:t>
      </w:r>
      <w:r>
        <w:rPr>
          <w:rFonts w:hint="eastAsia" w:ascii="Times New Roman" w:hAnsi="Times New Roman" w:eastAsia="仿宋_GB2312" w:cs="Times New Roman"/>
          <w:color w:val="auto"/>
          <w:spacing w:val="4"/>
          <w:kern w:val="2"/>
          <w:sz w:val="32"/>
          <w:szCs w:val="32"/>
          <w:lang w:val="en-US" w:eastAsia="zh-CN" w:bidi="ar-SA"/>
        </w:rPr>
        <w:t>/年、片林3.8元</w:t>
      </w:r>
      <w:r>
        <w:rPr>
          <w:rFonts w:hint="eastAsia" w:ascii="Times New Roman" w:hAnsi="Times New Roman" w:eastAsia="仿宋_GB2312" w:cs="Times New Roman"/>
          <w:color w:val="auto"/>
          <w:spacing w:val="-4"/>
          <w:sz w:val="32"/>
          <w:szCs w:val="32"/>
          <w:lang w:val="en-US" w:eastAsia="zh-CN"/>
        </w:rPr>
        <w:t>㎡</w:t>
      </w:r>
      <w:r>
        <w:rPr>
          <w:rFonts w:hint="eastAsia" w:ascii="Times New Roman" w:hAnsi="Times New Roman" w:eastAsia="仿宋_GB2312" w:cs="Times New Roman"/>
          <w:color w:val="auto"/>
          <w:spacing w:val="4"/>
          <w:kern w:val="2"/>
          <w:sz w:val="32"/>
          <w:szCs w:val="32"/>
          <w:lang w:val="en-US" w:eastAsia="zh-CN" w:bidi="ar-SA"/>
        </w:rPr>
        <w:t>/ 年，养护面积</w:t>
      </w:r>
      <w:r>
        <w:rPr>
          <w:rFonts w:hint="default" w:ascii="Times New Roman" w:hAnsi="Times New Roman" w:eastAsia="仿宋_GB2312" w:cs="Times New Roman"/>
          <w:color w:val="auto"/>
          <w:spacing w:val="4"/>
          <w:sz w:val="32"/>
          <w:szCs w:val="32"/>
        </w:rPr>
        <w:t>836464.98</w:t>
      </w:r>
      <w:r>
        <w:rPr>
          <w:rFonts w:hint="eastAsia" w:ascii="Times New Roman" w:hAnsi="Times New Roman" w:eastAsia="仿宋_GB2312" w:cs="Times New Roman"/>
          <w:color w:val="auto"/>
          <w:spacing w:val="-4"/>
          <w:sz w:val="32"/>
          <w:szCs w:val="32"/>
          <w:lang w:val="en-US" w:eastAsia="zh-CN"/>
        </w:rPr>
        <w:t>㎡</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其中</w:t>
      </w:r>
      <w:r>
        <w:rPr>
          <w:rFonts w:hint="default" w:ascii="Times New Roman" w:hAnsi="Times New Roman" w:eastAsia="仿宋_GB2312" w:cs="Times New Roman"/>
          <w:color w:val="auto"/>
          <w:spacing w:val="-4"/>
          <w:sz w:val="32"/>
          <w:szCs w:val="32"/>
        </w:rPr>
        <w:t xml:space="preserve">绿地面积653502.69 </w:t>
      </w:r>
      <w:r>
        <w:rPr>
          <w:rFonts w:hint="eastAsia" w:ascii="Times New Roman" w:hAnsi="Times New Roman" w:eastAsia="仿宋_GB2312" w:cs="Times New Roman"/>
          <w:color w:val="auto"/>
          <w:spacing w:val="-4"/>
          <w:sz w:val="32"/>
          <w:szCs w:val="32"/>
          <w:lang w:val="en-US" w:eastAsia="zh-CN"/>
        </w:rPr>
        <w:t>㎡、</w:t>
      </w:r>
      <w:r>
        <w:rPr>
          <w:rFonts w:hint="default" w:ascii="Times New Roman" w:hAnsi="Times New Roman" w:eastAsia="仿宋_GB2312" w:cs="Times New Roman"/>
          <w:color w:val="auto"/>
          <w:spacing w:val="-4"/>
          <w:sz w:val="32"/>
          <w:szCs w:val="32"/>
        </w:rPr>
        <w:t xml:space="preserve">片林面积182962.29 </w:t>
      </w:r>
      <w:r>
        <w:rPr>
          <w:rFonts w:hint="eastAsia" w:ascii="Times New Roman" w:hAnsi="Times New Roman" w:eastAsia="仿宋_GB2312" w:cs="Times New Roman"/>
          <w:color w:val="auto"/>
          <w:spacing w:val="-4"/>
          <w:sz w:val="32"/>
          <w:szCs w:val="32"/>
          <w:lang w:val="en-US" w:eastAsia="zh-CN"/>
        </w:rPr>
        <w:t>㎡拨付</w:t>
      </w:r>
      <w:r>
        <w:rPr>
          <w:rFonts w:hint="eastAsia" w:ascii="Times New Roman" w:hAnsi="Times New Roman" w:eastAsia="仿宋_GB2312" w:cs="Times New Roman"/>
          <w:color w:val="auto"/>
          <w:spacing w:val="4"/>
          <w:kern w:val="2"/>
          <w:sz w:val="32"/>
          <w:szCs w:val="32"/>
          <w:lang w:val="en-US" w:eastAsia="zh-CN" w:bidi="ar-SA"/>
        </w:rPr>
        <w:t>黑庄户乡2023年“基本事业费-绿化养护”预算资金1003.381</w:t>
      </w:r>
      <w:r>
        <w:rPr>
          <w:rFonts w:hint="eastAsia" w:eastAsia="仿宋_GB2312" w:cs="Times New Roman"/>
          <w:color w:val="auto"/>
          <w:spacing w:val="4"/>
          <w:kern w:val="2"/>
          <w:sz w:val="32"/>
          <w:szCs w:val="32"/>
          <w:lang w:val="en-US" w:eastAsia="zh-CN" w:bidi="ar-SA"/>
        </w:rPr>
        <w:t>万元</w:t>
      </w:r>
      <w:r>
        <w:rPr>
          <w:rFonts w:hint="eastAsia" w:ascii="Times New Roman" w:hAnsi="Times New Roman" w:eastAsia="仿宋_GB2312" w:cs="Times New Roman"/>
          <w:color w:val="auto"/>
          <w:spacing w:val="4"/>
          <w:kern w:val="2"/>
          <w:sz w:val="32"/>
          <w:szCs w:val="32"/>
          <w:lang w:val="en-US" w:eastAsia="zh-CN" w:bidi="ar-SA"/>
        </w:rPr>
        <w:t>。</w:t>
      </w:r>
      <w:r>
        <w:rPr>
          <w:rFonts w:eastAsia="仿宋_GB2312"/>
          <w:color w:val="000000"/>
          <w:kern w:val="0"/>
          <w:sz w:val="32"/>
          <w:szCs w:val="32"/>
        </w:rPr>
        <w:t>截至202</w:t>
      </w:r>
      <w:r>
        <w:rPr>
          <w:rFonts w:hint="eastAsia" w:eastAsia="仿宋_GB2312"/>
          <w:color w:val="000000"/>
          <w:kern w:val="0"/>
          <w:sz w:val="32"/>
          <w:szCs w:val="32"/>
          <w:lang w:val="en-US" w:eastAsia="zh-CN"/>
        </w:rPr>
        <w:t>3</w:t>
      </w:r>
      <w:r>
        <w:rPr>
          <w:rFonts w:eastAsia="仿宋_GB2312"/>
          <w:color w:val="000000"/>
          <w:kern w:val="0"/>
          <w:sz w:val="32"/>
          <w:szCs w:val="32"/>
        </w:rPr>
        <w:t>年12月31日</w:t>
      </w:r>
      <w:r>
        <w:rPr>
          <w:rFonts w:hint="eastAsia" w:eastAsia="仿宋_GB2312"/>
          <w:color w:val="000000"/>
          <w:kern w:val="0"/>
          <w:sz w:val="32"/>
          <w:szCs w:val="32"/>
        </w:rPr>
        <w:t>，该项目</w:t>
      </w:r>
      <w:r>
        <w:rPr>
          <w:rFonts w:eastAsia="仿宋_GB2312"/>
          <w:color w:val="000000"/>
          <w:kern w:val="0"/>
          <w:sz w:val="32"/>
          <w:szCs w:val="32"/>
        </w:rPr>
        <w:t>实际</w:t>
      </w:r>
      <w:r>
        <w:rPr>
          <w:rFonts w:eastAsia="仿宋_GB2312"/>
          <w:color w:val="000000"/>
          <w:kern w:val="0"/>
          <w:sz w:val="32"/>
          <w:szCs w:val="32"/>
          <w:lang w:eastAsia="zh-Hans"/>
        </w:rPr>
        <w:t>支出</w:t>
      </w:r>
      <w:r>
        <w:rPr>
          <w:rFonts w:hint="eastAsia" w:ascii="Times New Roman" w:hAnsi="Times New Roman" w:eastAsia="仿宋_GB2312" w:cs="Times New Roman"/>
          <w:color w:val="auto"/>
          <w:spacing w:val="4"/>
          <w:kern w:val="2"/>
          <w:sz w:val="32"/>
          <w:szCs w:val="32"/>
          <w:lang w:val="en-US" w:eastAsia="zh-CN" w:bidi="ar-SA"/>
        </w:rPr>
        <w:t>1003.381</w:t>
      </w:r>
      <w:r>
        <w:rPr>
          <w:rFonts w:eastAsia="仿宋_GB2312"/>
          <w:color w:val="000000"/>
          <w:kern w:val="0"/>
          <w:sz w:val="32"/>
          <w:szCs w:val="32"/>
        </w:rPr>
        <w:t>万元</w:t>
      </w:r>
      <w:r>
        <w:rPr>
          <w:rFonts w:hint="eastAsia" w:eastAsia="仿宋_GB2312"/>
          <w:color w:val="000000"/>
          <w:kern w:val="0"/>
          <w:sz w:val="32"/>
          <w:szCs w:val="32"/>
        </w:rPr>
        <w:t>，无结余。</w:t>
      </w:r>
    </w:p>
    <w:p>
      <w:pPr>
        <w:spacing w:line="6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（二）项目绩效目标。</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该项目目标设定为：</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1.</w:t>
      </w:r>
      <w:r>
        <w:rPr>
          <w:rFonts w:hint="eastAsia" w:eastAsia="仿宋_GB2312" w:cs="Times New Roman"/>
          <w:color w:val="auto"/>
          <w:spacing w:val="4"/>
          <w:kern w:val="2"/>
          <w:sz w:val="32"/>
          <w:szCs w:val="32"/>
          <w:lang w:val="en-US" w:eastAsia="zh-CN" w:bidi="ar-SA"/>
        </w:rPr>
        <w:t>完成该项目</w:t>
      </w:r>
      <w:r>
        <w:rPr>
          <w:rFonts w:hint="default" w:ascii="Times New Roman" w:hAnsi="Times New Roman" w:eastAsia="仿宋_GB2312" w:cs="Times New Roman"/>
          <w:color w:val="auto"/>
          <w:spacing w:val="4"/>
          <w:sz w:val="32"/>
          <w:szCs w:val="32"/>
        </w:rPr>
        <w:t>836464.98</w:t>
      </w:r>
      <w:r>
        <w:rPr>
          <w:rFonts w:hint="eastAsia" w:ascii="Times New Roman" w:hAnsi="Times New Roman" w:eastAsia="仿宋_GB2312" w:cs="Times New Roman"/>
          <w:color w:val="auto"/>
          <w:spacing w:val="-4"/>
          <w:sz w:val="32"/>
          <w:szCs w:val="32"/>
          <w:lang w:val="en-US" w:eastAsia="zh-CN"/>
        </w:rPr>
        <w:t>㎡</w:t>
      </w:r>
      <w:r>
        <w:rPr>
          <w:rFonts w:hint="eastAsia" w:eastAsia="仿宋_GB2312" w:cs="Times New Roman"/>
          <w:color w:val="auto"/>
          <w:spacing w:val="-4"/>
          <w:sz w:val="32"/>
          <w:szCs w:val="32"/>
          <w:lang w:val="en-US" w:eastAsia="zh-CN"/>
        </w:rPr>
        <w:t>林地</w:t>
      </w:r>
      <w:r>
        <w:rPr>
          <w:rFonts w:hint="eastAsia" w:eastAsia="仿宋_GB2312" w:cs="Times New Roman"/>
          <w:color w:val="auto"/>
          <w:spacing w:val="4"/>
          <w:kern w:val="2"/>
          <w:sz w:val="32"/>
          <w:szCs w:val="32"/>
          <w:lang w:val="en-US" w:eastAsia="zh-CN" w:bidi="ar-SA"/>
        </w:rPr>
        <w:t>2023年度绿化养护工作</w:t>
      </w:r>
      <w:r>
        <w:rPr>
          <w:rFonts w:hint="eastAsia" w:ascii="Times New Roman" w:hAnsi="Times New Roman" w:eastAsia="仿宋_GB2312" w:cs="Times New Roman"/>
          <w:color w:val="auto"/>
          <w:spacing w:val="4"/>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2.</w:t>
      </w:r>
      <w:r>
        <w:rPr>
          <w:rFonts w:hint="eastAsia" w:eastAsia="仿宋_GB2312" w:cs="Times New Roman"/>
          <w:color w:val="auto"/>
          <w:spacing w:val="4"/>
          <w:kern w:val="2"/>
          <w:sz w:val="32"/>
          <w:szCs w:val="32"/>
          <w:lang w:val="en-US" w:eastAsia="zh-CN" w:bidi="ar-SA"/>
        </w:rPr>
        <w:t>组织项目绿化养护验收工作。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1.评价目的</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一是加强预算绩效管理，强化支出责任，提高财政资金使用效益；二是进一步总结和分析财政资金支出效果，了解、分析、检验资金使用是否达到预期目标，资金管理是否规范，资金使用是否有效，考核财政支出效率和综合效果；三是通过绩效评价，促进实施部门总结经验、发现问题、改进工作，进一步加强项目管理。</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2.评价对象</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2023年黑庄户乡基本事业费-绿化养护。</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3.评价范围</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ascii="楷体_GB2312" w:hAnsi="楷体_GB2312" w:eastAsia="楷体_GB2312" w:cs="楷体_GB2312"/>
          <w:sz w:val="32"/>
          <w:szCs w:val="32"/>
        </w:rPr>
      </w:pPr>
      <w:r>
        <w:rPr>
          <w:rFonts w:hint="eastAsia" w:eastAsia="仿宋_GB2312" w:cs="Times New Roman"/>
          <w:color w:val="auto"/>
          <w:spacing w:val="4"/>
          <w:kern w:val="2"/>
          <w:sz w:val="32"/>
          <w:szCs w:val="32"/>
          <w:lang w:val="en-US" w:eastAsia="zh-CN" w:bidi="ar-SA"/>
        </w:rPr>
        <w:t>以财政局预算绩效管理工作的文件明确的要求为准，即实施部门开展的、与2023年黑庄户乡基本事业费-绿化养护项目目标定位相关的工作。</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1.评价原则</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一是客观公正原则。本次绩效评价工作本着实事求是的原则，站在客观、公正的立场发表评价意见。</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二是科学规范原则。本次绩效评价严格遵循财政局有关预算绩效管理工作的文件相关规定及要求组织实施。</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三是突出绩效原则。重点关注绩效，兼顾决策和管理。</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2.评价指标体系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b w:val="0"/>
          <w:bCs w:val="0"/>
          <w:color w:val="auto"/>
          <w:spacing w:val="4"/>
          <w:kern w:val="2"/>
          <w:sz w:val="32"/>
          <w:szCs w:val="32"/>
          <w:highlight w:val="none"/>
          <w:lang w:val="en-US" w:eastAsia="zh-CN" w:bidi="ar-SA"/>
        </w:rPr>
      </w:pPr>
      <w:r>
        <w:rPr>
          <w:rFonts w:hint="eastAsia" w:eastAsia="仿宋_GB2312" w:cs="Times New Roman"/>
          <w:b w:val="0"/>
          <w:bCs w:val="0"/>
          <w:color w:val="auto"/>
          <w:spacing w:val="4"/>
          <w:kern w:val="2"/>
          <w:sz w:val="32"/>
          <w:szCs w:val="32"/>
          <w:highlight w:val="none"/>
          <w:lang w:val="en-US" w:eastAsia="zh-CN" w:bidi="ar-SA"/>
        </w:rPr>
        <w:t>结合该项目实施内容和预期绩效目标，以资金使用结果为导向，按照“相关性、重要性、可比性、系统性”原则，明确评价标准（见附件）。</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3.评价方法</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highlight w:val="none"/>
          <w:lang w:val="en-US" w:eastAsia="zh-CN" w:bidi="ar-SA"/>
        </w:rPr>
      </w:pPr>
      <w:r>
        <w:rPr>
          <w:rFonts w:hint="eastAsia" w:eastAsia="仿宋_GB2312" w:cs="Times New Roman"/>
          <w:color w:val="auto"/>
          <w:spacing w:val="4"/>
          <w:kern w:val="2"/>
          <w:sz w:val="32"/>
          <w:szCs w:val="32"/>
          <w:highlight w:val="none"/>
          <w:lang w:val="en-US" w:eastAsia="zh-CN" w:bidi="ar-SA"/>
        </w:rPr>
        <w:t>根据财政有关项目支出绩效评价管理文件规定的绩效评价方法，结合项目实际情况，按照全面评价与重点评价相结合的方式组织实施。</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4.评价标准</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highlight w:val="none"/>
          <w:lang w:val="en-US" w:eastAsia="zh-CN" w:bidi="ar-SA"/>
        </w:rPr>
      </w:pPr>
      <w:r>
        <w:rPr>
          <w:rFonts w:hint="eastAsia" w:eastAsia="仿宋_GB2312" w:cs="Times New Roman"/>
          <w:color w:val="auto"/>
          <w:spacing w:val="4"/>
          <w:kern w:val="2"/>
          <w:sz w:val="32"/>
          <w:szCs w:val="32"/>
          <w:highlight w:val="none"/>
          <w:lang w:val="en-US" w:eastAsia="zh-CN" w:bidi="ar-SA"/>
        </w:rPr>
        <w:t>根据财政有关项目支出绩效评价管理文件规定的绩效评价标准，结合项目实际情况，本次绩效评价工作以预先制定的目标、计划、预算作为本次绩效评价的标准。</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成立绩效评价领导小组，订立评价流程。由基本事业费-绿化养护项目负责人汇报项目完成情况，并对照2023年初设定的绩效目标，填写《项目支出绩效自评表》，财务人员结合实际经费支出情况，撰写《项目支出绩效评价报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s="Times New Roman"/>
          <w:color w:val="auto"/>
          <w:spacing w:val="0"/>
          <w:kern w:val="2"/>
          <w:sz w:val="32"/>
          <w:szCs w:val="32"/>
          <w:lang w:val="en-US" w:eastAsia="zh-CN" w:bidi="ar-SA"/>
        </w:rPr>
      </w:pPr>
      <w:r>
        <w:rPr>
          <w:rFonts w:hint="eastAsia" w:eastAsia="仿宋_GB2312" w:cs="Times New Roman"/>
          <w:color w:val="auto"/>
          <w:spacing w:val="0"/>
          <w:kern w:val="2"/>
          <w:sz w:val="32"/>
          <w:szCs w:val="32"/>
          <w:lang w:val="en-US" w:eastAsia="zh-CN" w:bidi="ar-SA"/>
        </w:rPr>
        <w:t>该项目总体绩效目标比较明确，绩效指标设定基本清晰、合理；项目预算编制基本合理。该项目绩效评价综合得分91分，其中，项目决策得分10分，项目成本得分30分，项目产出得分28分，项目效益得分13分，项目满意度得分10分，项目绩效评定级别为“优”。</w:t>
      </w:r>
    </w:p>
    <w:p>
      <w:pPr>
        <w:pStyle w:val="6"/>
        <w:spacing w:after="0" w:line="360" w:lineRule="auto"/>
        <w:ind w:left="0" w:leftChars="0"/>
        <w:jc w:val="center"/>
        <w:rPr>
          <w:rFonts w:eastAsia="黑体"/>
          <w:bCs/>
          <w:sz w:val="28"/>
          <w:szCs w:val="28"/>
        </w:rPr>
      </w:pPr>
      <w:r>
        <w:rPr>
          <w:rFonts w:eastAsia="黑体"/>
          <w:bCs/>
          <w:sz w:val="28"/>
          <w:szCs w:val="28"/>
        </w:rPr>
        <w:t xml:space="preserve"> “202</w:t>
      </w:r>
      <w:r>
        <w:rPr>
          <w:rFonts w:hint="eastAsia" w:eastAsia="黑体"/>
          <w:bCs/>
          <w:sz w:val="28"/>
          <w:szCs w:val="28"/>
          <w:lang w:val="en-US" w:eastAsia="zh-CN"/>
        </w:rPr>
        <w:t>3</w:t>
      </w:r>
      <w:r>
        <w:rPr>
          <w:rFonts w:eastAsia="黑体"/>
          <w:bCs/>
          <w:sz w:val="28"/>
          <w:szCs w:val="28"/>
        </w:rPr>
        <w:t>年</w:t>
      </w:r>
      <w:r>
        <w:rPr>
          <w:rFonts w:hint="eastAsia" w:eastAsia="黑体"/>
          <w:bCs/>
          <w:sz w:val="28"/>
          <w:szCs w:val="28"/>
          <w:lang w:val="en-US" w:eastAsia="zh-CN"/>
        </w:rPr>
        <w:t>黑庄户乡基本事业-绿化养护</w:t>
      </w:r>
      <w:r>
        <w:rPr>
          <w:rFonts w:eastAsia="黑体"/>
          <w:bCs/>
          <w:sz w:val="28"/>
          <w:szCs w:val="28"/>
        </w:rPr>
        <w:t>”项目绩效评价结论一览表</w:t>
      </w:r>
    </w:p>
    <w:tbl>
      <w:tblPr>
        <w:tblStyle w:val="12"/>
        <w:tblW w:w="893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90"/>
        <w:gridCol w:w="2891"/>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blHeader/>
        </w:trPr>
        <w:tc>
          <w:tcPr>
            <w:tcW w:w="2790" w:type="dxa"/>
            <w:shd w:val="clear" w:color="auto" w:fill="BEBEBE"/>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评价内容</w:t>
            </w:r>
          </w:p>
        </w:tc>
        <w:tc>
          <w:tcPr>
            <w:tcW w:w="2891" w:type="dxa"/>
            <w:shd w:val="clear" w:color="auto" w:fill="BEBEBE"/>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分值</w:t>
            </w:r>
          </w:p>
        </w:tc>
        <w:tc>
          <w:tcPr>
            <w:tcW w:w="3250" w:type="dxa"/>
            <w:shd w:val="clear" w:color="auto" w:fill="BEBEBE"/>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pStyle w:val="5"/>
              <w:adjustRightInd w:val="0"/>
              <w:snapToGrid w:val="0"/>
              <w:ind w:firstLine="0"/>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rPr>
              <w:t>项目</w:t>
            </w:r>
            <w:r>
              <w:rPr>
                <w:rFonts w:hint="eastAsia" w:asciiTheme="majorEastAsia" w:hAnsiTheme="majorEastAsia" w:eastAsiaTheme="majorEastAsia" w:cstheme="majorEastAsia"/>
                <w:b/>
                <w:sz w:val="24"/>
                <w:szCs w:val="24"/>
                <w:lang w:val="en-US" w:eastAsia="zh-CN"/>
              </w:rPr>
              <w:t>执行</w:t>
            </w:r>
          </w:p>
        </w:tc>
        <w:tc>
          <w:tcPr>
            <w:tcW w:w="2891" w:type="dxa"/>
            <w:noWrap w:val="0"/>
            <w:vAlign w:val="center"/>
          </w:tcPr>
          <w:p>
            <w:pPr>
              <w:adjustRightInd w:val="0"/>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10</w:t>
            </w:r>
          </w:p>
        </w:tc>
        <w:tc>
          <w:tcPr>
            <w:tcW w:w="3250"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rPr>
              <w:t>项目</w:t>
            </w:r>
            <w:r>
              <w:rPr>
                <w:rFonts w:hint="eastAsia" w:asciiTheme="majorEastAsia" w:hAnsiTheme="majorEastAsia" w:eastAsiaTheme="majorEastAsia" w:cstheme="majorEastAsia"/>
                <w:b/>
                <w:sz w:val="24"/>
                <w:szCs w:val="24"/>
                <w:lang w:val="en-US" w:eastAsia="zh-CN"/>
              </w:rPr>
              <w:t>成本</w:t>
            </w:r>
          </w:p>
        </w:tc>
        <w:tc>
          <w:tcPr>
            <w:tcW w:w="2891"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30</w:t>
            </w:r>
          </w:p>
        </w:tc>
        <w:tc>
          <w:tcPr>
            <w:tcW w:w="3250"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项目产出</w:t>
            </w:r>
          </w:p>
        </w:tc>
        <w:tc>
          <w:tcPr>
            <w:tcW w:w="2891"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30</w:t>
            </w:r>
          </w:p>
        </w:tc>
        <w:tc>
          <w:tcPr>
            <w:tcW w:w="3250"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项目效益</w:t>
            </w:r>
          </w:p>
        </w:tc>
        <w:tc>
          <w:tcPr>
            <w:tcW w:w="2891"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15</w:t>
            </w:r>
          </w:p>
        </w:tc>
        <w:tc>
          <w:tcPr>
            <w:tcW w:w="3250" w:type="dxa"/>
            <w:noWrap w:val="0"/>
            <w:vAlign w:val="center"/>
          </w:tcPr>
          <w:p>
            <w:pPr>
              <w:adjustRightInd w:val="0"/>
              <w:snapToGrid w:val="0"/>
              <w:ind w:firstLine="1440" w:firstLineChars="600"/>
              <w:jc w:val="both"/>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项目满意度</w:t>
            </w:r>
          </w:p>
        </w:tc>
        <w:tc>
          <w:tcPr>
            <w:tcW w:w="2891" w:type="dxa"/>
            <w:noWrap w:val="0"/>
            <w:vAlign w:val="center"/>
          </w:tcPr>
          <w:p>
            <w:pPr>
              <w:adjustRightInd w:val="0"/>
              <w:snapToGrid w:val="0"/>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val="0"/>
                <w:bCs/>
                <w:sz w:val="24"/>
                <w:szCs w:val="24"/>
                <w:lang w:val="en-US" w:eastAsia="zh-CN"/>
              </w:rPr>
              <w:t>15</w:t>
            </w:r>
          </w:p>
        </w:tc>
        <w:tc>
          <w:tcPr>
            <w:tcW w:w="3250"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综合得分</w:t>
            </w:r>
          </w:p>
        </w:tc>
        <w:tc>
          <w:tcPr>
            <w:tcW w:w="2891"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100</w:t>
            </w:r>
          </w:p>
        </w:tc>
        <w:tc>
          <w:tcPr>
            <w:tcW w:w="3250"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绩效评定级别</w:t>
            </w:r>
          </w:p>
        </w:tc>
        <w:tc>
          <w:tcPr>
            <w:tcW w:w="6141" w:type="dxa"/>
            <w:gridSpan w:val="2"/>
            <w:noWrap w:val="0"/>
            <w:vAlign w:val="center"/>
          </w:tcPr>
          <w:p>
            <w:pPr>
              <w:adjustRightInd w:val="0"/>
              <w:snapToGrid w:val="0"/>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优</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（一）项目决策情况。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1.目标明确性分析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项目绩效目标基本科学、清晰，能够</w:t>
      </w:r>
      <w:r>
        <w:rPr>
          <w:rFonts w:hint="default" w:ascii="Times New Roman" w:hAnsi="Times New Roman" w:eastAsia="仿宋_GB2312" w:cs="Times New Roman"/>
          <w:b w:val="0"/>
          <w:bCs w:val="0"/>
          <w:color w:val="auto"/>
          <w:sz w:val="32"/>
          <w:szCs w:val="32"/>
          <w:lang w:val="en-US" w:eastAsia="zh-CN"/>
        </w:rPr>
        <w:t>明确反映</w:t>
      </w:r>
      <w:r>
        <w:rPr>
          <w:rFonts w:hint="default" w:ascii="Times New Roman" w:hAnsi="Times New Roman" w:eastAsia="仿宋_GB2312" w:cs="Times New Roman"/>
          <w:b w:val="0"/>
          <w:bCs w:val="0"/>
          <w:color w:val="auto"/>
          <w:sz w:val="32"/>
          <w:szCs w:val="32"/>
          <w:lang w:eastAsia="zh-CN"/>
        </w:rPr>
        <w:t xml:space="preserve">目标。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2.目标合理性分析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项目目标制定较为合理。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3.目标细化程度分析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仿宋_GB2312" w:cs="Times New Roman"/>
          <w:b w:val="0"/>
          <w:bCs w:val="0"/>
          <w:color w:val="auto"/>
          <w:sz w:val="32"/>
          <w:szCs w:val="32"/>
          <w:lang w:eastAsia="zh-CN"/>
        </w:rPr>
        <w:t>依据项目内容，从项目产出数量、质量、社会效益等方面设定了具体指标，目标细化程度基本符合项目内容。</w:t>
      </w:r>
    </w:p>
    <w:p>
      <w:pPr>
        <w:numPr>
          <w:ilvl w:val="0"/>
          <w:numId w:val="3"/>
        </w:numPr>
        <w:spacing w:line="600" w:lineRule="exact"/>
        <w:ind w:firstLine="640" w:firstLineChars="200"/>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项目过程情况。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val="0"/>
          <w:bCs/>
          <w:sz w:val="32"/>
          <w:szCs w:val="32"/>
        </w:rPr>
        <w:t>1.资金使用及管理情况评价分析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color w:val="000000"/>
          <w:kern w:val="0"/>
          <w:sz w:val="32"/>
          <w:szCs w:val="32"/>
        </w:rPr>
      </w:pPr>
      <w:r>
        <w:rPr>
          <w:rFonts w:eastAsia="仿宋_GB2312"/>
          <w:color w:val="000000"/>
          <w:kern w:val="0"/>
          <w:sz w:val="32"/>
          <w:szCs w:val="32"/>
        </w:rPr>
        <w:t>该项目202</w:t>
      </w:r>
      <w:r>
        <w:rPr>
          <w:rFonts w:hint="eastAsia" w:eastAsia="仿宋_GB2312"/>
          <w:color w:val="000000"/>
          <w:kern w:val="0"/>
          <w:sz w:val="32"/>
          <w:szCs w:val="32"/>
          <w:lang w:val="en-US" w:eastAsia="zh-CN"/>
        </w:rPr>
        <w:t>3</w:t>
      </w:r>
      <w:r>
        <w:rPr>
          <w:rFonts w:eastAsia="仿宋_GB2312"/>
          <w:color w:val="000000"/>
          <w:kern w:val="0"/>
          <w:sz w:val="32"/>
          <w:szCs w:val="32"/>
        </w:rPr>
        <w:t>年</w:t>
      </w:r>
      <w:r>
        <w:rPr>
          <w:rFonts w:hint="eastAsia" w:eastAsia="仿宋_GB2312"/>
          <w:color w:val="000000"/>
          <w:kern w:val="0"/>
          <w:sz w:val="32"/>
          <w:szCs w:val="32"/>
          <w:lang w:val="en-US" w:eastAsia="zh-CN"/>
        </w:rPr>
        <w:t>财政</w:t>
      </w:r>
      <w:r>
        <w:rPr>
          <w:rFonts w:eastAsia="仿宋_GB2312"/>
          <w:color w:val="000000"/>
          <w:kern w:val="0"/>
          <w:sz w:val="32"/>
          <w:szCs w:val="32"/>
        </w:rPr>
        <w:t>批复预算</w:t>
      </w:r>
      <w:r>
        <w:rPr>
          <w:rFonts w:hint="eastAsia" w:eastAsia="仿宋_GB2312"/>
          <w:color w:val="000000"/>
          <w:kern w:val="0"/>
          <w:sz w:val="32"/>
          <w:szCs w:val="32"/>
          <w:lang w:val="en-US" w:eastAsia="zh-CN"/>
        </w:rPr>
        <w:t>资金</w:t>
      </w:r>
      <w:r>
        <w:rPr>
          <w:rFonts w:hint="eastAsia" w:ascii="Times New Roman" w:hAnsi="Times New Roman" w:eastAsia="仿宋_GB2312" w:cs="Times New Roman"/>
          <w:color w:val="auto"/>
          <w:spacing w:val="4"/>
          <w:kern w:val="2"/>
          <w:sz w:val="32"/>
          <w:szCs w:val="32"/>
          <w:lang w:val="en-US" w:eastAsia="zh-CN" w:bidi="ar-SA"/>
        </w:rPr>
        <w:t>1003.381</w:t>
      </w:r>
      <w:r>
        <w:rPr>
          <w:rFonts w:eastAsia="仿宋_GB2312"/>
          <w:color w:val="000000"/>
          <w:kern w:val="0"/>
          <w:sz w:val="32"/>
          <w:szCs w:val="32"/>
        </w:rPr>
        <w:t>万元，实际到位资金</w:t>
      </w:r>
      <w:r>
        <w:rPr>
          <w:rFonts w:hint="eastAsia" w:ascii="Times New Roman" w:hAnsi="Times New Roman" w:eastAsia="仿宋_GB2312" w:cs="Times New Roman"/>
          <w:color w:val="auto"/>
          <w:spacing w:val="4"/>
          <w:kern w:val="2"/>
          <w:sz w:val="32"/>
          <w:szCs w:val="32"/>
          <w:lang w:val="en-US" w:eastAsia="zh-CN" w:bidi="ar-SA"/>
        </w:rPr>
        <w:t>1003.381</w:t>
      </w:r>
      <w:r>
        <w:rPr>
          <w:rFonts w:eastAsia="仿宋_GB2312"/>
          <w:color w:val="000000"/>
          <w:kern w:val="0"/>
          <w:sz w:val="32"/>
          <w:szCs w:val="32"/>
        </w:rPr>
        <w:t>万元</w:t>
      </w:r>
      <w:r>
        <w:rPr>
          <w:rFonts w:hint="eastAsia" w:eastAsia="仿宋_GB2312"/>
          <w:color w:val="000000"/>
          <w:kern w:val="0"/>
          <w:sz w:val="32"/>
          <w:szCs w:val="32"/>
        </w:rPr>
        <w:t>。</w:t>
      </w:r>
      <w:r>
        <w:rPr>
          <w:rFonts w:eastAsia="仿宋_GB2312"/>
          <w:color w:val="000000"/>
          <w:kern w:val="0"/>
          <w:sz w:val="32"/>
          <w:szCs w:val="32"/>
        </w:rPr>
        <w:t>截至202</w:t>
      </w:r>
      <w:r>
        <w:rPr>
          <w:rFonts w:hint="eastAsia" w:eastAsia="仿宋_GB2312"/>
          <w:color w:val="000000"/>
          <w:kern w:val="0"/>
          <w:sz w:val="32"/>
          <w:szCs w:val="32"/>
          <w:lang w:val="en-US" w:eastAsia="zh-CN"/>
        </w:rPr>
        <w:t>3</w:t>
      </w:r>
      <w:r>
        <w:rPr>
          <w:rFonts w:eastAsia="仿宋_GB2312"/>
          <w:color w:val="000000"/>
          <w:kern w:val="0"/>
          <w:sz w:val="32"/>
          <w:szCs w:val="32"/>
        </w:rPr>
        <w:t>年12月31日</w:t>
      </w:r>
      <w:r>
        <w:rPr>
          <w:rFonts w:hint="eastAsia" w:eastAsia="仿宋_GB2312"/>
          <w:color w:val="000000"/>
          <w:kern w:val="0"/>
          <w:sz w:val="32"/>
          <w:szCs w:val="32"/>
        </w:rPr>
        <w:t>，该项目</w:t>
      </w:r>
      <w:r>
        <w:rPr>
          <w:rFonts w:eastAsia="仿宋_GB2312"/>
          <w:color w:val="000000"/>
          <w:kern w:val="0"/>
          <w:sz w:val="32"/>
          <w:szCs w:val="32"/>
        </w:rPr>
        <w:t>实际支出</w:t>
      </w:r>
      <w:r>
        <w:rPr>
          <w:rFonts w:hint="eastAsia" w:ascii="Times New Roman" w:hAnsi="Times New Roman" w:eastAsia="仿宋_GB2312" w:cs="Times New Roman"/>
          <w:color w:val="auto"/>
          <w:spacing w:val="4"/>
          <w:kern w:val="2"/>
          <w:sz w:val="32"/>
          <w:szCs w:val="32"/>
          <w:lang w:val="en-US" w:eastAsia="zh-CN" w:bidi="ar-SA"/>
        </w:rPr>
        <w:t>1003.381</w:t>
      </w:r>
      <w:r>
        <w:rPr>
          <w:rFonts w:eastAsia="仿宋_GB2312"/>
          <w:color w:val="000000"/>
          <w:kern w:val="0"/>
          <w:sz w:val="32"/>
          <w:szCs w:val="32"/>
        </w:rPr>
        <w:t>万元</w:t>
      </w:r>
      <w:r>
        <w:rPr>
          <w:rFonts w:hint="eastAsia" w:eastAsia="仿宋_GB2312"/>
          <w:color w:val="000000"/>
          <w:kern w:val="0"/>
          <w:sz w:val="32"/>
          <w:szCs w:val="32"/>
        </w:rPr>
        <w:t>，无结余，预算执行率为1</w:t>
      </w:r>
      <w:r>
        <w:rPr>
          <w:rFonts w:eastAsia="仿宋_GB2312"/>
          <w:color w:val="000000"/>
          <w:kern w:val="0"/>
          <w:sz w:val="32"/>
          <w:szCs w:val="32"/>
        </w:rPr>
        <w:t>00.00</w:t>
      </w:r>
      <w:r>
        <w:rPr>
          <w:rFonts w:hint="eastAsia"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color w:val="000000"/>
          <w:kern w:val="0"/>
          <w:sz w:val="32"/>
          <w:szCs w:val="32"/>
          <w:lang w:eastAsia="zh-Hans"/>
        </w:rPr>
      </w:pPr>
      <w:r>
        <w:rPr>
          <w:rFonts w:eastAsia="仿宋_GB2312"/>
          <w:color w:val="000000"/>
          <w:kern w:val="0"/>
          <w:sz w:val="32"/>
          <w:szCs w:val="32"/>
        </w:rPr>
        <w:t>评价分析认为：</w:t>
      </w:r>
      <w:r>
        <w:rPr>
          <w:rFonts w:hint="eastAsia" w:eastAsia="仿宋_GB2312"/>
          <w:color w:val="000000"/>
          <w:kern w:val="0"/>
          <w:sz w:val="32"/>
          <w:szCs w:val="32"/>
        </w:rPr>
        <w:t>该项目</w:t>
      </w:r>
      <w:r>
        <w:rPr>
          <w:rFonts w:eastAsia="仿宋_GB2312"/>
          <w:color w:val="000000"/>
          <w:kern w:val="0"/>
          <w:sz w:val="32"/>
          <w:szCs w:val="32"/>
          <w:lang w:eastAsia="zh-Hans"/>
        </w:rPr>
        <w:t>预算执行率较高，</w:t>
      </w:r>
      <w:r>
        <w:rPr>
          <w:rFonts w:hint="eastAsia" w:eastAsia="仿宋_GB2312"/>
          <w:color w:val="000000"/>
          <w:kern w:val="0"/>
          <w:sz w:val="32"/>
          <w:szCs w:val="32"/>
          <w:lang w:val="en-US" w:eastAsia="zh-CN"/>
        </w:rPr>
        <w:t>基</w:t>
      </w:r>
      <w:r>
        <w:rPr>
          <w:rFonts w:hint="eastAsia" w:eastAsia="仿宋_GB2312"/>
          <w:color w:val="000000"/>
          <w:kern w:val="0"/>
          <w:sz w:val="32"/>
          <w:szCs w:val="32"/>
          <w:lang w:eastAsia="zh-Hans"/>
        </w:rPr>
        <w:t>于该项目实施的特殊性，</w:t>
      </w:r>
      <w:r>
        <w:rPr>
          <w:rFonts w:hint="eastAsia" w:eastAsia="仿宋_GB2312"/>
          <w:color w:val="000000"/>
          <w:kern w:val="0"/>
          <w:sz w:val="32"/>
          <w:szCs w:val="32"/>
          <w:lang w:val="en-US" w:eastAsia="zh-CN"/>
        </w:rPr>
        <w:t>结合财政拨付进度要求，该项目</w:t>
      </w:r>
      <w:r>
        <w:rPr>
          <w:rFonts w:eastAsia="仿宋_GB2312"/>
          <w:color w:val="000000"/>
          <w:kern w:val="0"/>
          <w:sz w:val="32"/>
          <w:szCs w:val="32"/>
          <w:lang w:eastAsia="zh-Hans"/>
        </w:rPr>
        <w:t>存在付清尾款</w:t>
      </w:r>
      <w:r>
        <w:rPr>
          <w:rFonts w:hint="eastAsia" w:eastAsia="仿宋_GB2312"/>
          <w:color w:val="000000"/>
          <w:kern w:val="0"/>
          <w:sz w:val="32"/>
          <w:szCs w:val="32"/>
          <w:lang w:eastAsia="zh-Hans"/>
        </w:rPr>
        <w:t>前置</w:t>
      </w:r>
      <w:r>
        <w:rPr>
          <w:rFonts w:eastAsia="仿宋_GB2312"/>
          <w:color w:val="000000"/>
          <w:kern w:val="0"/>
          <w:sz w:val="32"/>
          <w:szCs w:val="32"/>
          <w:lang w:eastAsia="zh-Hans"/>
        </w:rPr>
        <w:t>的</w:t>
      </w:r>
      <w:r>
        <w:rPr>
          <w:rFonts w:hint="eastAsia" w:eastAsia="仿宋_GB2312"/>
          <w:color w:val="000000"/>
          <w:kern w:val="0"/>
          <w:sz w:val="32"/>
          <w:szCs w:val="32"/>
          <w:lang w:eastAsia="zh-Hans"/>
        </w:rPr>
        <w:t>情况</w:t>
      </w:r>
      <w:r>
        <w:rPr>
          <w:rFonts w:eastAsia="仿宋_GB2312"/>
          <w:color w:val="000000"/>
          <w:kern w:val="0"/>
          <w:sz w:val="32"/>
          <w:szCs w:val="32"/>
          <w:lang w:eastAsia="zh-Hans"/>
        </w:rPr>
        <w:t>，资金</w:t>
      </w:r>
      <w:r>
        <w:rPr>
          <w:rFonts w:hint="eastAsia" w:eastAsia="仿宋_GB2312"/>
          <w:color w:val="000000"/>
          <w:kern w:val="0"/>
          <w:sz w:val="32"/>
          <w:szCs w:val="32"/>
          <w:lang w:eastAsia="zh-Hans"/>
        </w:rPr>
        <w:t>支出的规范性有待进一步提高</w:t>
      </w:r>
      <w:r>
        <w:rPr>
          <w:rFonts w:eastAsia="仿宋_GB2312"/>
          <w:color w:val="000000"/>
          <w:kern w:val="0"/>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Times New Roman" w:hAnsi="Times New Roman" w:eastAsia="仿宋_GB2312" w:cs="Times New Roman"/>
          <w:color w:val="auto"/>
          <w:spacing w:val="4"/>
          <w:kern w:val="2"/>
          <w:sz w:val="32"/>
          <w:szCs w:val="32"/>
          <w:lang w:val="en-US" w:eastAsia="zh-CN" w:bidi="ar-SA"/>
        </w:rPr>
      </w:pPr>
      <w:bookmarkStart w:id="0" w:name="_Toc40971725"/>
      <w:bookmarkStart w:id="1" w:name="_Toc462125908"/>
      <w:r>
        <w:rPr>
          <w:rFonts w:hint="eastAsia" w:ascii="Times New Roman" w:hAnsi="Times New Roman" w:eastAsia="仿宋_GB2312" w:cs="Times New Roman"/>
          <w:color w:val="auto"/>
          <w:spacing w:val="4"/>
          <w:kern w:val="2"/>
          <w:sz w:val="32"/>
          <w:szCs w:val="32"/>
          <w:lang w:val="en-US" w:eastAsia="zh-CN" w:bidi="ar-SA"/>
        </w:rPr>
        <w:t>2.项目组织管理情况</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eastAsia="仿宋_GB2312"/>
          <w:color w:val="000000"/>
          <w:kern w:val="0"/>
          <w:sz w:val="32"/>
          <w:szCs w:val="32"/>
        </w:rPr>
      </w:pPr>
      <w:r>
        <w:rPr>
          <w:rFonts w:hint="eastAsia" w:ascii="Times New Roman" w:hAnsi="Times New Roman" w:eastAsia="仿宋_GB2312" w:cs="Times New Roman"/>
          <w:color w:val="auto"/>
          <w:spacing w:val="4"/>
          <w:kern w:val="2"/>
          <w:sz w:val="32"/>
          <w:szCs w:val="32"/>
          <w:lang w:val="en-US" w:eastAsia="zh-CN" w:bidi="ar-SA"/>
        </w:rPr>
        <w:t>该项目在组织管理上，基本上符合财政项目管理规定。</w:t>
      </w:r>
    </w:p>
    <w:p>
      <w:pPr>
        <w:pStyle w:val="2"/>
        <w:rPr>
          <w:rFonts w:hint="eastAsia" w:ascii="楷体_GB2312" w:hAnsi="楷体_GB2312" w:eastAsia="楷体_GB2312" w:cs="楷体_GB2312"/>
          <w:kern w:val="2"/>
          <w:sz w:val="32"/>
          <w:szCs w:val="32"/>
          <w:highlight w:val="none"/>
          <w:lang w:val="en-US" w:eastAsia="zh-Hans" w:bidi="ar-SA"/>
        </w:rPr>
      </w:pPr>
      <w:r>
        <w:rPr>
          <w:rFonts w:hint="eastAsia" w:ascii="楷体_GB2312" w:hAnsi="楷体_GB2312" w:eastAsia="楷体_GB2312" w:cs="楷体_GB2312"/>
          <w:kern w:val="2"/>
          <w:sz w:val="32"/>
          <w:szCs w:val="32"/>
          <w:highlight w:val="none"/>
          <w:lang w:val="en-US" w:eastAsia="zh-Hans" w:bidi="ar-SA"/>
        </w:rPr>
        <w:t>（三）项目产出情况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eastAsia="zh-Hans"/>
        </w:rPr>
      </w:pPr>
      <w:r>
        <w:rPr>
          <w:rFonts w:hint="default" w:ascii="Times New Roman" w:hAnsi="Times New Roman" w:eastAsia="仿宋_GB2312" w:cs="Times New Roman"/>
          <w:color w:val="000000"/>
          <w:kern w:val="0"/>
          <w:sz w:val="32"/>
          <w:szCs w:val="32"/>
          <w:lang w:eastAsia="zh-Hans"/>
        </w:rPr>
        <w:t>1.项目预期目标完成情况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Hans" w:bidi="ar-SA"/>
        </w:rPr>
      </w:pPr>
      <w:r>
        <w:rPr>
          <w:rFonts w:hint="eastAsia" w:ascii="Times New Roman" w:hAnsi="Times New Roman" w:eastAsia="仿宋_GB2312" w:cs="Times New Roman"/>
          <w:color w:val="000000"/>
          <w:kern w:val="0"/>
          <w:sz w:val="32"/>
          <w:szCs w:val="32"/>
          <w:lang w:val="en-US" w:eastAsia="zh-Hans" w:bidi="ar-SA"/>
        </w:rPr>
        <w:t>2</w:t>
      </w:r>
      <w:r>
        <w:rPr>
          <w:rFonts w:hint="default" w:ascii="Times New Roman" w:hAnsi="Times New Roman" w:eastAsia="仿宋_GB2312" w:cs="Times New Roman"/>
          <w:color w:val="000000"/>
          <w:kern w:val="0"/>
          <w:sz w:val="32"/>
          <w:szCs w:val="32"/>
          <w:lang w:val="en-US" w:eastAsia="zh-Hans" w:bidi="ar-SA"/>
        </w:rPr>
        <w:t>02</w:t>
      </w:r>
      <w:r>
        <w:rPr>
          <w:rFonts w:hint="eastAsia"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en-US" w:eastAsia="zh-Hans" w:bidi="ar-SA"/>
        </w:rPr>
        <w:t>年，该项目实施内容包括但不限于浇水、施肥、修剪、涂白、林地卫生、有害生物防治、森林防火、补植补造、林木保护、巡视与看护、基础设施维护以及林地周边环境整治、绿化废弃物处理等。第三方服务商完成了合同约定的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color w:val="000000"/>
          <w:kern w:val="0"/>
          <w:sz w:val="32"/>
          <w:szCs w:val="32"/>
        </w:rPr>
      </w:pPr>
      <w:r>
        <w:rPr>
          <w:rFonts w:eastAsia="仿宋_GB2312"/>
          <w:color w:val="000000"/>
          <w:kern w:val="0"/>
          <w:sz w:val="32"/>
          <w:szCs w:val="32"/>
        </w:rPr>
        <w:t>评价分析认为：实施部门</w:t>
      </w:r>
      <w:r>
        <w:rPr>
          <w:rFonts w:hint="eastAsia" w:eastAsia="仿宋_GB2312"/>
          <w:color w:val="000000"/>
          <w:kern w:val="0"/>
          <w:sz w:val="32"/>
          <w:szCs w:val="32"/>
        </w:rPr>
        <w:t>已按照</w:t>
      </w:r>
      <w:r>
        <w:rPr>
          <w:rFonts w:eastAsia="仿宋_GB2312"/>
          <w:color w:val="000000"/>
          <w:kern w:val="0"/>
          <w:sz w:val="32"/>
          <w:szCs w:val="32"/>
        </w:rPr>
        <w:t>年初设定的绩效目标完成</w:t>
      </w:r>
      <w:r>
        <w:rPr>
          <w:rFonts w:hint="eastAsia" w:eastAsia="仿宋_GB2312"/>
          <w:color w:val="000000"/>
          <w:kern w:val="0"/>
          <w:sz w:val="32"/>
          <w:szCs w:val="32"/>
        </w:rPr>
        <w:t>了项目实施</w:t>
      </w:r>
      <w:r>
        <w:rPr>
          <w:rFonts w:eastAsia="仿宋_GB2312"/>
          <w:color w:val="0000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仿宋_GB2312" w:cs="Times New Roman"/>
          <w:color w:val="auto"/>
          <w:spacing w:val="4"/>
          <w:kern w:val="2"/>
          <w:sz w:val="32"/>
          <w:szCs w:val="32"/>
          <w:lang w:val="en-US" w:eastAsia="zh-Hans" w:bidi="ar-SA"/>
        </w:rPr>
      </w:pPr>
      <w:r>
        <w:rPr>
          <w:rFonts w:hint="eastAsia" w:ascii="Times New Roman" w:hAnsi="Times New Roman" w:eastAsia="仿宋_GB2312" w:cs="Times New Roman"/>
          <w:color w:val="auto"/>
          <w:spacing w:val="4"/>
          <w:kern w:val="2"/>
          <w:sz w:val="32"/>
          <w:szCs w:val="32"/>
          <w:lang w:val="en-US" w:eastAsia="zh-CN" w:bidi="ar-SA"/>
        </w:rPr>
        <w:t>2</w:t>
      </w:r>
      <w:r>
        <w:rPr>
          <w:rFonts w:hint="default" w:ascii="Times New Roman" w:hAnsi="Times New Roman" w:eastAsia="仿宋_GB2312" w:cs="Times New Roman"/>
          <w:color w:val="auto"/>
          <w:spacing w:val="4"/>
          <w:kern w:val="2"/>
          <w:sz w:val="32"/>
          <w:szCs w:val="32"/>
          <w:lang w:val="en-US" w:eastAsia="zh-Hans" w:bidi="ar-SA"/>
        </w:rPr>
        <w:t>.项目经济性分析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eastAsia="zh-Hans"/>
        </w:rPr>
      </w:pPr>
      <w:r>
        <w:rPr>
          <w:rFonts w:hint="default" w:ascii="Times New Roman" w:hAnsi="Times New Roman" w:eastAsia="仿宋_GB2312" w:cs="Times New Roman"/>
          <w:color w:val="000000"/>
          <w:kern w:val="0"/>
          <w:sz w:val="32"/>
          <w:szCs w:val="32"/>
          <w:lang w:eastAsia="zh-Hans"/>
        </w:rPr>
        <w:t>该项目</w:t>
      </w:r>
      <w:r>
        <w:rPr>
          <w:rFonts w:hint="eastAsia" w:ascii="Times New Roman" w:hAnsi="Times New Roman" w:eastAsia="仿宋_GB2312" w:cs="Times New Roman"/>
          <w:color w:val="000000"/>
          <w:kern w:val="0"/>
          <w:sz w:val="32"/>
          <w:szCs w:val="32"/>
          <w:lang w:val="en-US" w:eastAsia="zh-CN"/>
        </w:rPr>
        <w:t>申报预算</w:t>
      </w:r>
      <w:r>
        <w:rPr>
          <w:rFonts w:hint="default" w:ascii="Times New Roman" w:hAnsi="Times New Roman" w:eastAsia="仿宋_GB2312" w:cs="Times New Roman"/>
          <w:color w:val="000000"/>
          <w:kern w:val="0"/>
          <w:sz w:val="32"/>
          <w:szCs w:val="32"/>
          <w:lang w:eastAsia="zh-Hans"/>
        </w:rPr>
        <w:t>金额为</w:t>
      </w:r>
      <w:r>
        <w:rPr>
          <w:rFonts w:hint="eastAsia" w:ascii="Times New Roman" w:hAnsi="Times New Roman" w:eastAsia="仿宋_GB2312" w:cs="Times New Roman"/>
          <w:color w:val="auto"/>
          <w:spacing w:val="4"/>
          <w:kern w:val="2"/>
          <w:sz w:val="32"/>
          <w:szCs w:val="32"/>
          <w:lang w:val="en-US" w:eastAsia="zh-CN" w:bidi="ar-SA"/>
        </w:rPr>
        <w:t>1003.381</w:t>
      </w:r>
      <w:r>
        <w:rPr>
          <w:rFonts w:hint="default" w:ascii="Times New Roman" w:hAnsi="Times New Roman" w:eastAsia="仿宋_GB2312" w:cs="Times New Roman"/>
          <w:color w:val="000000"/>
          <w:kern w:val="0"/>
          <w:sz w:val="32"/>
          <w:szCs w:val="32"/>
          <w:lang w:eastAsia="zh-Hans"/>
        </w:rPr>
        <w:t>万元，实际批复预算金额</w:t>
      </w:r>
      <w:r>
        <w:rPr>
          <w:rFonts w:hint="eastAsia" w:ascii="Times New Roman" w:hAnsi="Times New Roman" w:eastAsia="仿宋_GB2312" w:cs="Times New Roman"/>
          <w:color w:val="auto"/>
          <w:spacing w:val="4"/>
          <w:kern w:val="2"/>
          <w:sz w:val="32"/>
          <w:szCs w:val="32"/>
          <w:lang w:val="en-US" w:eastAsia="zh-CN" w:bidi="ar-SA"/>
        </w:rPr>
        <w:t>1003.381</w:t>
      </w:r>
      <w:r>
        <w:rPr>
          <w:rFonts w:hint="default" w:ascii="Times New Roman" w:hAnsi="Times New Roman" w:eastAsia="仿宋_GB2312" w:cs="Times New Roman"/>
          <w:color w:val="000000"/>
          <w:kern w:val="0"/>
          <w:sz w:val="32"/>
          <w:szCs w:val="32"/>
          <w:lang w:eastAsia="zh-Hans"/>
        </w:rPr>
        <w:t>万元。截至202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eastAsia="zh-Hans"/>
        </w:rPr>
        <w:t>年12月31日，该项目实际支出</w:t>
      </w:r>
      <w:r>
        <w:rPr>
          <w:rFonts w:hint="eastAsia" w:ascii="Times New Roman" w:hAnsi="Times New Roman" w:eastAsia="仿宋_GB2312" w:cs="Times New Roman"/>
          <w:color w:val="auto"/>
          <w:spacing w:val="4"/>
          <w:kern w:val="2"/>
          <w:sz w:val="32"/>
          <w:szCs w:val="32"/>
          <w:lang w:val="en-US" w:eastAsia="zh-CN" w:bidi="ar-SA"/>
        </w:rPr>
        <w:t>1003.381</w:t>
      </w:r>
      <w:r>
        <w:rPr>
          <w:rFonts w:hint="default" w:ascii="Times New Roman" w:hAnsi="Times New Roman" w:eastAsia="仿宋_GB2312" w:cs="Times New Roman"/>
          <w:color w:val="000000"/>
          <w:kern w:val="0"/>
          <w:sz w:val="32"/>
          <w:szCs w:val="32"/>
          <w:lang w:eastAsia="zh-Hans"/>
        </w:rPr>
        <w:t xml:space="preserve">万元，无结余，预算执行率为100.00%。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eastAsia="zh-Hans"/>
        </w:rPr>
      </w:pPr>
      <w:r>
        <w:rPr>
          <w:rFonts w:hint="default" w:ascii="Times New Roman" w:hAnsi="Times New Roman" w:eastAsia="仿宋_GB2312" w:cs="Times New Roman"/>
          <w:color w:val="000000"/>
          <w:kern w:val="0"/>
          <w:sz w:val="32"/>
          <w:szCs w:val="32"/>
          <w:lang w:eastAsia="zh-Hans"/>
        </w:rPr>
        <w:t>评价分析认为：项目预算执行率较高</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未超预算</w:t>
      </w:r>
      <w:r>
        <w:rPr>
          <w:rFonts w:hint="default" w:ascii="Times New Roman" w:hAnsi="Times New Roman" w:eastAsia="仿宋_GB2312" w:cs="Times New Roman"/>
          <w:color w:val="000000"/>
          <w:kern w:val="0"/>
          <w:sz w:val="32"/>
          <w:szCs w:val="32"/>
          <w:lang w:eastAsia="zh-Hans"/>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eastAsia="zh-Hans"/>
        </w:rPr>
      </w:pPr>
      <w:r>
        <w:rPr>
          <w:rFonts w:hint="default" w:ascii="Times New Roman" w:hAnsi="Times New Roman" w:eastAsia="仿宋_GB2312" w:cs="Times New Roman"/>
          <w:color w:val="000000"/>
          <w:kern w:val="0"/>
          <w:sz w:val="32"/>
          <w:szCs w:val="32"/>
          <w:lang w:eastAsia="zh-Hans"/>
        </w:rPr>
        <w:t>3.项目效率性分析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eastAsia="zh-Hans"/>
        </w:rPr>
      </w:pPr>
      <w:r>
        <w:rPr>
          <w:rFonts w:hint="default" w:ascii="Times New Roman" w:hAnsi="Times New Roman" w:eastAsia="仿宋_GB2312" w:cs="Times New Roman"/>
          <w:color w:val="000000"/>
          <w:kern w:val="0"/>
          <w:sz w:val="32"/>
          <w:szCs w:val="32"/>
          <w:lang w:eastAsia="zh-Hans"/>
        </w:rPr>
        <w:t>该项目计划于202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eastAsia="zh-Hans"/>
        </w:rPr>
        <w:t>年12月</w:t>
      </w:r>
      <w:r>
        <w:rPr>
          <w:rFonts w:hint="eastAsia" w:ascii="Times New Roman" w:hAnsi="Times New Roman" w:eastAsia="仿宋_GB2312" w:cs="Times New Roman"/>
          <w:color w:val="000000"/>
          <w:kern w:val="0"/>
          <w:sz w:val="32"/>
          <w:szCs w:val="32"/>
          <w:lang w:val="en-US" w:eastAsia="zh-CN"/>
        </w:rPr>
        <w:t>底</w:t>
      </w:r>
      <w:r>
        <w:rPr>
          <w:rFonts w:hint="default" w:ascii="Times New Roman" w:hAnsi="Times New Roman" w:eastAsia="仿宋_GB2312" w:cs="Times New Roman"/>
          <w:color w:val="000000"/>
          <w:kern w:val="0"/>
          <w:sz w:val="32"/>
          <w:szCs w:val="32"/>
          <w:lang w:eastAsia="zh-Hans"/>
        </w:rPr>
        <w:t>完成。截至202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eastAsia="zh-Hans"/>
        </w:rPr>
        <w:t>年12月31日，已按照预期进度目标完成了相应工作。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仿宋_GB2312" w:cs="Times New Roman"/>
          <w:color w:val="000000"/>
          <w:kern w:val="0"/>
          <w:sz w:val="32"/>
          <w:szCs w:val="32"/>
          <w:lang w:eastAsia="zh-Hans"/>
        </w:rPr>
        <w:t>评价分析认为：项目按计划及时完成了年初设定的目标任务。</w:t>
      </w:r>
    </w:p>
    <w:p>
      <w:pPr>
        <w:spacing w:line="600" w:lineRule="exact"/>
        <w:ind w:firstLine="640" w:firstLineChars="200"/>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（四）项目效益情况。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Hans"/>
        </w:rPr>
        <w:t>.项目实施的可持续影响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eastAsia="zh-Hans"/>
        </w:rPr>
        <w:t>通过该项目的实施，进一步提升了</w:t>
      </w:r>
      <w:r>
        <w:rPr>
          <w:rFonts w:hint="eastAsia" w:ascii="Times New Roman" w:hAnsi="Times New Roman" w:eastAsia="仿宋_GB2312" w:cs="Times New Roman"/>
          <w:color w:val="000000"/>
          <w:kern w:val="0"/>
          <w:sz w:val="32"/>
          <w:szCs w:val="32"/>
          <w:lang w:val="en-US" w:eastAsia="zh-CN"/>
        </w:rPr>
        <w:t>黑庄户辖区内的绿化环境</w:t>
      </w:r>
      <w:r>
        <w:rPr>
          <w:rFonts w:hint="eastAsia" w:ascii="Times New Roman" w:hAnsi="Times New Roman" w:eastAsia="仿宋_GB2312" w:cs="Times New Roman"/>
          <w:color w:val="000000"/>
          <w:kern w:val="0"/>
          <w:sz w:val="32"/>
          <w:szCs w:val="32"/>
          <w:lang w:eastAsia="zh-Hans"/>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color w:val="auto"/>
          <w:spacing w:val="-5"/>
          <w:sz w:val="32"/>
          <w:szCs w:val="32"/>
          <w:lang w:eastAsia="zh-CN"/>
        </w:rPr>
      </w:pPr>
      <w:r>
        <w:rPr>
          <w:rFonts w:hint="eastAsia" w:ascii="Times New Roman" w:hAnsi="Times New Roman" w:eastAsia="仿宋_GB2312" w:cs="Times New Roman"/>
          <w:color w:val="000000"/>
          <w:kern w:val="0"/>
          <w:sz w:val="32"/>
          <w:szCs w:val="32"/>
          <w:lang w:eastAsia="zh-Hans"/>
        </w:rPr>
        <w:t>评价分析认为：</w:t>
      </w:r>
      <w:r>
        <w:rPr>
          <w:rFonts w:hint="eastAsia" w:ascii="Times New Roman" w:hAnsi="Times New Roman" w:eastAsia="仿宋_GB2312" w:cs="Times New Roman"/>
          <w:color w:val="000000"/>
          <w:kern w:val="0"/>
          <w:sz w:val="32"/>
          <w:szCs w:val="32"/>
          <w:lang w:val="en-US" w:eastAsia="zh-CN"/>
        </w:rPr>
        <w:t>该项目</w:t>
      </w:r>
      <w:r>
        <w:rPr>
          <w:rFonts w:hint="default" w:ascii="Times New Roman" w:hAnsi="Times New Roman" w:eastAsia="仿宋_GB2312" w:cs="Times New Roman"/>
          <w:color w:val="auto"/>
          <w:spacing w:val="-5"/>
          <w:sz w:val="32"/>
          <w:szCs w:val="32"/>
        </w:rPr>
        <w:t>通过合理利用资源和保护生态环境</w:t>
      </w:r>
      <w:r>
        <w:rPr>
          <w:rFonts w:hint="eastAsia"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5"/>
          <w:sz w:val="32"/>
          <w:szCs w:val="32"/>
        </w:rPr>
        <w:t>符合可持续发展的理念</w:t>
      </w:r>
      <w:r>
        <w:rPr>
          <w:rFonts w:hint="eastAsia" w:ascii="Times New Roman" w:hAnsi="Times New Roman" w:eastAsia="仿宋_GB2312" w:cs="Times New Roman"/>
          <w:color w:val="auto"/>
          <w:spacing w:val="-5"/>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Hans"/>
        </w:rPr>
        <w:t>.服务对象满意度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val="en-US" w:eastAsia="zh-CN"/>
        </w:rPr>
        <w:t>2023年度该项目“12345”案件占比较少，群众满意度较高</w:t>
      </w:r>
      <w:r>
        <w:rPr>
          <w:rFonts w:hint="eastAsia" w:ascii="Times New Roman" w:hAnsi="Times New Roman" w:eastAsia="仿宋_GB2312" w:cs="Times New Roman"/>
          <w:color w:val="000000"/>
          <w:kern w:val="0"/>
          <w:sz w:val="32"/>
          <w:szCs w:val="32"/>
          <w:lang w:eastAsia="zh-Hans"/>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eastAsia="zh-Hans"/>
        </w:rPr>
        <w:t>评价分析认为：该项目以</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12345</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案件</w:t>
      </w:r>
      <w:r>
        <w:rPr>
          <w:rFonts w:hint="eastAsia" w:ascii="Times New Roman" w:hAnsi="Times New Roman" w:eastAsia="仿宋_GB2312" w:cs="Times New Roman"/>
          <w:color w:val="000000"/>
          <w:kern w:val="0"/>
          <w:sz w:val="32"/>
          <w:szCs w:val="32"/>
          <w:lang w:eastAsia="zh-Hans"/>
        </w:rPr>
        <w:t>作为满意度调查结果呈现，未见对直接用户的满意度调查资料。</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1.主要经验及做法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实施部门在项目执行过程中，严格按照项目预算上限和内容需求进行实施，并严格按照合同约定比例支付合同款，全年工作有序平稳进行，有效保障了绿化养护工作的开展。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2.存在的问题及原因分析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（1）项目绩效目标申报表填报的科学性有待提升。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（2）资金管理有效性有待加强。资金支出审批资料不够完整，资金支付审核程序不够严谨。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（3）项目过程管理的规范性有待提高。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（4）该项目未见对直接用户的满意度调查资料，项目效益达成情况缺少数据资料支撑。</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1.加强对项目全过程管理，严格合同管理，完善对第三方服务商服务质量的监管机制，注重考核第三方服务商对合同约定服务内容的履约情况，以保障资金投入及产出效果的匹配度。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2.强化绩效意识，结合项目实施内容，科学填报项目绩效目标申报表，细化、量化绩效指标，增强绩效指标设置的可行性和可考量性。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3.规范资金管理，强化对财政资金支出的风险控制，严格按照完整规范的资金支付审核程序进行资金支付，充分发挥资金使用效益。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pStyle w:val="2"/>
        <w:ind w:left="0" w:leftChars="0" w:firstLine="640" w:firstLineChars="200"/>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无</w:t>
      </w:r>
    </w:p>
    <w:p>
      <w:pPr>
        <w:pStyle w:val="2"/>
        <w:ind w:left="0" w:leftChars="0" w:firstLine="640" w:firstLineChars="200"/>
        <w:rPr>
          <w:rFonts w:hint="eastAsia" w:eastAsia="仿宋_GB2312" w:cs="Times New Roman"/>
          <w:color w:val="000000"/>
          <w:kern w:val="0"/>
          <w:sz w:val="32"/>
          <w:szCs w:val="32"/>
          <w:lang w:val="en-US" w:eastAsia="zh-CN"/>
        </w:rPr>
      </w:pPr>
    </w:p>
    <w:p>
      <w:pPr>
        <w:spacing w:line="360" w:lineRule="auto"/>
        <w:ind w:firstLine="640" w:firstLineChars="200"/>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附件：</w:t>
      </w:r>
      <w:r>
        <w:rPr>
          <w:rFonts w:hint="eastAsia" w:ascii="仿宋_GB2312" w:hAnsi="仿宋_GB2312" w:eastAsia="仿宋_GB2312" w:cs="仿宋_GB2312"/>
          <w:i w:val="0"/>
          <w:color w:val="000000"/>
          <w:kern w:val="0"/>
          <w:sz w:val="32"/>
          <w:szCs w:val="32"/>
          <w:u w:val="none"/>
          <w:lang w:val="en-US" w:eastAsia="zh-CN" w:bidi="ar"/>
        </w:rPr>
        <w:t>项目支出绩效自评表</w:t>
      </w:r>
    </w:p>
    <w:p>
      <w:pPr>
        <w:pStyle w:val="2"/>
      </w:pPr>
    </w:p>
    <w:p>
      <w:pPr>
        <w:pStyle w:val="2"/>
      </w:pPr>
    </w:p>
    <w:p>
      <w:pPr>
        <w:pStyle w:val="2"/>
        <w:ind w:left="0" w:leftChars="0" w:firstLine="0" w:firstLineChars="0"/>
        <w:rPr>
          <w:rFonts w:hint="eastAsia" w:eastAsia="仿宋_GB2312" w:cs="Times New Roman"/>
          <w:color w:val="000000"/>
          <w:kern w:val="0"/>
          <w:sz w:val="32"/>
          <w:szCs w:val="32"/>
          <w:lang w:val="en-US" w:eastAsia="zh-CN"/>
        </w:rPr>
      </w:pPr>
    </w:p>
    <w:tbl>
      <w:tblPr>
        <w:tblStyle w:val="12"/>
        <w:tblW w:w="10890" w:type="dxa"/>
        <w:tblInd w:w="-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945"/>
        <w:gridCol w:w="540"/>
        <w:gridCol w:w="705"/>
        <w:gridCol w:w="1125"/>
        <w:gridCol w:w="1485"/>
        <w:gridCol w:w="1350"/>
        <w:gridCol w:w="840"/>
        <w:gridCol w:w="82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890" w:type="dxa"/>
            <w:gridSpan w:val="10"/>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项目支出绩效自评表</w:t>
            </w:r>
            <w:r>
              <w:rPr>
                <w:rFonts w:hint="eastAsia" w:ascii="宋体" w:hAnsi="宋体" w:eastAsia="宋体" w:cs="宋体"/>
                <w:b/>
                <w:i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项目名称</w:t>
            </w:r>
          </w:p>
        </w:tc>
        <w:tc>
          <w:tcPr>
            <w:tcW w:w="92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11010522T000000407478-基本事业费-绿化养护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主管部门</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w:t>
            </w:r>
            <w:r>
              <w:rPr>
                <w:rStyle w:val="23"/>
                <w:lang w:val="en-US" w:eastAsia="zh-CN" w:bidi="ar"/>
              </w:rPr>
              <w:t>黑庄户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实施单位</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项目负责人</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张向东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联系电话</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85388391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24"/>
                <w:lang w:val="en-US" w:eastAsia="zh-CN" w:bidi="ar"/>
              </w:rPr>
              <w:t>项目资金</w:t>
            </w:r>
            <w:r>
              <w:rPr>
                <w:rStyle w:val="25"/>
                <w:rFonts w:eastAsia="宋体"/>
                <w:lang w:val="en-US" w:eastAsia="zh-CN" w:bidi="ar"/>
              </w:rPr>
              <w:br w:type="textWrapping"/>
            </w:r>
            <w:r>
              <w:rPr>
                <w:rStyle w:val="24"/>
                <w:lang w:val="en-US" w:eastAsia="zh-CN" w:bidi="ar"/>
              </w:rPr>
              <w:t>（万元）</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年初预算数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全年预算数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执行率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年度资金总额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1003.381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1003.381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1003.381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其中：当年财政拨款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1003.381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1003.381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1003.381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 上年结转资金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  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年度总体目标</w:t>
            </w:r>
          </w:p>
        </w:tc>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预期目标</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完成乡域内绿化养护工作，提升整体环境。</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完成黑庄户乡自管绿地2023年度养护工作并拨付养护资金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效</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一级指标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二级指标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实际</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37"/>
              </w:tabs>
              <w:ind w:firstLine="181" w:firstLineChars="100"/>
              <w:jc w:val="left"/>
              <w:rPr>
                <w:rFonts w:hint="eastAsia" w:ascii="Times New Roman" w:hAnsi="Times New Roman" w:eastAsia="宋体" w:cs="Times New Roman"/>
                <w:b/>
                <w:i w:val="0"/>
                <w:color w:val="000000"/>
                <w:sz w:val="18"/>
                <w:szCs w:val="18"/>
                <w:u w:val="none"/>
                <w:lang w:val="en-US" w:eastAsia="zh-CN"/>
              </w:rPr>
            </w:pPr>
            <w:r>
              <w:rPr>
                <w:rFonts w:hint="eastAsia" w:ascii="Times New Roman" w:hAnsi="Times New Roman" w:eastAsia="宋体" w:cs="Times New Roman"/>
                <w:b/>
                <w:i w:val="0"/>
                <w:color w:val="000000"/>
                <w:sz w:val="18"/>
                <w:szCs w:val="18"/>
                <w:u w:val="none"/>
                <w:lang w:val="en-US" w:eastAsia="zh-CN"/>
              </w:rPr>
              <w:t>得分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sz w:val="18"/>
                <w:szCs w:val="18"/>
                <w:u w:val="none"/>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产出指标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Fonts w:hint="default" w:ascii="Times New Roman" w:hAnsi="Times New Roman" w:eastAsia="宋体" w:cs="Times New Roman"/>
                <w:b/>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：养护面积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≥568143.61</w:t>
            </w:r>
            <w:r>
              <w:rPr>
                <w:rStyle w:val="23"/>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836464.98</w:t>
            </w:r>
            <w:r>
              <w:rPr>
                <w:rStyle w:val="23"/>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2023年度比2022年度养护面积增加，以后按照预算情况及时更新年初预算表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6"/>
                <w:rFonts w:eastAsia="宋体"/>
                <w:lang w:val="en-US" w:eastAsia="zh-CN" w:bidi="ar"/>
              </w:rPr>
              <w:t>指标2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Fonts w:hint="default" w:ascii="Times New Roman" w:hAnsi="Times New Roman" w:eastAsia="宋体" w:cs="Times New Roman"/>
                <w:b/>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：养护成果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6"/>
                <w:rFonts w:eastAsia="宋体"/>
                <w:lang w:val="en-US" w:eastAsia="zh-CN" w:bidi="ar"/>
              </w:rPr>
              <w:t>指标2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Fonts w:hint="default" w:ascii="Times New Roman" w:hAnsi="Times New Roman" w:eastAsia="宋体" w:cs="Times New Roman"/>
                <w:b/>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：项目完成时间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6"/>
                <w:rFonts w:eastAsia="宋体"/>
                <w:lang w:val="en-US" w:eastAsia="zh-CN" w:bidi="ar"/>
              </w:rPr>
              <w:t>指标2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成本指标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经济成本指标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Fonts w:hint="default" w:ascii="Times New Roman" w:hAnsi="Times New Roman" w:eastAsia="宋体" w:cs="Times New Roman"/>
                <w:b/>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：自管片林养护成本</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r>
              <w:rPr>
                <w:rStyle w:val="23"/>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Style w:val="23"/>
                <w:lang w:val="en-US" w:eastAsia="zh-CN" w:bidi="ar"/>
              </w:rPr>
              <w:t>㎡</w:t>
            </w:r>
            <w:r>
              <w:rPr>
                <w:rFonts w:hint="default" w:ascii="Times New Roman" w:hAnsi="Times New Roman" w:eastAsia="宋体" w:cs="Times New Roman"/>
                <w:i w:val="0"/>
                <w:color w:val="000000"/>
                <w:kern w:val="0"/>
                <w:sz w:val="18"/>
                <w:szCs w:val="18"/>
                <w:u w:val="none"/>
                <w:lang w:val="en-US" w:eastAsia="zh-CN" w:bidi="ar"/>
              </w:rPr>
              <w:t>/</w:t>
            </w:r>
            <w:r>
              <w:rPr>
                <w:rStyle w:val="23"/>
                <w:lang w:val="en-US" w:eastAsia="zh-CN" w:bidi="ar"/>
              </w:rPr>
              <w:t>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r>
              <w:rPr>
                <w:rStyle w:val="23"/>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Style w:val="23"/>
                <w:lang w:val="en-US" w:eastAsia="zh-CN" w:bidi="ar"/>
              </w:rPr>
              <w:t>㎡</w:t>
            </w:r>
            <w:r>
              <w:rPr>
                <w:rFonts w:hint="default" w:ascii="Times New Roman" w:hAnsi="Times New Roman" w:eastAsia="宋体" w:cs="Times New Roman"/>
                <w:i w:val="0"/>
                <w:color w:val="000000"/>
                <w:kern w:val="0"/>
                <w:sz w:val="18"/>
                <w:szCs w:val="18"/>
                <w:u w:val="none"/>
                <w:lang w:val="en-US" w:eastAsia="zh-CN" w:bidi="ar"/>
              </w:rPr>
              <w:t>/</w:t>
            </w:r>
            <w:r>
              <w:rPr>
                <w:rStyle w:val="23"/>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r>
              <w:rPr>
                <w:rStyle w:val="26"/>
                <w:rFonts w:eastAsia="宋体"/>
                <w:lang w:val="en-US" w:eastAsia="zh-CN" w:bidi="ar"/>
              </w:rPr>
              <w:t>2</w:t>
            </w:r>
            <w:r>
              <w:rPr>
                <w:rFonts w:hint="eastAsia" w:ascii="宋体" w:hAnsi="宋体" w:eastAsia="宋体" w:cs="宋体"/>
                <w:i w:val="0"/>
                <w:color w:val="000000"/>
                <w:kern w:val="0"/>
                <w:sz w:val="18"/>
                <w:szCs w:val="18"/>
                <w:u w:val="none"/>
                <w:lang w:val="en-US" w:eastAsia="zh-CN" w:bidi="ar"/>
              </w:rPr>
              <w:t>：自管绿地养护成本</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≤14.29</w:t>
            </w:r>
            <w:r>
              <w:rPr>
                <w:rStyle w:val="23"/>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Style w:val="23"/>
                <w:lang w:val="en-US" w:eastAsia="zh-CN" w:bidi="ar"/>
              </w:rPr>
              <w:t>㎡</w:t>
            </w:r>
            <w:r>
              <w:rPr>
                <w:rFonts w:hint="default" w:ascii="Times New Roman" w:hAnsi="Times New Roman" w:eastAsia="宋体" w:cs="Times New Roman"/>
                <w:i w:val="0"/>
                <w:color w:val="000000"/>
                <w:kern w:val="0"/>
                <w:sz w:val="18"/>
                <w:szCs w:val="18"/>
                <w:u w:val="none"/>
                <w:lang w:val="en-US" w:eastAsia="zh-CN" w:bidi="ar"/>
              </w:rPr>
              <w:t>/</w:t>
            </w:r>
            <w:r>
              <w:rPr>
                <w:rStyle w:val="23"/>
                <w:lang w:val="en-US" w:eastAsia="zh-CN" w:bidi="ar"/>
              </w:rPr>
              <w:t>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14.29</w:t>
            </w:r>
            <w:r>
              <w:rPr>
                <w:rStyle w:val="23"/>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Style w:val="23"/>
                <w:lang w:val="en-US" w:eastAsia="zh-CN" w:bidi="ar"/>
              </w:rPr>
              <w:t>㎡</w:t>
            </w:r>
            <w:r>
              <w:rPr>
                <w:rFonts w:hint="default" w:ascii="Times New Roman" w:hAnsi="Times New Roman" w:eastAsia="宋体" w:cs="Times New Roman"/>
                <w:i w:val="0"/>
                <w:color w:val="000000"/>
                <w:kern w:val="0"/>
                <w:sz w:val="18"/>
                <w:szCs w:val="18"/>
                <w:u w:val="none"/>
                <w:lang w:val="en-US" w:eastAsia="zh-CN" w:bidi="ar"/>
              </w:rPr>
              <w:t>/</w:t>
            </w:r>
            <w:r>
              <w:rPr>
                <w:rStyle w:val="23"/>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社会成本指标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r>
              <w:rPr>
                <w:rStyle w:val="26"/>
                <w:rFonts w:eastAsia="宋体"/>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生态环境成本指标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指标1</w:t>
            </w:r>
            <w:r>
              <w:rPr>
                <w:rStyle w:val="26"/>
                <w:rFonts w:eastAsia="宋体"/>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r>
              <w:rPr>
                <w:rStyle w:val="26"/>
                <w:rFonts w:eastAsia="宋体"/>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效益指标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经济效益指标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指标1</w:t>
            </w:r>
            <w:r>
              <w:rPr>
                <w:rStyle w:val="26"/>
                <w:rFonts w:eastAsia="宋体"/>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6"/>
                <w:rFonts w:eastAsia="宋体"/>
                <w:lang w:val="en-US" w:eastAsia="zh-CN" w:bidi="ar"/>
              </w:rPr>
              <w:t>指标2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社会效益指标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6"/>
                <w:rFonts w:eastAsia="宋体"/>
                <w:lang w:val="en-US" w:eastAsia="zh-CN" w:bidi="ar"/>
              </w:rPr>
              <w:t>指标2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生态效益指标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Fonts w:hint="default" w:ascii="Times New Roman" w:hAnsi="Times New Roman" w:eastAsia="宋体" w:cs="Times New Roman"/>
                <w:b/>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：乡域内绿化养护情况</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6"/>
                <w:rFonts w:eastAsia="宋体"/>
                <w:lang w:val="en-US" w:eastAsia="zh-CN" w:bidi="ar"/>
              </w:rPr>
              <w:t>指标2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可持续影响指标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Fonts w:hint="default" w:ascii="Times New Roman" w:hAnsi="Times New Roman" w:eastAsia="宋体" w:cs="Times New Roman"/>
                <w:b/>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6"/>
                <w:rFonts w:eastAsia="宋体"/>
                <w:lang w:val="en-US" w:eastAsia="zh-CN" w:bidi="ar"/>
              </w:rPr>
              <w:t>指标2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24"/>
                <w:lang w:val="en-US" w:eastAsia="zh-CN" w:bidi="ar"/>
              </w:rPr>
              <w:t>满意度</w:t>
            </w:r>
            <w:r>
              <w:rPr>
                <w:rStyle w:val="25"/>
                <w:rFonts w:eastAsia="宋体"/>
                <w:lang w:val="en-US" w:eastAsia="zh-CN" w:bidi="ar"/>
              </w:rPr>
              <w:br w:type="textWrapping"/>
            </w:r>
            <w:r>
              <w:rPr>
                <w:rStyle w:val="24"/>
                <w:lang w:val="en-US" w:eastAsia="zh-CN" w:bidi="ar"/>
              </w:rPr>
              <w:t>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Fonts w:hint="default" w:ascii="Times New Roman" w:hAnsi="Times New Roman" w:eastAsia="宋体" w:cs="Times New Roman"/>
                <w:b/>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：受益群众满意度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bookmarkStart w:id="2" w:name="_GoBack"/>
            <w:bookmarkEnd w:id="2"/>
            <w:r>
              <w:rPr>
                <w:rFonts w:hint="default" w:ascii="Times New Roman" w:hAnsi="Times New Roman" w:eastAsia="宋体" w:cs="Times New Roman"/>
                <w:i w:val="0"/>
                <w:color w:val="000000"/>
                <w:sz w:val="18"/>
                <w:szCs w:val="18"/>
                <w:u w:val="none"/>
              </w:rPr>
              <w:t>后续进一步加强林地管理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r>
              <w:rPr>
                <w:rStyle w:val="26"/>
                <w:rFonts w:eastAsia="宋体"/>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总分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890" w:type="dxa"/>
            <w:gridSpan w:val="10"/>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    填表人：郭俞晴</w:t>
            </w:r>
            <w:r>
              <w:rPr>
                <w:rFonts w:hint="default" w:ascii="Times New Roman" w:hAnsi="Times New Roman" w:eastAsia="宋体" w:cs="Times New Roman"/>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联系电话：85388391</w:t>
            </w:r>
            <w:r>
              <w:rPr>
                <w:rFonts w:hint="default" w:ascii="Times New Roman" w:hAnsi="Times New Roman" w:eastAsia="宋体" w:cs="Times New Roman"/>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填写日期：2024.3.15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1089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Style w:val="27"/>
                <w:lang w:val="en-US" w:eastAsia="zh-CN" w:bidi="ar"/>
              </w:rPr>
              <w:t>填报注意事项：</w:t>
            </w:r>
            <w:r>
              <w:rPr>
                <w:rStyle w:val="27"/>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1.自评表应覆盖本单位本年度全部项目(项目个数应与部门决算数据保持一致)，涉密项目也需开展自评，但不需报送自评表；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2.正确填写年初预算数、全年预算数、全年执行数，金额应与部门决算数据保持一致；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3.自评表中的年度总目标预期目标、绩效指标中三级指标和年度指标值须与该项目一体化系统中预算已设定的绩效目标一致，不得随意调整，请与该项目绩效目标逐条对应；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4.对未完成或偏离绩效目标的指标，必须在“偏差原因分析及改进措施”中分析说明原因，研究提出整改措施。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5.得分一档最高不能超过该指标分值上限。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7.90（含）-100分为优、80（含）-90分为良、60（含）-80分为中、60分以下为差。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08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108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108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08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08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08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r>
    </w:tbl>
    <w:p>
      <w:pPr>
        <w:pStyle w:val="2"/>
        <w:ind w:left="0" w:leftChars="0" w:firstLine="0" w:firstLineChars="0"/>
        <w:rPr>
          <w:rFonts w:hint="eastAsia" w:eastAsia="仿宋_GB2312" w:cs="Times New Roman"/>
          <w:color w:val="000000"/>
          <w:kern w:val="0"/>
          <w:sz w:val="32"/>
          <w:szCs w:val="32"/>
          <w:lang w:val="en-US" w:eastAsia="zh-CN"/>
        </w:rPr>
      </w:pPr>
    </w:p>
    <w:sectPr>
      <w:footerReference r:id="rId3" w:type="default"/>
      <w:pgSz w:w="11906" w:h="16838"/>
      <w:pgMar w:top="1417" w:right="1417" w:bottom="113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C5D51"/>
    <w:multiLevelType w:val="singleLevel"/>
    <w:tmpl w:val="A2FC5D51"/>
    <w:lvl w:ilvl="0" w:tentative="0">
      <w:start w:val="3"/>
      <w:numFmt w:val="chineseCounting"/>
      <w:suff w:val="nothing"/>
      <w:lvlText w:val="（%1）"/>
      <w:lvlJc w:val="left"/>
      <w:rPr>
        <w:rFonts w:hint="eastAsia"/>
      </w:rPr>
    </w:lvl>
  </w:abstractNum>
  <w:abstractNum w:abstractNumId="1">
    <w:nsid w:val="232BA0AF"/>
    <w:multiLevelType w:val="singleLevel"/>
    <w:tmpl w:val="232BA0AF"/>
    <w:lvl w:ilvl="0" w:tentative="0">
      <w:start w:val="1"/>
      <w:numFmt w:val="chineseCounting"/>
      <w:suff w:val="nothing"/>
      <w:lvlText w:val="%1、"/>
      <w:lvlJc w:val="left"/>
      <w:rPr>
        <w:rFonts w:hint="eastAsia"/>
      </w:rPr>
    </w:lvl>
  </w:abstractNum>
  <w:abstractNum w:abstractNumId="2">
    <w:nsid w:val="5A398A8F"/>
    <w:multiLevelType w:val="singleLevel"/>
    <w:tmpl w:val="5A398A8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B40A65"/>
    <w:rsid w:val="00BB3BDA"/>
    <w:rsid w:val="00CE2AA5"/>
    <w:rsid w:val="00D33560"/>
    <w:rsid w:val="00F84B2A"/>
    <w:rsid w:val="0635644C"/>
    <w:rsid w:val="06A87D18"/>
    <w:rsid w:val="06E8374A"/>
    <w:rsid w:val="08FB3309"/>
    <w:rsid w:val="09A741B2"/>
    <w:rsid w:val="0A5877A9"/>
    <w:rsid w:val="0D2072BE"/>
    <w:rsid w:val="0E4B1C14"/>
    <w:rsid w:val="11EE1A78"/>
    <w:rsid w:val="15D236B3"/>
    <w:rsid w:val="18CC113E"/>
    <w:rsid w:val="204F1F52"/>
    <w:rsid w:val="27226324"/>
    <w:rsid w:val="34525D3E"/>
    <w:rsid w:val="37173543"/>
    <w:rsid w:val="38BF7183"/>
    <w:rsid w:val="39993866"/>
    <w:rsid w:val="3DD765B4"/>
    <w:rsid w:val="3FF76880"/>
    <w:rsid w:val="416B43C1"/>
    <w:rsid w:val="43744EF9"/>
    <w:rsid w:val="486C7480"/>
    <w:rsid w:val="50290C58"/>
    <w:rsid w:val="50887652"/>
    <w:rsid w:val="54ED21D1"/>
    <w:rsid w:val="557A6D7C"/>
    <w:rsid w:val="5C073259"/>
    <w:rsid w:val="5F2F2700"/>
    <w:rsid w:val="605E3E71"/>
    <w:rsid w:val="62894138"/>
    <w:rsid w:val="64BC6C5B"/>
    <w:rsid w:val="65407552"/>
    <w:rsid w:val="6DA842A4"/>
    <w:rsid w:val="71AE6998"/>
    <w:rsid w:val="73BD6240"/>
    <w:rsid w:val="747D26BD"/>
    <w:rsid w:val="79A304E1"/>
    <w:rsid w:val="7AB7FF50"/>
    <w:rsid w:val="7BFEB0DB"/>
    <w:rsid w:val="7C987AA5"/>
    <w:rsid w:val="7F0D58BC"/>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5">
    <w:name w:val="Normal Indent"/>
    <w:basedOn w:val="1"/>
    <w:qFormat/>
    <w:uiPriority w:val="0"/>
    <w:pPr>
      <w:spacing w:line="240" w:lineRule="auto"/>
      <w:ind w:firstLine="420" w:firstLineChars="0"/>
    </w:pPr>
    <w:rPr>
      <w:sz w:val="21"/>
      <w:szCs w:val="21"/>
    </w:rPr>
  </w:style>
  <w:style w:type="paragraph" w:styleId="6">
    <w:name w:val="Body Text Indent 2"/>
    <w:basedOn w:val="1"/>
    <w:qFormat/>
    <w:uiPriority w:val="0"/>
    <w:pPr>
      <w:spacing w:after="120" w:line="480" w:lineRule="auto"/>
      <w:ind w:left="420" w:leftChars="200" w:firstLine="0" w:firstLineChars="0"/>
    </w:pPr>
    <w:rPr>
      <w:sz w:val="21"/>
      <w:szCs w:val="21"/>
    </w:r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pPr>
    <w:rPr>
      <w:sz w:val="18"/>
    </w:rPr>
  </w:style>
  <w:style w:type="character" w:styleId="11">
    <w:name w:val="footnote reference"/>
    <w:qFormat/>
    <w:uiPriority w:val="0"/>
    <w:rPr>
      <w:vertAlign w:val="superscript"/>
    </w:rPr>
  </w:style>
  <w:style w:type="paragraph" w:customStyle="1" w:styleId="13">
    <w:name w:val="列出段落1"/>
    <w:basedOn w:val="1"/>
    <w:qFormat/>
    <w:uiPriority w:val="34"/>
    <w:pPr>
      <w:ind w:firstLine="420" w:firstLineChars="200"/>
    </w:pPr>
    <w:rPr>
      <w:rFonts w:ascii="Calibri" w:hAnsi="Calibri" w:cs="黑体"/>
      <w:szCs w:val="22"/>
    </w:rPr>
  </w:style>
  <w:style w:type="character" w:customStyle="1" w:styleId="14">
    <w:name w:val="font41"/>
    <w:basedOn w:val="10"/>
    <w:qFormat/>
    <w:uiPriority w:val="0"/>
    <w:rPr>
      <w:rFonts w:hint="eastAsia" w:ascii="宋体" w:hAnsi="宋体" w:eastAsia="宋体" w:cs="宋体"/>
      <w:b/>
      <w:color w:val="000000"/>
      <w:sz w:val="22"/>
      <w:szCs w:val="22"/>
      <w:u w:val="none"/>
    </w:rPr>
  </w:style>
  <w:style w:type="character" w:customStyle="1" w:styleId="15">
    <w:name w:val="font81"/>
    <w:basedOn w:val="10"/>
    <w:qFormat/>
    <w:uiPriority w:val="0"/>
    <w:rPr>
      <w:rFonts w:hint="eastAsia" w:ascii="宋体" w:hAnsi="宋体" w:eastAsia="宋体" w:cs="宋体"/>
      <w:b/>
      <w:color w:val="000000"/>
      <w:sz w:val="18"/>
      <w:szCs w:val="18"/>
      <w:u w:val="none"/>
    </w:rPr>
  </w:style>
  <w:style w:type="character" w:customStyle="1" w:styleId="16">
    <w:name w:val="font51"/>
    <w:basedOn w:val="10"/>
    <w:qFormat/>
    <w:uiPriority w:val="0"/>
    <w:rPr>
      <w:rFonts w:hint="default" w:ascii="Times New Roman" w:hAnsi="Times New Roman" w:cs="Times New Roman"/>
      <w:b/>
      <w:color w:val="000000"/>
      <w:sz w:val="18"/>
      <w:szCs w:val="18"/>
      <w:u w:val="none"/>
    </w:rPr>
  </w:style>
  <w:style w:type="character" w:customStyle="1" w:styleId="17">
    <w:name w:val="font11"/>
    <w:basedOn w:val="10"/>
    <w:qFormat/>
    <w:uiPriority w:val="0"/>
    <w:rPr>
      <w:rFonts w:hint="eastAsia" w:ascii="宋体" w:hAnsi="宋体" w:eastAsia="宋体" w:cs="宋体"/>
      <w:b/>
      <w:color w:val="000000"/>
      <w:sz w:val="18"/>
      <w:szCs w:val="18"/>
      <w:u w:val="none"/>
    </w:rPr>
  </w:style>
  <w:style w:type="character" w:customStyle="1" w:styleId="18">
    <w:name w:val="font121"/>
    <w:basedOn w:val="10"/>
    <w:qFormat/>
    <w:uiPriority w:val="0"/>
    <w:rPr>
      <w:rFonts w:hint="default" w:ascii="Times New Roman" w:hAnsi="Times New Roman" w:cs="Times New Roman"/>
      <w:b/>
      <w:color w:val="000000"/>
      <w:sz w:val="18"/>
      <w:szCs w:val="18"/>
      <w:u w:val="none"/>
    </w:rPr>
  </w:style>
  <w:style w:type="character" w:customStyle="1" w:styleId="19">
    <w:name w:val="font91"/>
    <w:basedOn w:val="10"/>
    <w:qFormat/>
    <w:uiPriority w:val="0"/>
    <w:rPr>
      <w:rFonts w:hint="eastAsia" w:ascii="宋体" w:hAnsi="宋体" w:eastAsia="宋体" w:cs="宋体"/>
      <w:color w:val="000000"/>
      <w:sz w:val="18"/>
      <w:szCs w:val="18"/>
      <w:u w:val="none"/>
    </w:rPr>
  </w:style>
  <w:style w:type="character" w:customStyle="1" w:styleId="20">
    <w:name w:val="font61"/>
    <w:basedOn w:val="10"/>
    <w:qFormat/>
    <w:uiPriority w:val="0"/>
    <w:rPr>
      <w:rFonts w:hint="eastAsia" w:ascii="宋体" w:hAnsi="宋体" w:eastAsia="宋体" w:cs="宋体"/>
      <w:color w:val="000000"/>
      <w:sz w:val="18"/>
      <w:szCs w:val="18"/>
      <w:u w:val="none"/>
    </w:rPr>
  </w:style>
  <w:style w:type="character" w:customStyle="1" w:styleId="21">
    <w:name w:val="font112"/>
    <w:basedOn w:val="10"/>
    <w:qFormat/>
    <w:uiPriority w:val="0"/>
    <w:rPr>
      <w:rFonts w:hint="default" w:ascii="Times New Roman" w:hAnsi="Times New Roman" w:cs="Times New Roman"/>
      <w:color w:val="000000"/>
      <w:sz w:val="18"/>
      <w:szCs w:val="18"/>
      <w:u w:val="none"/>
    </w:rPr>
  </w:style>
  <w:style w:type="character" w:customStyle="1" w:styleId="22">
    <w:name w:val="font71"/>
    <w:basedOn w:val="10"/>
    <w:qFormat/>
    <w:uiPriority w:val="0"/>
    <w:rPr>
      <w:rFonts w:hint="default" w:ascii="Times New Roman" w:hAnsi="Times New Roman" w:cs="Times New Roman"/>
      <w:color w:val="000000"/>
      <w:sz w:val="18"/>
      <w:szCs w:val="18"/>
      <w:u w:val="none"/>
    </w:rPr>
  </w:style>
  <w:style w:type="character" w:customStyle="1" w:styleId="23">
    <w:name w:val="font141"/>
    <w:basedOn w:val="10"/>
    <w:qFormat/>
    <w:uiPriority w:val="0"/>
    <w:rPr>
      <w:rFonts w:hint="eastAsia" w:ascii="宋体" w:hAnsi="宋体" w:eastAsia="宋体" w:cs="宋体"/>
      <w:color w:val="000000"/>
      <w:sz w:val="18"/>
      <w:szCs w:val="18"/>
      <w:u w:val="none"/>
    </w:rPr>
  </w:style>
  <w:style w:type="character" w:customStyle="1" w:styleId="24">
    <w:name w:val="font151"/>
    <w:basedOn w:val="10"/>
    <w:uiPriority w:val="0"/>
    <w:rPr>
      <w:rFonts w:hint="eastAsia" w:ascii="宋体" w:hAnsi="宋体" w:eastAsia="宋体" w:cs="宋体"/>
      <w:b/>
      <w:color w:val="000000"/>
      <w:sz w:val="18"/>
      <w:szCs w:val="18"/>
      <w:u w:val="none"/>
    </w:rPr>
  </w:style>
  <w:style w:type="character" w:customStyle="1" w:styleId="25">
    <w:name w:val="font131"/>
    <w:basedOn w:val="10"/>
    <w:uiPriority w:val="0"/>
    <w:rPr>
      <w:rFonts w:hint="default" w:ascii="Times New Roman" w:hAnsi="Times New Roman" w:cs="Times New Roman"/>
      <w:b/>
      <w:color w:val="000000"/>
      <w:sz w:val="18"/>
      <w:szCs w:val="18"/>
      <w:u w:val="none"/>
    </w:rPr>
  </w:style>
  <w:style w:type="character" w:customStyle="1" w:styleId="26">
    <w:name w:val="font101"/>
    <w:basedOn w:val="10"/>
    <w:uiPriority w:val="0"/>
    <w:rPr>
      <w:rFonts w:hint="default" w:ascii="Times New Roman" w:hAnsi="Times New Roman" w:cs="Times New Roman"/>
      <w:color w:val="000000"/>
      <w:sz w:val="18"/>
      <w:szCs w:val="18"/>
      <w:u w:val="none"/>
    </w:rPr>
  </w:style>
  <w:style w:type="character" w:customStyle="1" w:styleId="27">
    <w:name w:val="font31"/>
    <w:basedOn w:val="10"/>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TotalTime>3</TotalTime>
  <ScaleCrop>false</ScaleCrop>
  <LinksUpToDate>false</LinksUpToDate>
  <CharactersWithSpaces>301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Gz</cp:lastModifiedBy>
  <cp:lastPrinted>2024-02-27T08:26:00Z</cp:lastPrinted>
  <dcterms:modified xsi:type="dcterms:W3CDTF">2024-03-19T07:31:40Z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