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60" w:lineRule="exact"/>
        <w:rPr>
          <w:rFonts w:eastAsia="仿宋_GB2312"/>
          <w:b w:val="0"/>
          <w:sz w:val="32"/>
          <w:szCs w:val="32"/>
        </w:rPr>
      </w:pPr>
    </w:p>
    <w:tbl>
      <w:tblPr>
        <w:tblStyle w:val="7"/>
        <w:tblW w:w="1075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"/>
        <w:gridCol w:w="1080"/>
        <w:gridCol w:w="460"/>
        <w:gridCol w:w="1080"/>
        <w:gridCol w:w="640"/>
        <w:gridCol w:w="320"/>
        <w:gridCol w:w="18"/>
        <w:gridCol w:w="1062"/>
        <w:gridCol w:w="1080"/>
        <w:gridCol w:w="1080"/>
        <w:gridCol w:w="1080"/>
        <w:gridCol w:w="380"/>
        <w:gridCol w:w="260"/>
        <w:gridCol w:w="580"/>
        <w:gridCol w:w="262"/>
        <w:gridCol w:w="101"/>
        <w:gridCol w:w="117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77" w:type="dxa"/>
          <w:trHeight w:val="440" w:hRule="exact"/>
          <w:jc w:val="center"/>
        </w:trPr>
        <w:tc>
          <w:tcPr>
            <w:tcW w:w="9576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ind w:firstLine="2880" w:firstLineChars="900"/>
              <w:rPr>
                <w:rFonts w:ascii="黑体" w:eastAsia="黑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黑体" w:eastAsia="黑体"/>
                <w:b w:val="0"/>
                <w:bCs w:val="0"/>
                <w:kern w:val="0"/>
                <w:sz w:val="32"/>
                <w:szCs w:val="32"/>
              </w:rPr>
              <w:t>朝阳区项目支出绩效自评表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77" w:type="dxa"/>
          <w:trHeight w:val="194" w:hRule="atLeast"/>
          <w:jc w:val="center"/>
        </w:trPr>
        <w:tc>
          <w:tcPr>
            <w:tcW w:w="9576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 xml:space="preserve">（   </w:t>
            </w:r>
            <w:r>
              <w:rPr>
                <w:rFonts w:hint="eastAsia"/>
                <w:kern w:val="0"/>
                <w:sz w:val="22"/>
              </w:rPr>
              <w:t>2021</w:t>
            </w:r>
            <w:r>
              <w:rPr>
                <w:kern w:val="0"/>
                <w:sz w:val="22"/>
              </w:rPr>
              <w:t>年度）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85" w:hRule="atLeast"/>
          <w:jc w:val="center"/>
        </w:trPr>
        <w:tc>
          <w:tcPr>
            <w:tcW w:w="15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9120" w:type="dxa"/>
            <w:gridSpan w:val="1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学前教育补助（区级）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85" w:hRule="atLeast"/>
          <w:jc w:val="center"/>
        </w:trPr>
        <w:tc>
          <w:tcPr>
            <w:tcW w:w="15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200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北京市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朝阳区教育委员会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3840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ind w:firstLine="360" w:firstLineChars="200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北京市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朝阳区社会力量办学指导评价中心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85" w:hRule="atLeast"/>
          <w:jc w:val="center"/>
        </w:trPr>
        <w:tc>
          <w:tcPr>
            <w:tcW w:w="15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项目负责人</w:t>
            </w:r>
          </w:p>
        </w:tc>
        <w:tc>
          <w:tcPr>
            <w:tcW w:w="4200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杨华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3840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85851047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85" w:hRule="atLeast"/>
          <w:jc w:val="center"/>
        </w:trPr>
        <w:tc>
          <w:tcPr>
            <w:tcW w:w="1540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项目资金</w:t>
            </w:r>
          </w:p>
        </w:tc>
        <w:tc>
          <w:tcPr>
            <w:tcW w:w="17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0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146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分值</w:t>
            </w:r>
          </w:p>
        </w:tc>
        <w:tc>
          <w:tcPr>
            <w:tcW w:w="84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154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85" w:hRule="atLeast"/>
          <w:jc w:val="center"/>
        </w:trPr>
        <w:tc>
          <w:tcPr>
            <w:tcW w:w="1540" w:type="dxa"/>
            <w:gridSpan w:val="2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7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40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20633.58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20633.58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20633.58</w:t>
            </w:r>
          </w:p>
        </w:tc>
        <w:tc>
          <w:tcPr>
            <w:tcW w:w="146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84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b w:val="0"/>
                <w:bCs w:val="0"/>
                <w:color w:val="000000"/>
                <w:kern w:val="0"/>
                <w:sz w:val="18"/>
                <w:szCs w:val="18"/>
              </w:rPr>
              <w:t>00</w:t>
            </w:r>
            <w:r>
              <w:rPr>
                <w:rFonts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%</w:t>
            </w:r>
          </w:p>
        </w:tc>
        <w:tc>
          <w:tcPr>
            <w:tcW w:w="154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97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85" w:hRule="atLeast"/>
          <w:jc w:val="center"/>
        </w:trPr>
        <w:tc>
          <w:tcPr>
            <w:tcW w:w="1540" w:type="dxa"/>
            <w:gridSpan w:val="2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40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20633.58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20633.58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20633.58</w:t>
            </w:r>
          </w:p>
        </w:tc>
        <w:tc>
          <w:tcPr>
            <w:tcW w:w="146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b w:val="0"/>
                <w:bCs w:val="0"/>
                <w:color w:val="000000"/>
                <w:kern w:val="0"/>
                <w:sz w:val="18"/>
                <w:szCs w:val="18"/>
              </w:rPr>
              <w:t>00</w:t>
            </w:r>
            <w:r>
              <w:rPr>
                <w:rFonts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%</w:t>
            </w:r>
          </w:p>
        </w:tc>
        <w:tc>
          <w:tcPr>
            <w:tcW w:w="154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85" w:hRule="atLeast"/>
          <w:jc w:val="center"/>
        </w:trPr>
        <w:tc>
          <w:tcPr>
            <w:tcW w:w="1540" w:type="dxa"/>
            <w:gridSpan w:val="2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     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140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b w:val="0"/>
                <w:bCs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b w:val="0"/>
                <w:bCs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b w:val="0"/>
                <w:bCs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6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84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4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85" w:hRule="atLeast"/>
          <w:jc w:val="center"/>
        </w:trPr>
        <w:tc>
          <w:tcPr>
            <w:tcW w:w="154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40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b w:val="0"/>
                <w:bCs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b w:val="0"/>
                <w:bCs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6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84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4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85" w:hRule="atLeast"/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4660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4920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1395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60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该项目实行政府、社会、家庭保育教育成本分担机制，进一步发挥政府主导作用，落实经费保障制度，加大对各类幼儿园的经费投入力度，充分调动各方办园积极性，在资金保障下自觉遵守有关收费规定，稳定招生，为区内适龄幼儿提供普惠性学位，保障提供普惠性学位的幼儿园正常运转，提供有质量的普惠性服务。</w:t>
            </w:r>
          </w:p>
        </w:tc>
        <w:tc>
          <w:tcPr>
            <w:tcW w:w="4920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在项目资金投入后，有效缓解“入园难”、“入园贵”问题，保障提供普惠性性学位的幼儿园稳定、正常运转，为区域内适龄幼儿提供充足的普惠性学位，提供有质量的普惠性服务。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390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绩</w:t>
            </w:r>
          </w:p>
        </w:tc>
        <w:tc>
          <w:tcPr>
            <w:tcW w:w="46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960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2160" w:type="dxa"/>
            <w:gridSpan w:val="3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年度</w:t>
            </w:r>
          </w:p>
        </w:tc>
        <w:tc>
          <w:tcPr>
            <w:tcW w:w="2160" w:type="dxa"/>
            <w:gridSpan w:val="2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实际</w:t>
            </w:r>
          </w:p>
        </w:tc>
        <w:tc>
          <w:tcPr>
            <w:tcW w:w="640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分值</w:t>
            </w:r>
          </w:p>
        </w:tc>
        <w:tc>
          <w:tcPr>
            <w:tcW w:w="842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得分</w:t>
            </w:r>
          </w:p>
        </w:tc>
        <w:tc>
          <w:tcPr>
            <w:tcW w:w="1278" w:type="dxa"/>
            <w:gridSpan w:val="2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435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效</w:t>
            </w:r>
          </w:p>
        </w:tc>
        <w:tc>
          <w:tcPr>
            <w:tcW w:w="4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64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2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795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</w:t>
            </w:r>
          </w:p>
        </w:tc>
        <w:tc>
          <w:tcPr>
            <w:tcW w:w="46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080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96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：享受普惠服务的幼儿数增加</w:t>
            </w:r>
          </w:p>
        </w:tc>
        <w:tc>
          <w:tcPr>
            <w:tcW w:w="216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万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多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名幼儿享受普惠性幼儿园服务</w:t>
            </w:r>
          </w:p>
        </w:tc>
        <w:tc>
          <w:tcPr>
            <w:tcW w:w="216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2021年约有7万多名幼儿享受了普惠性幼儿园服务</w:t>
            </w:r>
          </w:p>
        </w:tc>
        <w:tc>
          <w:tcPr>
            <w:tcW w:w="64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4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675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96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：幼儿园正常运转</w:t>
            </w:r>
          </w:p>
        </w:tc>
        <w:tc>
          <w:tcPr>
            <w:tcW w:w="216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提供普惠性服务的幼儿园维持稳定、正常运转</w:t>
            </w:r>
          </w:p>
        </w:tc>
        <w:tc>
          <w:tcPr>
            <w:tcW w:w="216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提供普惠性服务的幼儿园维持稳定、正常运转</w:t>
            </w:r>
          </w:p>
        </w:tc>
        <w:tc>
          <w:tcPr>
            <w:tcW w:w="64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4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803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b w:val="0"/>
                <w:bCs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：幼儿园办园质量</w:t>
            </w:r>
          </w:p>
        </w:tc>
        <w:tc>
          <w:tcPr>
            <w:tcW w:w="216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普惠性幼儿园市级督导评估成绩合格</w:t>
            </w:r>
          </w:p>
        </w:tc>
        <w:tc>
          <w:tcPr>
            <w:tcW w:w="216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普惠性幼儿园市级督导评估成绩合格</w:t>
            </w:r>
          </w:p>
        </w:tc>
        <w:tc>
          <w:tcPr>
            <w:tcW w:w="64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4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222"/>
              </w:tabs>
              <w:jc w:val="left"/>
              <w:rPr>
                <w:rFonts w:hint="default" w:eastAsia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776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96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：拨付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情况</w:t>
            </w:r>
          </w:p>
        </w:tc>
        <w:tc>
          <w:tcPr>
            <w:tcW w:w="216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按照学生人数据实拨付</w:t>
            </w:r>
          </w:p>
        </w:tc>
        <w:tc>
          <w:tcPr>
            <w:tcW w:w="216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按照学生人数据实拨付</w:t>
            </w:r>
          </w:p>
        </w:tc>
        <w:tc>
          <w:tcPr>
            <w:tcW w:w="64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4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547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97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：按照文件标准执行</w:t>
            </w:r>
          </w:p>
        </w:tc>
        <w:tc>
          <w:tcPr>
            <w:tcW w:w="214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该项目严格按照《朝阳区学前教育专项资金管理办法（试行）》（朝财教[2018]264号）文件中各项补助标准落实政策。</w:t>
            </w:r>
          </w:p>
        </w:tc>
        <w:tc>
          <w:tcPr>
            <w:tcW w:w="216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该项目严格按照《朝阳区学前教育专项资金管理办法（试行）》（朝财教[2018]264号）文件中各项补助标准落实政策。</w:t>
            </w:r>
          </w:p>
        </w:tc>
        <w:tc>
          <w:tcPr>
            <w:tcW w:w="64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4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360" w:firstLineChars="200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690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6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经济效益</w:t>
            </w:r>
          </w:p>
        </w:tc>
        <w:tc>
          <w:tcPr>
            <w:tcW w:w="97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办园成本</w:t>
            </w:r>
          </w:p>
        </w:tc>
        <w:tc>
          <w:tcPr>
            <w:tcW w:w="214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补充幼儿园办园成本</w:t>
            </w:r>
          </w:p>
        </w:tc>
        <w:tc>
          <w:tcPr>
            <w:tcW w:w="216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补充幼儿园办园成本</w:t>
            </w:r>
          </w:p>
        </w:tc>
        <w:tc>
          <w:tcPr>
            <w:tcW w:w="64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4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63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社会效益</w:t>
            </w:r>
          </w:p>
        </w:tc>
        <w:tc>
          <w:tcPr>
            <w:tcW w:w="97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：改善民生，顺利完成招生工作</w:t>
            </w:r>
          </w:p>
        </w:tc>
        <w:tc>
          <w:tcPr>
            <w:tcW w:w="214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毛入园率达到100%</w:t>
            </w:r>
          </w:p>
        </w:tc>
        <w:tc>
          <w:tcPr>
            <w:tcW w:w="216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毛入园率已达到100%</w:t>
            </w:r>
          </w:p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学前教育对提高儿童学业质量、提升劳动力素养具有基础性作用</w:t>
            </w:r>
          </w:p>
        </w:tc>
        <w:tc>
          <w:tcPr>
            <w:tcW w:w="64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4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593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97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：提高学前教育社会认可度</w:t>
            </w:r>
          </w:p>
        </w:tc>
        <w:tc>
          <w:tcPr>
            <w:tcW w:w="214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社会评价上升</w:t>
            </w:r>
          </w:p>
        </w:tc>
        <w:tc>
          <w:tcPr>
            <w:tcW w:w="216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社会评价上升</w:t>
            </w:r>
          </w:p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优质的学前教育对儿童成年后的学业、经济状况、就业、健康状况等均有积极影响，让儿童终生受益</w:t>
            </w:r>
          </w:p>
        </w:tc>
        <w:tc>
          <w:tcPr>
            <w:tcW w:w="64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4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360" w:firstLineChars="200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735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满意度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97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：家长满意度</w:t>
            </w:r>
          </w:p>
        </w:tc>
        <w:tc>
          <w:tcPr>
            <w:tcW w:w="214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满意度达到90分以上</w:t>
            </w:r>
          </w:p>
        </w:tc>
        <w:tc>
          <w:tcPr>
            <w:tcW w:w="216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满意度已达到90分以上</w:t>
            </w:r>
          </w:p>
        </w:tc>
        <w:tc>
          <w:tcPr>
            <w:tcW w:w="64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4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465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b w:val="0"/>
                <w:bCs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：幼儿园教职工满意度</w:t>
            </w:r>
          </w:p>
        </w:tc>
        <w:tc>
          <w:tcPr>
            <w:tcW w:w="214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满意度达到85分以上</w:t>
            </w:r>
          </w:p>
        </w:tc>
        <w:tc>
          <w:tcPr>
            <w:tcW w:w="216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满意度已达到85分以上</w:t>
            </w:r>
          </w:p>
        </w:tc>
        <w:tc>
          <w:tcPr>
            <w:tcW w:w="64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4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527" w:hRule="atLeast"/>
          <w:jc w:val="center"/>
        </w:trPr>
        <w:tc>
          <w:tcPr>
            <w:tcW w:w="7900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64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84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97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spacing w:line="360" w:lineRule="auto"/>
        <w:ind w:firstLine="241" w:firstLineChars="100"/>
        <w:jc w:val="left"/>
        <w:rPr>
          <w:rFonts w:ascii="宋体" w:hAnsi="宋体"/>
          <w:sz w:val="24"/>
          <w:szCs w:val="32"/>
        </w:rPr>
      </w:pPr>
    </w:p>
    <w:p>
      <w:pPr>
        <w:widowControl/>
        <w:spacing w:line="360" w:lineRule="auto"/>
        <w:jc w:val="left"/>
        <w:rPr>
          <w:rFonts w:ascii="宋体" w:hAnsi="宋体"/>
          <w:sz w:val="24"/>
          <w:szCs w:val="32"/>
        </w:rPr>
      </w:pPr>
      <w:r>
        <w:rPr>
          <w:rFonts w:ascii="宋体" w:hAnsi="宋体"/>
          <w:sz w:val="24"/>
          <w:szCs w:val="32"/>
        </w:rPr>
        <w:t>填表人：</w:t>
      </w:r>
      <w:r>
        <w:rPr>
          <w:rFonts w:hint="eastAsia" w:ascii="宋体" w:hAnsi="宋体"/>
          <w:sz w:val="24"/>
          <w:szCs w:val="32"/>
        </w:rPr>
        <w:t>胡楠</w:t>
      </w:r>
      <w:r>
        <w:rPr>
          <w:rFonts w:ascii="宋体" w:hAnsi="宋体"/>
          <w:sz w:val="24"/>
          <w:szCs w:val="32"/>
        </w:rPr>
        <w:t xml:space="preserve">          </w:t>
      </w:r>
      <w:r>
        <w:rPr>
          <w:rFonts w:hint="eastAsia" w:ascii="宋体" w:hAnsi="宋体"/>
          <w:sz w:val="24"/>
          <w:szCs w:val="32"/>
        </w:rPr>
        <w:t xml:space="preserve">        </w:t>
      </w:r>
      <w:r>
        <w:rPr>
          <w:rFonts w:ascii="宋体" w:hAnsi="宋体"/>
          <w:sz w:val="24"/>
          <w:szCs w:val="32"/>
        </w:rPr>
        <w:t>联系电话：</w:t>
      </w:r>
      <w:r>
        <w:rPr>
          <w:rFonts w:hint="eastAsia" w:ascii="宋体" w:hAnsi="宋体"/>
          <w:sz w:val="24"/>
          <w:szCs w:val="32"/>
        </w:rPr>
        <w:t>85851047</w:t>
      </w:r>
      <w:r>
        <w:rPr>
          <w:rFonts w:ascii="宋体" w:hAnsi="宋体"/>
          <w:sz w:val="24"/>
          <w:szCs w:val="32"/>
        </w:rPr>
        <w:t xml:space="preserve">        </w:t>
      </w:r>
      <w:r>
        <w:rPr>
          <w:rFonts w:hint="eastAsia" w:ascii="宋体" w:hAnsi="宋体"/>
          <w:sz w:val="24"/>
          <w:szCs w:val="32"/>
        </w:rPr>
        <w:t xml:space="preserve">       </w:t>
      </w:r>
      <w:r>
        <w:rPr>
          <w:rFonts w:ascii="宋体" w:hAnsi="宋体"/>
          <w:sz w:val="24"/>
          <w:szCs w:val="32"/>
        </w:rPr>
        <w:t>填写日期：</w:t>
      </w:r>
      <w:r>
        <w:rPr>
          <w:rFonts w:hint="eastAsia" w:ascii="宋体" w:hAnsi="宋体"/>
          <w:sz w:val="24"/>
          <w:szCs w:val="32"/>
        </w:rPr>
        <w:t>2022年3月3日</w:t>
      </w:r>
    </w:p>
    <w:sectPr>
      <w:pgSz w:w="11906" w:h="16838"/>
      <w:pgMar w:top="1134" w:right="567" w:bottom="244" w:left="85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iODcxMWY0MzA2MzI1ZGNjYmFiNzU4NTBlYzM1ZTAifQ=="/>
  </w:docVars>
  <w:rsids>
    <w:rsidRoot w:val="00931776"/>
    <w:rsid w:val="00001B5D"/>
    <w:rsid w:val="00015052"/>
    <w:rsid w:val="00031CEE"/>
    <w:rsid w:val="00057190"/>
    <w:rsid w:val="00080BB1"/>
    <w:rsid w:val="0008562A"/>
    <w:rsid w:val="00094D39"/>
    <w:rsid w:val="000A7CE4"/>
    <w:rsid w:val="000C0FFF"/>
    <w:rsid w:val="000C7A24"/>
    <w:rsid w:val="000D7D2F"/>
    <w:rsid w:val="000F016F"/>
    <w:rsid w:val="00115A6A"/>
    <w:rsid w:val="0015501C"/>
    <w:rsid w:val="00185A58"/>
    <w:rsid w:val="001A49C4"/>
    <w:rsid w:val="001A736F"/>
    <w:rsid w:val="001B4CE8"/>
    <w:rsid w:val="001B74E3"/>
    <w:rsid w:val="001E5FD4"/>
    <w:rsid w:val="001F46BB"/>
    <w:rsid w:val="002128C5"/>
    <w:rsid w:val="00233941"/>
    <w:rsid w:val="002661FB"/>
    <w:rsid w:val="00275EE6"/>
    <w:rsid w:val="00284DBB"/>
    <w:rsid w:val="0028641A"/>
    <w:rsid w:val="002C3EE8"/>
    <w:rsid w:val="002C6350"/>
    <w:rsid w:val="003331AC"/>
    <w:rsid w:val="003331D0"/>
    <w:rsid w:val="00367AE6"/>
    <w:rsid w:val="00393E47"/>
    <w:rsid w:val="003B3305"/>
    <w:rsid w:val="003B7516"/>
    <w:rsid w:val="003D0D38"/>
    <w:rsid w:val="003F2606"/>
    <w:rsid w:val="00427CFF"/>
    <w:rsid w:val="004343B0"/>
    <w:rsid w:val="00462ED5"/>
    <w:rsid w:val="00492123"/>
    <w:rsid w:val="00492568"/>
    <w:rsid w:val="00494969"/>
    <w:rsid w:val="004C6CC2"/>
    <w:rsid w:val="004E131E"/>
    <w:rsid w:val="004E3FA0"/>
    <w:rsid w:val="004E7C1C"/>
    <w:rsid w:val="00522946"/>
    <w:rsid w:val="00524E81"/>
    <w:rsid w:val="005400B0"/>
    <w:rsid w:val="005525D9"/>
    <w:rsid w:val="00557B43"/>
    <w:rsid w:val="00563D78"/>
    <w:rsid w:val="00567FD5"/>
    <w:rsid w:val="00595CAE"/>
    <w:rsid w:val="005A2052"/>
    <w:rsid w:val="005C6773"/>
    <w:rsid w:val="005D0885"/>
    <w:rsid w:val="005D59CE"/>
    <w:rsid w:val="00627AF6"/>
    <w:rsid w:val="006721BB"/>
    <w:rsid w:val="0067443B"/>
    <w:rsid w:val="00676E0B"/>
    <w:rsid w:val="006C7A52"/>
    <w:rsid w:val="007033FE"/>
    <w:rsid w:val="00751683"/>
    <w:rsid w:val="00761238"/>
    <w:rsid w:val="007668EF"/>
    <w:rsid w:val="00792399"/>
    <w:rsid w:val="00795620"/>
    <w:rsid w:val="007B56A1"/>
    <w:rsid w:val="007C6045"/>
    <w:rsid w:val="007C6154"/>
    <w:rsid w:val="007C7192"/>
    <w:rsid w:val="007D366F"/>
    <w:rsid w:val="00805C64"/>
    <w:rsid w:val="0081785A"/>
    <w:rsid w:val="008200D5"/>
    <w:rsid w:val="00831628"/>
    <w:rsid w:val="0083385E"/>
    <w:rsid w:val="00834C3D"/>
    <w:rsid w:val="00846A80"/>
    <w:rsid w:val="008540AD"/>
    <w:rsid w:val="00854AB1"/>
    <w:rsid w:val="00864238"/>
    <w:rsid w:val="00870F46"/>
    <w:rsid w:val="00887B6F"/>
    <w:rsid w:val="0089084A"/>
    <w:rsid w:val="00890C18"/>
    <w:rsid w:val="00893D6B"/>
    <w:rsid w:val="008A7B55"/>
    <w:rsid w:val="008D4A6A"/>
    <w:rsid w:val="008E3A64"/>
    <w:rsid w:val="008E683C"/>
    <w:rsid w:val="00903B4C"/>
    <w:rsid w:val="00920C7B"/>
    <w:rsid w:val="00920F9B"/>
    <w:rsid w:val="00924813"/>
    <w:rsid w:val="00931776"/>
    <w:rsid w:val="00940DE9"/>
    <w:rsid w:val="00942504"/>
    <w:rsid w:val="009472ED"/>
    <w:rsid w:val="00954082"/>
    <w:rsid w:val="00960611"/>
    <w:rsid w:val="00990E1C"/>
    <w:rsid w:val="00994DE8"/>
    <w:rsid w:val="009D370F"/>
    <w:rsid w:val="009E0EF3"/>
    <w:rsid w:val="009F11F4"/>
    <w:rsid w:val="009F3EB2"/>
    <w:rsid w:val="009F447A"/>
    <w:rsid w:val="00A11AEF"/>
    <w:rsid w:val="00A24DE1"/>
    <w:rsid w:val="00A32E19"/>
    <w:rsid w:val="00A35F8F"/>
    <w:rsid w:val="00A563F2"/>
    <w:rsid w:val="00A8648E"/>
    <w:rsid w:val="00A918C6"/>
    <w:rsid w:val="00AA20CB"/>
    <w:rsid w:val="00AC145C"/>
    <w:rsid w:val="00AC68B6"/>
    <w:rsid w:val="00AD7192"/>
    <w:rsid w:val="00AE6345"/>
    <w:rsid w:val="00B01EFF"/>
    <w:rsid w:val="00B07D45"/>
    <w:rsid w:val="00B421E0"/>
    <w:rsid w:val="00B441C9"/>
    <w:rsid w:val="00B53C47"/>
    <w:rsid w:val="00B75CAB"/>
    <w:rsid w:val="00B85870"/>
    <w:rsid w:val="00B8629B"/>
    <w:rsid w:val="00B879E0"/>
    <w:rsid w:val="00BA3DAE"/>
    <w:rsid w:val="00BC098B"/>
    <w:rsid w:val="00BC7F9B"/>
    <w:rsid w:val="00BD0E0A"/>
    <w:rsid w:val="00BD7637"/>
    <w:rsid w:val="00BE7A96"/>
    <w:rsid w:val="00BF47D2"/>
    <w:rsid w:val="00C050FE"/>
    <w:rsid w:val="00C05D44"/>
    <w:rsid w:val="00C10AAC"/>
    <w:rsid w:val="00C1329B"/>
    <w:rsid w:val="00C236F2"/>
    <w:rsid w:val="00C55D52"/>
    <w:rsid w:val="00C610F1"/>
    <w:rsid w:val="00C62A09"/>
    <w:rsid w:val="00C703D2"/>
    <w:rsid w:val="00C86B6D"/>
    <w:rsid w:val="00C92503"/>
    <w:rsid w:val="00C94E71"/>
    <w:rsid w:val="00CB2DC0"/>
    <w:rsid w:val="00CD6026"/>
    <w:rsid w:val="00CF6D7B"/>
    <w:rsid w:val="00D0072D"/>
    <w:rsid w:val="00D242B6"/>
    <w:rsid w:val="00D470BD"/>
    <w:rsid w:val="00D50FB7"/>
    <w:rsid w:val="00D8204C"/>
    <w:rsid w:val="00DB17E4"/>
    <w:rsid w:val="00DE5F9B"/>
    <w:rsid w:val="00E15B86"/>
    <w:rsid w:val="00E63A10"/>
    <w:rsid w:val="00E821B8"/>
    <w:rsid w:val="00EA2619"/>
    <w:rsid w:val="00EA39D9"/>
    <w:rsid w:val="00EE2A07"/>
    <w:rsid w:val="00EF5211"/>
    <w:rsid w:val="00F02525"/>
    <w:rsid w:val="00F23A82"/>
    <w:rsid w:val="00F74CFE"/>
    <w:rsid w:val="00F849D5"/>
    <w:rsid w:val="00FA72DB"/>
    <w:rsid w:val="00FB0929"/>
    <w:rsid w:val="00FD448B"/>
    <w:rsid w:val="00FF7F19"/>
    <w:rsid w:val="01770A47"/>
    <w:rsid w:val="032957F5"/>
    <w:rsid w:val="04EF0EDD"/>
    <w:rsid w:val="09070B20"/>
    <w:rsid w:val="0D4E44D4"/>
    <w:rsid w:val="0D8245DF"/>
    <w:rsid w:val="0FD71D45"/>
    <w:rsid w:val="101D3B61"/>
    <w:rsid w:val="10E72CEF"/>
    <w:rsid w:val="139E2EAA"/>
    <w:rsid w:val="17044ED2"/>
    <w:rsid w:val="17AD67E8"/>
    <w:rsid w:val="193F288E"/>
    <w:rsid w:val="1A297ABB"/>
    <w:rsid w:val="1B6D7A91"/>
    <w:rsid w:val="20C25CFB"/>
    <w:rsid w:val="21866767"/>
    <w:rsid w:val="21EC441E"/>
    <w:rsid w:val="2571210D"/>
    <w:rsid w:val="25F6121F"/>
    <w:rsid w:val="27476F64"/>
    <w:rsid w:val="28A82627"/>
    <w:rsid w:val="2B80410E"/>
    <w:rsid w:val="2BF030EF"/>
    <w:rsid w:val="2CF523E1"/>
    <w:rsid w:val="308A1EA2"/>
    <w:rsid w:val="30C83F1A"/>
    <w:rsid w:val="32DE5719"/>
    <w:rsid w:val="33513FAA"/>
    <w:rsid w:val="34E60C71"/>
    <w:rsid w:val="34F11C16"/>
    <w:rsid w:val="357B59EF"/>
    <w:rsid w:val="36004453"/>
    <w:rsid w:val="382B6775"/>
    <w:rsid w:val="3AAD47B5"/>
    <w:rsid w:val="3F1F6AC5"/>
    <w:rsid w:val="40523090"/>
    <w:rsid w:val="422F682E"/>
    <w:rsid w:val="430D1717"/>
    <w:rsid w:val="43200590"/>
    <w:rsid w:val="432B58D5"/>
    <w:rsid w:val="45EA6449"/>
    <w:rsid w:val="460359DE"/>
    <w:rsid w:val="4A490D40"/>
    <w:rsid w:val="4B4E1C15"/>
    <w:rsid w:val="4CBA109B"/>
    <w:rsid w:val="4D0F0E47"/>
    <w:rsid w:val="536369BE"/>
    <w:rsid w:val="54147C83"/>
    <w:rsid w:val="555258CF"/>
    <w:rsid w:val="556418E9"/>
    <w:rsid w:val="557B6719"/>
    <w:rsid w:val="5695720D"/>
    <w:rsid w:val="570635AA"/>
    <w:rsid w:val="5D363EAD"/>
    <w:rsid w:val="5D617737"/>
    <w:rsid w:val="603764FC"/>
    <w:rsid w:val="62132C3E"/>
    <w:rsid w:val="6290354F"/>
    <w:rsid w:val="67B1481C"/>
    <w:rsid w:val="68FB2595"/>
    <w:rsid w:val="696B68DD"/>
    <w:rsid w:val="6A261F45"/>
    <w:rsid w:val="6C46190E"/>
    <w:rsid w:val="6D125E72"/>
    <w:rsid w:val="6E821A1A"/>
    <w:rsid w:val="6F6C5B1E"/>
    <w:rsid w:val="6FB32B39"/>
    <w:rsid w:val="70165A5A"/>
    <w:rsid w:val="74277F58"/>
    <w:rsid w:val="76EF5736"/>
    <w:rsid w:val="774866DF"/>
    <w:rsid w:val="7AE0041E"/>
    <w:rsid w:val="7D16648A"/>
    <w:rsid w:val="7DBA2D67"/>
    <w:rsid w:val="7DD153BC"/>
    <w:rsid w:val="7F470DF0"/>
    <w:rsid w:val="7F5A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b/>
      <w:bCs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jc w:val="center"/>
      <w:outlineLvl w:val="1"/>
    </w:pPr>
    <w:rPr>
      <w:rFonts w:ascii="Cambria" w:hAnsi="Cambria" w:cs="Cambria"/>
      <w:sz w:val="36"/>
      <w:szCs w:val="36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字符"/>
    <w:basedOn w:val="6"/>
    <w:link w:val="5"/>
    <w:qFormat/>
    <w:uiPriority w:val="99"/>
    <w:rPr>
      <w:rFonts w:ascii="Times New Roman" w:hAnsi="Times New Roman" w:eastAsia="宋体" w:cs="Times New Roman"/>
      <w:b/>
      <w:bCs/>
      <w:sz w:val="18"/>
      <w:szCs w:val="18"/>
    </w:rPr>
  </w:style>
  <w:style w:type="character" w:customStyle="1" w:styleId="10">
    <w:name w:val="页脚 字符"/>
    <w:basedOn w:val="6"/>
    <w:link w:val="4"/>
    <w:qFormat/>
    <w:uiPriority w:val="99"/>
    <w:rPr>
      <w:rFonts w:ascii="Times New Roman" w:hAnsi="Times New Roman" w:eastAsia="宋体" w:cs="Times New Roman"/>
      <w:b/>
      <w:bCs/>
      <w:sz w:val="18"/>
      <w:szCs w:val="18"/>
    </w:rPr>
  </w:style>
  <w:style w:type="character" w:customStyle="1" w:styleId="11">
    <w:name w:val="批注框文本 字符"/>
    <w:basedOn w:val="6"/>
    <w:link w:val="3"/>
    <w:semiHidden/>
    <w:qFormat/>
    <w:uiPriority w:val="99"/>
    <w:rPr>
      <w:b/>
      <w:bCs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DC72E60-0EDB-4F5A-80E3-BFDA2DEE2C3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1348</Words>
  <Characters>1477</Characters>
  <Lines>12</Lines>
  <Paragraphs>3</Paragraphs>
  <TotalTime>0</TotalTime>
  <ScaleCrop>false</ScaleCrop>
  <LinksUpToDate>false</LinksUpToDate>
  <CharactersWithSpaces>1545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2022-02-22T08:20:00Z</dcterms:created>
  <dc:creator>User</dc:creator>
  <cp:lastModifiedBy>财务科</cp:lastModifiedBy>
  <cp:lastPrinted>2021-01-28T08:45:00Z</cp:lastPrinted>
  <dcterms:modified xsi:type="dcterms:W3CDTF">2022-09-14T01:52:52Z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  <property fmtid="{D5CDD505-2E9C-101B-9397-08002B2CF9AE}" pid="3" name="ICV">
    <vt:lpwstr>C7634255D0034C3B95E3EC57D8DDCBDA</vt:lpwstr>
  </property>
</Properties>
</file>