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spacing w:line="480" w:lineRule="exact"/>
        <w:ind w:right="0" w:rightChars="0"/>
        <w:textAlignment w:val="auto"/>
        <w:rPr>
          <w:rFonts w:hint="default" w:ascii="Times New Roman" w:hAnsi="Times New Roman" w:eastAsia="方正小标宋简体" w:cs="Times New Roman"/>
          <w:sz w:val="36"/>
          <w:szCs w:val="36"/>
        </w:rPr>
      </w:pPr>
      <w:r>
        <w:rPr>
          <w:rFonts w:hint="default" w:ascii="Times New Roman" w:hAnsi="Times New Roman" w:eastAsia="黑体" w:cs="Times New Roman"/>
          <w:sz w:val="32"/>
          <w:szCs w:val="32"/>
        </w:rPr>
        <w:t>附件3</w:t>
      </w:r>
    </w:p>
    <w:p>
      <w:pPr>
        <w:keepNext w:val="0"/>
        <w:keepLines w:val="0"/>
        <w:pageBreakBefore w:val="0"/>
        <w:widowControl w:val="0"/>
        <w:kinsoku/>
        <w:overflowPunct/>
        <w:topLinePunct w:val="0"/>
        <w:autoSpaceDE/>
        <w:autoSpaceDN/>
        <w:bidi w:val="0"/>
        <w:adjustRightInd/>
        <w:snapToGrid/>
        <w:spacing w:line="560" w:lineRule="exact"/>
        <w:ind w:right="0" w:rightChars="0" w:firstLine="720" w:firstLineChars="200"/>
        <w:jc w:val="center"/>
        <w:textAlignment w:val="auto"/>
        <w:rPr>
          <w:rFonts w:hint="default" w:ascii="Times New Roman" w:hAnsi="Times New Roman" w:eastAsia="方正小标宋简体" w:cs="Times New Roman"/>
          <w:sz w:val="36"/>
          <w:szCs w:val="36"/>
        </w:rPr>
      </w:pPr>
      <w:r>
        <w:rPr>
          <w:rFonts w:hint="default" w:ascii="Times New Roman" w:hAnsi="Times New Roman" w:eastAsia="方正小标宋简体" w:cs="Times New Roman"/>
          <w:sz w:val="36"/>
          <w:szCs w:val="36"/>
        </w:rPr>
        <w:t>部门整体绩效评价报告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jc w:val="center"/>
        <w:textAlignment w:val="auto"/>
        <w:outlineLvl w:val="9"/>
        <w:rPr>
          <w:rFonts w:hint="default" w:ascii="Times New Roman" w:hAnsi="Times New Roman" w:cs="Times New Roman"/>
          <w:szCs w:val="30"/>
        </w:rPr>
      </w:pPr>
    </w:p>
    <w:p>
      <w:pPr>
        <w:keepNext w:val="0"/>
        <w:keepLines w:val="0"/>
        <w:pageBreakBefore w:val="0"/>
        <w:widowControl w:val="0"/>
        <w:kinsoku/>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一、部门概况</w:t>
      </w:r>
    </w:p>
    <w:p>
      <w:pPr>
        <w:keepNext w:val="0"/>
        <w:keepLines w:val="0"/>
        <w:pageBreakBefore w:val="0"/>
        <w:widowControl w:val="0"/>
        <w:kinsoku/>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（一）机构设置及职责工作任务情况</w:t>
      </w:r>
    </w:p>
    <w:p>
      <w:pPr>
        <w:keepNext w:val="0"/>
        <w:keepLines w:val="0"/>
        <w:pageBreakBefore w:val="0"/>
        <w:widowControl w:val="0"/>
        <w:kinsoku/>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北京商务中心区管理委员会是2001年批复成立的市政府在商务中心区设立的行政机构，委托朝阳区人民政府管理，代表市政府统一行使北京商务中心区开发建设和管理职能，与商务中心区党工委合署办公。商务中心区党工委、商务中心区管委会贯彻落实党中央方针政策、决策部署和市委市政府、区委区政府有关工作要求，统一行使商务中心区和金盏国际合作服务区开发建设和管理职能，在履行职责过程中坚持和加强党的集中统一领导。商务中心区管委会主要职责是:贯彻落实国家和北京市相关法律法规、规章和政策，执行国家和北京市关于商务中心区和金盏国际合作服务区建设发展的相关政策，以及市委、市政府和区委、区政府的有关决议决定等。</w:t>
      </w:r>
    </w:p>
    <w:p>
      <w:pPr>
        <w:keepNext w:val="0"/>
        <w:keepLines w:val="0"/>
        <w:pageBreakBefore w:val="0"/>
        <w:widowControl w:val="0"/>
        <w:kinsoku/>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color w:val="262626"/>
          <w:kern w:val="0"/>
          <w:sz w:val="32"/>
          <w:szCs w:val="32"/>
          <w:lang w:eastAsia="zh-CN"/>
        </w:rPr>
      </w:pPr>
      <w:r>
        <w:rPr>
          <w:rFonts w:hint="default" w:ascii="Times New Roman" w:hAnsi="Times New Roman" w:eastAsia="仿宋_GB2312" w:cs="Times New Roman"/>
          <w:sz w:val="32"/>
          <w:szCs w:val="32"/>
        </w:rPr>
        <w:t>北京商务中心区管理委员会机关本级下设9个处室，分别为办公室、发展处、规划处、建设处、产业促进一处、产业促进二处、环境协调处、行政财务处、党群工作处</w:t>
      </w:r>
      <w:r>
        <w:rPr>
          <w:rFonts w:hint="default" w:ascii="Times New Roman" w:hAnsi="Times New Roman" w:eastAsia="仿宋_GB2312" w:cs="Times New Roman"/>
          <w:sz w:val="32"/>
          <w:szCs w:val="32"/>
          <w:lang w:eastAsia="zh-CN"/>
        </w:rPr>
        <w:t>；下属两个事业单位，分别为</w:t>
      </w:r>
      <w:r>
        <w:rPr>
          <w:rFonts w:hint="default" w:ascii="Times New Roman" w:hAnsi="Times New Roman" w:eastAsia="仿宋_GB2312" w:cs="Times New Roman"/>
          <w:sz w:val="32"/>
          <w:szCs w:val="32"/>
        </w:rPr>
        <w:t>北京商务中心区</w:t>
      </w:r>
      <w:r>
        <w:rPr>
          <w:rFonts w:hint="default" w:ascii="Times New Roman" w:hAnsi="Times New Roman" w:eastAsia="仿宋_GB2312" w:cs="Times New Roman"/>
          <w:sz w:val="32"/>
          <w:szCs w:val="32"/>
          <w:lang w:eastAsia="zh-CN"/>
        </w:rPr>
        <w:t>公共服务管理中心、</w:t>
      </w:r>
      <w:r>
        <w:rPr>
          <w:rFonts w:hint="default" w:ascii="Times New Roman" w:hAnsi="Times New Roman" w:eastAsia="仿宋_GB2312" w:cs="Times New Roman"/>
          <w:sz w:val="32"/>
          <w:szCs w:val="32"/>
        </w:rPr>
        <w:t>北京商</w:t>
      </w:r>
      <w:r>
        <w:rPr>
          <w:rFonts w:hint="default" w:ascii="Times New Roman" w:hAnsi="Times New Roman" w:eastAsia="仿宋_GB2312" w:cs="Times New Roman"/>
          <w:color w:val="262626"/>
          <w:kern w:val="0"/>
          <w:sz w:val="32"/>
          <w:szCs w:val="32"/>
        </w:rPr>
        <w:t>务中心区</w:t>
      </w:r>
      <w:r>
        <w:rPr>
          <w:rFonts w:hint="default" w:ascii="Times New Roman" w:hAnsi="Times New Roman" w:eastAsia="仿宋_GB2312" w:cs="Times New Roman"/>
          <w:color w:val="262626"/>
          <w:kern w:val="0"/>
          <w:sz w:val="32"/>
          <w:szCs w:val="32"/>
          <w:lang w:eastAsia="zh-CN"/>
        </w:rPr>
        <w:t>土地资源发展中心。</w:t>
      </w:r>
    </w:p>
    <w:p>
      <w:pPr>
        <w:keepNext w:val="0"/>
        <w:keepLines w:val="0"/>
        <w:pageBreakBefore w:val="0"/>
        <w:widowControl w:val="0"/>
        <w:kinsoku/>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color w:val="262626"/>
          <w:kern w:val="0"/>
          <w:sz w:val="32"/>
          <w:szCs w:val="32"/>
        </w:rPr>
      </w:pPr>
      <w:r>
        <w:rPr>
          <w:rFonts w:hint="default" w:ascii="Times New Roman" w:hAnsi="Times New Roman" w:eastAsia="仿宋_GB2312" w:cs="Times New Roman"/>
          <w:color w:val="262626"/>
          <w:kern w:val="0"/>
          <w:sz w:val="32"/>
          <w:szCs w:val="32"/>
          <w:lang w:val="en-US" w:eastAsia="zh-CN"/>
        </w:rPr>
        <w:t>部门</w:t>
      </w:r>
      <w:r>
        <w:rPr>
          <w:rFonts w:hint="default" w:ascii="Times New Roman" w:hAnsi="Times New Roman" w:eastAsia="仿宋_GB2312" w:cs="Times New Roman"/>
          <w:color w:val="262626"/>
          <w:kern w:val="0"/>
          <w:sz w:val="32"/>
          <w:szCs w:val="32"/>
        </w:rPr>
        <w:t>行政编制</w:t>
      </w:r>
      <w:r>
        <w:rPr>
          <w:rFonts w:hint="default" w:ascii="Times New Roman" w:hAnsi="Times New Roman" w:eastAsia="仿宋_GB2312" w:cs="Times New Roman"/>
          <w:color w:val="262626"/>
          <w:kern w:val="0"/>
          <w:sz w:val="32"/>
          <w:szCs w:val="32"/>
          <w:lang w:val="en-US" w:eastAsia="zh-CN"/>
        </w:rPr>
        <w:t>57</w:t>
      </w:r>
      <w:r>
        <w:rPr>
          <w:rFonts w:hint="default" w:ascii="Times New Roman" w:hAnsi="Times New Roman" w:eastAsia="仿宋_GB2312" w:cs="Times New Roman"/>
          <w:color w:val="262626"/>
          <w:kern w:val="0"/>
          <w:sz w:val="32"/>
          <w:szCs w:val="32"/>
        </w:rPr>
        <w:t>人，实际</w:t>
      </w:r>
      <w:r>
        <w:rPr>
          <w:rFonts w:hint="default" w:ascii="Times New Roman" w:hAnsi="Times New Roman" w:eastAsia="仿宋_GB2312" w:cs="Times New Roman"/>
          <w:color w:val="262626"/>
          <w:kern w:val="0"/>
          <w:sz w:val="32"/>
          <w:szCs w:val="32"/>
          <w:lang w:val="en-US" w:eastAsia="zh-CN"/>
        </w:rPr>
        <w:t>45</w:t>
      </w:r>
      <w:r>
        <w:rPr>
          <w:rFonts w:hint="default" w:ascii="Times New Roman" w:hAnsi="Times New Roman" w:eastAsia="仿宋_GB2312" w:cs="Times New Roman"/>
          <w:color w:val="262626"/>
          <w:kern w:val="0"/>
          <w:sz w:val="32"/>
          <w:szCs w:val="32"/>
        </w:rPr>
        <w:t>人；</w:t>
      </w:r>
      <w:r>
        <w:rPr>
          <w:rFonts w:hint="default" w:ascii="Times New Roman" w:hAnsi="Times New Roman" w:eastAsia="仿宋_GB2312" w:cs="Times New Roman"/>
          <w:color w:val="262626"/>
          <w:kern w:val="0"/>
          <w:sz w:val="32"/>
          <w:szCs w:val="32"/>
          <w:lang w:eastAsia="zh-CN"/>
        </w:rPr>
        <w:t>事业编制</w:t>
      </w:r>
      <w:r>
        <w:rPr>
          <w:rFonts w:hint="default" w:ascii="Times New Roman" w:hAnsi="Times New Roman" w:eastAsia="仿宋_GB2312" w:cs="Times New Roman"/>
          <w:color w:val="262626"/>
          <w:kern w:val="0"/>
          <w:sz w:val="32"/>
          <w:szCs w:val="32"/>
          <w:lang w:val="en-US" w:eastAsia="zh-CN"/>
        </w:rPr>
        <w:t>38人，实际35人；</w:t>
      </w:r>
      <w:r>
        <w:rPr>
          <w:rFonts w:hint="default" w:ascii="Times New Roman" w:hAnsi="Times New Roman" w:eastAsia="仿宋_GB2312" w:cs="Times New Roman"/>
          <w:color w:val="262626"/>
          <w:kern w:val="0"/>
          <w:sz w:val="32"/>
          <w:szCs w:val="32"/>
        </w:rPr>
        <w:t>其他聘用人员—公共事务协管实际</w:t>
      </w:r>
      <w:r>
        <w:rPr>
          <w:rFonts w:hint="default" w:ascii="Times New Roman" w:hAnsi="Times New Roman" w:eastAsia="仿宋_GB2312" w:cs="Times New Roman"/>
          <w:color w:val="262626"/>
          <w:kern w:val="0"/>
          <w:sz w:val="32"/>
          <w:szCs w:val="32"/>
          <w:lang w:val="en-US" w:eastAsia="zh-CN"/>
        </w:rPr>
        <w:t>200</w:t>
      </w:r>
      <w:r>
        <w:rPr>
          <w:rFonts w:hint="default" w:ascii="Times New Roman" w:hAnsi="Times New Roman" w:eastAsia="仿宋_GB2312" w:cs="Times New Roman"/>
          <w:color w:val="262626"/>
          <w:kern w:val="0"/>
          <w:sz w:val="32"/>
          <w:szCs w:val="32"/>
        </w:rPr>
        <w:t>人。</w:t>
      </w:r>
    </w:p>
    <w:p>
      <w:pPr>
        <w:keepNext w:val="0"/>
        <w:keepLines w:val="0"/>
        <w:pageBreakBefore w:val="0"/>
        <w:widowControl w:val="0"/>
        <w:kinsoku/>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color w:val="262626"/>
          <w:kern w:val="0"/>
          <w:sz w:val="32"/>
          <w:szCs w:val="32"/>
          <w:lang w:eastAsia="zh-CN"/>
        </w:rPr>
      </w:pPr>
      <w:r>
        <w:rPr>
          <w:rFonts w:hint="default" w:ascii="Times New Roman" w:hAnsi="Times New Roman" w:eastAsia="仿宋_GB2312" w:cs="Times New Roman"/>
          <w:color w:val="262626"/>
          <w:kern w:val="0"/>
          <w:sz w:val="32"/>
          <w:szCs w:val="32"/>
        </w:rPr>
        <w:t>离退休人员</w:t>
      </w:r>
      <w:r>
        <w:rPr>
          <w:rFonts w:hint="default" w:ascii="Times New Roman" w:hAnsi="Times New Roman" w:eastAsia="仿宋_GB2312" w:cs="Times New Roman"/>
          <w:color w:val="262626"/>
          <w:kern w:val="0"/>
          <w:sz w:val="32"/>
          <w:szCs w:val="32"/>
          <w:lang w:val="en-US" w:eastAsia="zh-CN"/>
        </w:rPr>
        <w:t>11</w:t>
      </w:r>
      <w:r>
        <w:rPr>
          <w:rFonts w:hint="default" w:ascii="Times New Roman" w:hAnsi="Times New Roman" w:eastAsia="仿宋_GB2312" w:cs="Times New Roman"/>
          <w:color w:val="262626"/>
          <w:kern w:val="0"/>
          <w:sz w:val="32"/>
          <w:szCs w:val="32"/>
        </w:rPr>
        <w:t>人，其中：离休</w:t>
      </w:r>
      <w:r>
        <w:rPr>
          <w:rFonts w:hint="default" w:ascii="Times New Roman" w:hAnsi="Times New Roman" w:eastAsia="仿宋_GB2312" w:cs="Times New Roman"/>
          <w:color w:val="262626"/>
          <w:kern w:val="0"/>
          <w:sz w:val="32"/>
          <w:szCs w:val="32"/>
          <w:lang w:val="en-US" w:eastAsia="zh-CN"/>
        </w:rPr>
        <w:t>0</w:t>
      </w:r>
      <w:r>
        <w:rPr>
          <w:rFonts w:hint="default" w:ascii="Times New Roman" w:hAnsi="Times New Roman" w:eastAsia="仿宋_GB2312" w:cs="Times New Roman"/>
          <w:color w:val="262626"/>
          <w:kern w:val="0"/>
          <w:sz w:val="32"/>
          <w:szCs w:val="32"/>
        </w:rPr>
        <w:t>人，退休</w:t>
      </w:r>
      <w:r>
        <w:rPr>
          <w:rFonts w:hint="default" w:ascii="Times New Roman" w:hAnsi="Times New Roman" w:eastAsia="仿宋_GB2312" w:cs="Times New Roman"/>
          <w:color w:val="262626"/>
          <w:kern w:val="0"/>
          <w:sz w:val="32"/>
          <w:szCs w:val="32"/>
          <w:lang w:val="en-US" w:eastAsia="zh-CN"/>
        </w:rPr>
        <w:t>11</w:t>
      </w:r>
      <w:r>
        <w:rPr>
          <w:rFonts w:hint="default" w:ascii="Times New Roman" w:hAnsi="Times New Roman" w:eastAsia="仿宋_GB2312" w:cs="Times New Roman"/>
          <w:color w:val="262626"/>
          <w:kern w:val="0"/>
          <w:sz w:val="32"/>
          <w:szCs w:val="32"/>
        </w:rPr>
        <w:t>人。</w:t>
      </w:r>
    </w:p>
    <w:p>
      <w:pPr>
        <w:keepNext w:val="0"/>
        <w:keepLines w:val="0"/>
        <w:pageBreakBefore w:val="0"/>
        <w:widowControl w:val="0"/>
        <w:kinsoku/>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color w:val="000000"/>
          <w:kern w:val="0"/>
          <w:sz w:val="32"/>
          <w:szCs w:val="32"/>
          <w:highlight w:val="none"/>
        </w:rPr>
      </w:pPr>
      <w:r>
        <w:rPr>
          <w:rFonts w:hint="default" w:ascii="Times New Roman" w:hAnsi="Times New Roman" w:eastAsia="仿宋_GB2312" w:cs="Times New Roman"/>
          <w:color w:val="262626"/>
          <w:kern w:val="0"/>
          <w:sz w:val="32"/>
          <w:szCs w:val="32"/>
        </w:rPr>
        <w:t>北京商务中心区管委会以主责主业为支撑，立足供给和需求两端，抓好产业、规划、治理、服务，构建创新推动、科技赋能、商圈提质、平台扩容、企业培育“五位一体”的产业生态体系，推动区域高质量发展。</w:t>
      </w:r>
      <w:r>
        <w:rPr>
          <w:rFonts w:hint="default" w:ascii="Times New Roman" w:hAnsi="Times New Roman" w:eastAsia="仿宋_GB2312" w:cs="Times New Roman"/>
          <w:color w:val="262626"/>
          <w:kern w:val="0"/>
          <w:sz w:val="32"/>
          <w:szCs w:val="32"/>
          <w:lang w:eastAsia="zh-CN"/>
        </w:rPr>
        <w:t>以龙头项目为带动，制定推进北京CBD高质量发展促进经济总量提升的实施方案；以政策创新为引领，制度《促进北京商务中心区高质量发展若干措施》；以体系建设为促进，创新打造全球招商网络，新设中东招商站点；以协同发展为方向，建立与市区相关部门的联动沟通机制、密切与市场主体的联系走访机制、打通与楼宇联盟、商圈联盟、行业组织的信息交流机制；以楼宇建设为抓手，打造“数字化、标准化、人才化、平台化、机制化”为核心的智慧楼宇管理运营“精治工程”；以服务企业为根本，开展企业走访活动；</w:t>
      </w:r>
      <w:r>
        <w:rPr>
          <w:rFonts w:hint="default" w:ascii="Times New Roman" w:hAnsi="Times New Roman" w:eastAsia="仿宋_GB2312" w:cs="Times New Roman"/>
          <w:color w:val="262626"/>
          <w:kern w:val="0"/>
          <w:sz w:val="32"/>
          <w:szCs w:val="32"/>
        </w:rPr>
        <w:t>以国</w:t>
      </w:r>
      <w:r>
        <w:rPr>
          <w:rFonts w:hint="default" w:ascii="Times New Roman" w:hAnsi="Times New Roman" w:eastAsia="仿宋_GB2312" w:cs="Times New Roman"/>
          <w:color w:val="262626"/>
          <w:kern w:val="0"/>
          <w:sz w:val="32"/>
          <w:szCs w:val="32"/>
        </w:rPr>
        <w:t>际化为特色，高规格举办2023北京CBD国际商务季，打造北京CBD论坛、CBD 30年成就展、灯光节及四个“商务+”分专题活动</w:t>
      </w:r>
      <w:r>
        <w:rPr>
          <w:rFonts w:hint="default" w:ascii="Times New Roman" w:hAnsi="Times New Roman" w:eastAsia="仿宋_GB2312" w:cs="Times New Roman"/>
          <w:color w:val="262626"/>
          <w:kern w:val="0"/>
          <w:sz w:val="32"/>
          <w:szCs w:val="32"/>
          <w:lang w:eastAsia="zh-CN"/>
        </w:rPr>
        <w:t>；</w:t>
      </w:r>
      <w:r>
        <w:rPr>
          <w:rFonts w:hint="default" w:ascii="Times New Roman" w:hAnsi="Times New Roman" w:eastAsia="仿宋_GB2312" w:cs="Times New Roman"/>
          <w:color w:val="262626"/>
          <w:kern w:val="0"/>
          <w:sz w:val="32"/>
          <w:szCs w:val="32"/>
        </w:rPr>
        <w:t>以国粹、国潮、国风为主线，吸引外宾、外媒、外企广泛参与，用国际交往带动CBD活跃活动氛围，用国际视角彰显CBD多元文化魅力</w:t>
      </w:r>
      <w:r>
        <w:rPr>
          <w:rFonts w:hint="default" w:ascii="Times New Roman" w:hAnsi="Times New Roman" w:eastAsia="仿宋_GB2312" w:cs="Times New Roman"/>
          <w:color w:val="262626"/>
          <w:kern w:val="0"/>
          <w:sz w:val="32"/>
          <w:szCs w:val="32"/>
          <w:lang w:eastAsia="zh-CN"/>
        </w:rPr>
        <w:t>；</w:t>
      </w:r>
      <w:r>
        <w:rPr>
          <w:rFonts w:hint="default" w:ascii="Times New Roman" w:hAnsi="Times New Roman" w:eastAsia="仿宋_GB2312" w:cs="Times New Roman"/>
          <w:color w:val="262626"/>
          <w:kern w:val="0"/>
          <w:sz w:val="32"/>
          <w:szCs w:val="32"/>
        </w:rPr>
        <w:t>持续完善市政交通基础设施</w:t>
      </w:r>
      <w:r>
        <w:rPr>
          <w:rFonts w:hint="default" w:ascii="Times New Roman" w:hAnsi="Times New Roman" w:eastAsia="仿宋_GB2312" w:cs="Times New Roman"/>
          <w:color w:val="262626"/>
          <w:kern w:val="0"/>
          <w:sz w:val="32"/>
          <w:szCs w:val="32"/>
          <w:lang w:eastAsia="zh-CN"/>
        </w:rPr>
        <w:t>，</w:t>
      </w:r>
      <w:r>
        <w:rPr>
          <w:rFonts w:hint="default" w:ascii="Times New Roman" w:hAnsi="Times New Roman" w:eastAsia="仿宋_GB2312" w:cs="Times New Roman"/>
          <w:color w:val="262626"/>
          <w:kern w:val="0"/>
          <w:sz w:val="32"/>
          <w:szCs w:val="32"/>
        </w:rPr>
        <w:t>全面提升城市景观品质</w:t>
      </w:r>
      <w:r>
        <w:rPr>
          <w:rFonts w:hint="default" w:ascii="Times New Roman" w:hAnsi="Times New Roman" w:eastAsia="仿宋_GB2312" w:cs="Times New Roman"/>
          <w:color w:val="262626"/>
          <w:kern w:val="0"/>
          <w:sz w:val="32"/>
          <w:szCs w:val="32"/>
          <w:lang w:eastAsia="zh-CN"/>
        </w:rPr>
        <w:t>，</w:t>
      </w:r>
      <w:r>
        <w:rPr>
          <w:rFonts w:hint="default" w:ascii="Times New Roman" w:hAnsi="Times New Roman" w:eastAsia="仿宋_GB2312" w:cs="Times New Roman"/>
          <w:color w:val="262626"/>
          <w:kern w:val="0"/>
          <w:sz w:val="32"/>
          <w:szCs w:val="32"/>
        </w:rPr>
        <w:t>打造景华街、光华路等街区特色花卉景观</w:t>
      </w:r>
      <w:r>
        <w:rPr>
          <w:rFonts w:hint="default" w:ascii="Times New Roman" w:hAnsi="Times New Roman" w:eastAsia="仿宋_GB2312" w:cs="Times New Roman"/>
          <w:color w:val="262626"/>
          <w:kern w:val="0"/>
          <w:sz w:val="32"/>
          <w:szCs w:val="32"/>
          <w:lang w:eastAsia="zh-CN"/>
        </w:rPr>
        <w:t>，推动</w:t>
      </w:r>
      <w:r>
        <w:rPr>
          <w:rFonts w:hint="default" w:ascii="Times New Roman" w:hAnsi="Times New Roman" w:eastAsia="仿宋_GB2312" w:cs="Times New Roman"/>
          <w:color w:val="262626"/>
          <w:kern w:val="0"/>
          <w:sz w:val="32"/>
          <w:szCs w:val="32"/>
          <w:lang w:val="en-US" w:eastAsia="zh-CN"/>
        </w:rPr>
        <w:t>CBD区域</w:t>
      </w:r>
      <w:r>
        <w:rPr>
          <w:rFonts w:hint="default" w:ascii="Times New Roman" w:hAnsi="Times New Roman" w:eastAsia="仿宋_GB2312" w:cs="Times New Roman"/>
          <w:color w:val="262626"/>
          <w:kern w:val="0"/>
          <w:sz w:val="32"/>
          <w:szCs w:val="32"/>
          <w:highlight w:val="none"/>
          <w:lang w:val="en-US" w:eastAsia="zh-CN"/>
        </w:rPr>
        <w:t>高质量发展。</w:t>
      </w:r>
    </w:p>
    <w:p>
      <w:pPr>
        <w:keepNext w:val="0"/>
        <w:keepLines w:val="0"/>
        <w:pageBreakBefore w:val="0"/>
        <w:widowControl w:val="0"/>
        <w:kinsoku/>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（二）部门整体绩效目标设立情况</w:t>
      </w:r>
    </w:p>
    <w:p>
      <w:pPr>
        <w:keepNext w:val="0"/>
        <w:keepLines w:val="0"/>
        <w:pageBreakBefore w:val="0"/>
        <w:widowControl w:val="0"/>
        <w:kinsoku/>
        <w:overflowPunct/>
        <w:topLinePunct w:val="0"/>
        <w:autoSpaceDE/>
        <w:autoSpaceDN/>
        <w:bidi w:val="0"/>
        <w:adjustRightInd/>
        <w:snapToGrid/>
        <w:ind w:right="0" w:rightChars="0" w:firstLine="640" w:firstLineChars="200"/>
        <w:textAlignment w:val="auto"/>
        <w:rPr>
          <w:rFonts w:hint="default" w:ascii="Times New Roman" w:hAnsi="Times New Roman" w:eastAsia="仿宋_GB2312" w:cs="Times New Roman"/>
          <w:bCs/>
          <w:sz w:val="32"/>
          <w:szCs w:val="32"/>
          <w:lang w:eastAsia="zh-CN"/>
        </w:rPr>
      </w:pPr>
      <w:r>
        <w:rPr>
          <w:rFonts w:hint="default" w:ascii="Times New Roman" w:hAnsi="Times New Roman" w:eastAsia="仿宋_GB2312" w:cs="Times New Roman"/>
          <w:bCs/>
          <w:sz w:val="32"/>
          <w:szCs w:val="32"/>
          <w:highlight w:val="none"/>
        </w:rPr>
        <w:t>按照部门职责及年初工作计划，为提高预算资金管理水平，检验经费支出预期目标实现程度，</w:t>
      </w:r>
      <w:bookmarkStart w:id="0" w:name="_Hlk53567156"/>
      <w:r>
        <w:rPr>
          <w:rFonts w:hint="default" w:ascii="Times New Roman" w:hAnsi="Times New Roman" w:eastAsia="仿宋_GB2312" w:cs="Times New Roman"/>
          <w:bCs/>
          <w:sz w:val="32"/>
          <w:szCs w:val="32"/>
          <w:highlight w:val="none"/>
        </w:rPr>
        <w:t>考核经费支出效率和综合效果，</w:t>
      </w:r>
      <w:bookmarkEnd w:id="0"/>
      <w:r>
        <w:rPr>
          <w:rFonts w:hint="default" w:ascii="Times New Roman" w:hAnsi="Times New Roman" w:eastAsia="仿宋_GB2312" w:cs="Times New Roman"/>
          <w:bCs/>
          <w:sz w:val="32"/>
          <w:szCs w:val="32"/>
          <w:highlight w:val="none"/>
        </w:rPr>
        <w:t>根据《北京市项目支出绩效评价管理办法》（京财绩效〔2020〕2146号），</w:t>
      </w:r>
      <w:r>
        <w:rPr>
          <w:rFonts w:hint="default" w:ascii="Times New Roman" w:hAnsi="Times New Roman" w:eastAsia="仿宋_GB2312" w:cs="Times New Roman"/>
          <w:bCs/>
          <w:sz w:val="32"/>
          <w:szCs w:val="32"/>
          <w:highlight w:val="none"/>
          <w:lang w:val="en-US" w:eastAsia="zh-CN"/>
        </w:rPr>
        <w:t>我</w:t>
      </w:r>
      <w:r>
        <w:rPr>
          <w:rFonts w:hint="default" w:ascii="Times New Roman" w:hAnsi="Times New Roman" w:eastAsia="仿宋_GB2312" w:cs="Times New Roman"/>
          <w:bCs/>
          <w:sz w:val="32"/>
          <w:szCs w:val="32"/>
          <w:highlight w:val="none"/>
        </w:rPr>
        <w:t>部门有序开展绩效评价工作，在预算申报时合理确定</w:t>
      </w:r>
      <w:r>
        <w:rPr>
          <w:rFonts w:hint="default" w:ascii="Times New Roman" w:hAnsi="Times New Roman" w:eastAsia="仿宋_GB2312" w:cs="Times New Roman"/>
          <w:bCs/>
          <w:sz w:val="32"/>
          <w:szCs w:val="32"/>
        </w:rPr>
        <w:t>绩效指标，涵盖各业务部门职责及工作要点，目标与职责任务匹配一致，</w:t>
      </w:r>
      <w:r>
        <w:rPr>
          <w:rFonts w:hint="default" w:ascii="Times New Roman" w:hAnsi="Times New Roman" w:eastAsia="仿宋_GB2312" w:cs="Times New Roman"/>
          <w:bCs/>
          <w:sz w:val="32"/>
          <w:szCs w:val="32"/>
          <w:lang w:eastAsia="zh-CN"/>
        </w:rPr>
        <w:t>初步建立绩效评价体系，</w:t>
      </w:r>
      <w:r>
        <w:rPr>
          <w:rFonts w:hint="default" w:ascii="Times New Roman" w:hAnsi="Times New Roman" w:eastAsia="仿宋_GB2312" w:cs="Times New Roman"/>
          <w:bCs/>
          <w:sz w:val="32"/>
          <w:szCs w:val="32"/>
        </w:rPr>
        <w:t>将绩效理念融入预算编制、执行、监督全过程。</w:t>
      </w:r>
      <w:r>
        <w:rPr>
          <w:rFonts w:hint="default" w:ascii="Times New Roman" w:hAnsi="Times New Roman" w:eastAsia="仿宋_GB2312" w:cs="Times New Roman"/>
          <w:color w:val="000000"/>
          <w:kern w:val="0"/>
          <w:sz w:val="32"/>
          <w:szCs w:val="32"/>
        </w:rPr>
        <w:t>我部门202</w:t>
      </w:r>
      <w:r>
        <w:rPr>
          <w:rFonts w:hint="default" w:ascii="Times New Roman" w:hAnsi="Times New Roman" w:eastAsia="仿宋_GB2312" w:cs="Times New Roman"/>
          <w:color w:val="000000"/>
          <w:kern w:val="0"/>
          <w:sz w:val="32"/>
          <w:szCs w:val="32"/>
          <w:lang w:val="en-US" w:eastAsia="zh-CN"/>
        </w:rPr>
        <w:t>3</w:t>
      </w:r>
      <w:r>
        <w:rPr>
          <w:rFonts w:hint="default" w:ascii="Times New Roman" w:hAnsi="Times New Roman" w:eastAsia="仿宋_GB2312" w:cs="Times New Roman"/>
          <w:color w:val="000000"/>
          <w:kern w:val="0"/>
          <w:sz w:val="32"/>
          <w:szCs w:val="32"/>
        </w:rPr>
        <w:t xml:space="preserve">年整体绩效目标为：维持管理区域干净整洁，协助维护区域道路街面环境秩序，优化环境品质，持续提升CBD国际化形象；核心区管理区域范围安全，无重大安全责任事故，设备设施运行正常，卫生达标、环境整洁，周边秩序良好，应急处置及时，保障核心区建设顺利推进和市政能源供应安全。招聘并派遣符合要求的协管人员在CBD区域协助开展公共管理和服务等辅助性业务工作。 </w:t>
      </w:r>
    </w:p>
    <w:p>
      <w:pPr>
        <w:pStyle w:val="2"/>
        <w:keepNext w:val="0"/>
        <w:keepLines w:val="0"/>
        <w:pageBreakBefore w:val="0"/>
        <w:widowControl w:val="0"/>
        <w:kinsoku/>
        <w:overflowPunct/>
        <w:topLinePunct w:val="0"/>
        <w:autoSpaceDE/>
        <w:autoSpaceDN/>
        <w:bidi w:val="0"/>
        <w:adjustRightInd/>
        <w:snapToGrid/>
        <w:ind w:right="0" w:rightChars="0" w:firstLine="420" w:firstLineChars="200"/>
        <w:textAlignment w:val="auto"/>
        <w:rPr>
          <w:rFonts w:hint="default" w:ascii="Times New Roman" w:hAnsi="Times New Roman" w:cs="Times New Roman"/>
        </w:rPr>
      </w:pPr>
    </w:p>
    <w:p>
      <w:pPr>
        <w:keepNext w:val="0"/>
        <w:keepLines w:val="0"/>
        <w:pageBreakBefore w:val="0"/>
        <w:widowControl w:val="0"/>
        <w:kinsoku/>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二</w:t>
      </w:r>
      <w:r>
        <w:rPr>
          <w:rFonts w:hint="default" w:ascii="Times New Roman" w:hAnsi="Times New Roman" w:eastAsia="黑体" w:cs="Times New Roman"/>
          <w:color w:val="000000"/>
          <w:kern w:val="0"/>
          <w:sz w:val="32"/>
          <w:szCs w:val="32"/>
        </w:rPr>
        <w:t>、</w:t>
      </w:r>
      <w:r>
        <w:rPr>
          <w:rFonts w:hint="default" w:ascii="Times New Roman" w:hAnsi="Times New Roman" w:eastAsia="黑体" w:cs="Times New Roman"/>
          <w:color w:val="000000"/>
          <w:kern w:val="0"/>
          <w:sz w:val="32"/>
          <w:szCs w:val="32"/>
        </w:rPr>
        <w:t>当年</w:t>
      </w:r>
      <w:r>
        <w:rPr>
          <w:rFonts w:hint="default" w:ascii="Times New Roman" w:hAnsi="Times New Roman" w:eastAsia="黑体" w:cs="Times New Roman"/>
          <w:color w:val="000000"/>
          <w:kern w:val="0"/>
          <w:sz w:val="32"/>
          <w:szCs w:val="32"/>
        </w:rPr>
        <w:t>预算执行情况</w:t>
      </w:r>
    </w:p>
    <w:p>
      <w:pPr>
        <w:keepNext w:val="0"/>
        <w:keepLines w:val="0"/>
        <w:pageBreakBefore w:val="0"/>
        <w:widowControl w:val="0"/>
        <w:kinsoku/>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202</w:t>
      </w:r>
      <w:r>
        <w:rPr>
          <w:rFonts w:hint="default" w:ascii="Times New Roman" w:hAnsi="Times New Roman" w:eastAsia="仿宋_GB2312" w:cs="Times New Roman"/>
          <w:color w:val="000000"/>
          <w:kern w:val="0"/>
          <w:sz w:val="32"/>
          <w:szCs w:val="32"/>
        </w:rPr>
        <w:t>3</w:t>
      </w:r>
      <w:r>
        <w:rPr>
          <w:rFonts w:hint="default" w:ascii="Times New Roman" w:hAnsi="Times New Roman" w:eastAsia="仿宋_GB2312" w:cs="Times New Roman"/>
          <w:color w:val="000000"/>
          <w:kern w:val="0"/>
          <w:sz w:val="32"/>
          <w:szCs w:val="32"/>
        </w:rPr>
        <w:t>年</w:t>
      </w:r>
      <w:r>
        <w:rPr>
          <w:rFonts w:hint="default" w:ascii="Times New Roman" w:hAnsi="Times New Roman" w:eastAsia="仿宋_GB2312" w:cs="Times New Roman"/>
          <w:sz w:val="32"/>
          <w:szCs w:val="32"/>
          <w:highlight w:val="none"/>
        </w:rPr>
        <w:t>一般公共预算</w:t>
      </w:r>
      <w:r>
        <w:rPr>
          <w:rFonts w:hint="default" w:ascii="Times New Roman" w:hAnsi="Times New Roman" w:eastAsia="仿宋_GB2312" w:cs="Times New Roman"/>
          <w:color w:val="000000"/>
          <w:kern w:val="0"/>
          <w:sz w:val="32"/>
          <w:szCs w:val="32"/>
          <w:lang w:eastAsia="zh-CN"/>
        </w:rPr>
        <w:t>全年</w:t>
      </w:r>
      <w:r>
        <w:rPr>
          <w:rFonts w:hint="default" w:ascii="Times New Roman" w:hAnsi="Times New Roman" w:eastAsia="仿宋_GB2312" w:cs="Times New Roman"/>
          <w:color w:val="000000"/>
          <w:kern w:val="0"/>
          <w:sz w:val="32"/>
          <w:szCs w:val="32"/>
        </w:rPr>
        <w:t>预算数38635</w:t>
      </w:r>
      <w:r>
        <w:rPr>
          <w:rFonts w:hint="default" w:ascii="Times New Roman" w:hAnsi="Times New Roman" w:eastAsia="仿宋_GB2312"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rPr>
        <w:t>296013</w:t>
      </w:r>
      <w:r>
        <w:rPr>
          <w:rFonts w:hint="default" w:ascii="Times New Roman" w:hAnsi="Times New Roman" w:eastAsia="仿宋_GB2312" w:cs="Times New Roman"/>
          <w:color w:val="000000"/>
          <w:kern w:val="0"/>
          <w:sz w:val="32"/>
          <w:szCs w:val="32"/>
        </w:rPr>
        <w:t>万元</w:t>
      </w: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其中</w:t>
      </w:r>
      <w:r>
        <w:rPr>
          <w:rFonts w:hint="default" w:ascii="Times New Roman" w:hAnsi="Times New Roman" w:eastAsia="仿宋_GB2312" w:cs="Times New Roman"/>
          <w:color w:val="000000"/>
          <w:kern w:val="0"/>
          <w:sz w:val="32"/>
          <w:szCs w:val="32"/>
        </w:rPr>
        <w:t>，基本</w:t>
      </w:r>
      <w:r>
        <w:rPr>
          <w:rFonts w:hint="default" w:ascii="Times New Roman" w:hAnsi="Times New Roman" w:eastAsia="仿宋_GB2312" w:cs="Times New Roman"/>
          <w:color w:val="000000"/>
          <w:kern w:val="0"/>
          <w:sz w:val="32"/>
          <w:szCs w:val="32"/>
        </w:rPr>
        <w:t>支出</w:t>
      </w:r>
      <w:r>
        <w:rPr>
          <w:rFonts w:hint="default" w:ascii="Times New Roman" w:hAnsi="Times New Roman" w:eastAsia="仿宋_GB2312" w:cs="Times New Roman"/>
          <w:color w:val="000000"/>
          <w:kern w:val="0"/>
          <w:sz w:val="32"/>
          <w:szCs w:val="32"/>
        </w:rPr>
        <w:t>预算数</w:t>
      </w:r>
      <w:r>
        <w:rPr>
          <w:rFonts w:hint="default" w:ascii="Times New Roman" w:hAnsi="Times New Roman" w:eastAsia="仿宋_GB2312" w:cs="Times New Roman"/>
          <w:color w:val="000000"/>
          <w:kern w:val="0"/>
          <w:sz w:val="32"/>
          <w:szCs w:val="32"/>
        </w:rPr>
        <w:t>3309</w:t>
      </w:r>
      <w:r>
        <w:rPr>
          <w:rFonts w:hint="default" w:ascii="Times New Roman" w:hAnsi="Times New Roman" w:eastAsia="仿宋_GB2312"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rPr>
        <w:t>149559</w:t>
      </w:r>
      <w:r>
        <w:rPr>
          <w:rFonts w:hint="default" w:ascii="Times New Roman" w:hAnsi="Times New Roman" w:eastAsia="仿宋_GB2312" w:cs="Times New Roman"/>
          <w:color w:val="000000"/>
          <w:kern w:val="0"/>
          <w:sz w:val="32"/>
          <w:szCs w:val="32"/>
        </w:rPr>
        <w:t>万元，</w:t>
      </w:r>
      <w:r>
        <w:rPr>
          <w:rFonts w:hint="default" w:ascii="Times New Roman" w:hAnsi="Times New Roman" w:eastAsia="仿宋_GB2312" w:cs="Times New Roman"/>
          <w:color w:val="000000"/>
          <w:kern w:val="0"/>
          <w:sz w:val="32"/>
          <w:szCs w:val="32"/>
        </w:rPr>
        <w:t>项目支出预算数35326</w:t>
      </w:r>
      <w:r>
        <w:rPr>
          <w:rFonts w:hint="default" w:ascii="Times New Roman" w:hAnsi="Times New Roman" w:eastAsia="仿宋_GB2312"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rPr>
        <w:t>146454</w:t>
      </w:r>
      <w:r>
        <w:rPr>
          <w:rFonts w:hint="default" w:ascii="Times New Roman" w:hAnsi="Times New Roman" w:eastAsia="仿宋_GB2312" w:cs="Times New Roman"/>
          <w:color w:val="000000"/>
          <w:kern w:val="0"/>
          <w:sz w:val="32"/>
          <w:szCs w:val="32"/>
        </w:rPr>
        <w:t>万元</w:t>
      </w:r>
      <w:r>
        <w:rPr>
          <w:rFonts w:hint="default" w:ascii="Times New Roman" w:hAnsi="Times New Roman" w:eastAsia="仿宋_GB2312" w:cs="Times New Roman"/>
          <w:color w:val="000000"/>
          <w:kern w:val="0"/>
          <w:sz w:val="32"/>
          <w:szCs w:val="32"/>
          <w:lang w:eastAsia="zh-CN"/>
        </w:rPr>
        <w:t>（基建项目支出19884</w:t>
      </w:r>
      <w:r>
        <w:rPr>
          <w:rFonts w:hint="default" w:ascii="Times New Roman" w:hAnsi="Times New Roman" w:eastAsia="仿宋_GB2312"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lang w:eastAsia="zh-CN"/>
        </w:rPr>
        <w:t>884635</w:t>
      </w:r>
      <w:r>
        <w:rPr>
          <w:rFonts w:hint="default" w:ascii="Times New Roman" w:hAnsi="Times New Roman" w:eastAsia="仿宋_GB2312" w:cs="Times New Roman"/>
          <w:color w:val="000000"/>
          <w:kern w:val="0"/>
          <w:sz w:val="32"/>
          <w:szCs w:val="32"/>
          <w:lang w:val="en-US" w:eastAsia="zh-CN"/>
        </w:rPr>
        <w:t>万元</w:t>
      </w: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其他支出</w:t>
      </w:r>
      <w:r>
        <w:rPr>
          <w:rFonts w:hint="default" w:ascii="Times New Roman" w:hAnsi="Times New Roman" w:eastAsia="仿宋_GB2312" w:cs="Times New Roman"/>
          <w:color w:val="000000"/>
          <w:kern w:val="0"/>
          <w:sz w:val="32"/>
          <w:szCs w:val="32"/>
        </w:rPr>
        <w:t>预算数</w:t>
      </w:r>
      <w:r>
        <w:rPr>
          <w:rFonts w:hint="default" w:ascii="Times New Roman" w:hAnsi="Times New Roman" w:eastAsia="仿宋_GB2312" w:cs="Times New Roman"/>
          <w:color w:val="000000"/>
          <w:kern w:val="0"/>
          <w:sz w:val="32"/>
          <w:szCs w:val="32"/>
          <w:lang w:val="en-US" w:eastAsia="zh-CN"/>
        </w:rPr>
        <w:t>0</w:t>
      </w:r>
      <w:r>
        <w:rPr>
          <w:rFonts w:hint="default" w:ascii="Times New Roman" w:hAnsi="Times New Roman" w:eastAsia="仿宋_GB2312" w:cs="Times New Roman"/>
          <w:color w:val="000000"/>
          <w:kern w:val="0"/>
          <w:sz w:val="32"/>
          <w:szCs w:val="32"/>
        </w:rPr>
        <w:t>万元</w:t>
      </w: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资金总体</w:t>
      </w:r>
      <w:r>
        <w:rPr>
          <w:rFonts w:hint="default" w:ascii="Times New Roman" w:hAnsi="Times New Roman" w:eastAsia="仿宋_GB2312" w:cs="Times New Roman"/>
          <w:color w:val="000000"/>
          <w:kern w:val="0"/>
          <w:sz w:val="32"/>
          <w:szCs w:val="32"/>
        </w:rPr>
        <w:t>支出23485</w:t>
      </w:r>
      <w:r>
        <w:rPr>
          <w:rFonts w:hint="default" w:ascii="Times New Roman" w:hAnsi="Times New Roman" w:eastAsia="仿宋_GB2312"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rPr>
        <w:t>840435</w:t>
      </w:r>
      <w:r>
        <w:rPr>
          <w:rFonts w:hint="default" w:ascii="Times New Roman" w:hAnsi="Times New Roman" w:eastAsia="仿宋_GB2312" w:cs="Times New Roman"/>
          <w:color w:val="000000"/>
          <w:kern w:val="0"/>
          <w:sz w:val="32"/>
          <w:szCs w:val="32"/>
        </w:rPr>
        <w:t>万元，其中，基本支出</w:t>
      </w:r>
      <w:r>
        <w:rPr>
          <w:rFonts w:hint="default" w:ascii="Times New Roman" w:hAnsi="Times New Roman" w:eastAsia="仿宋_GB2312" w:cs="Times New Roman"/>
          <w:color w:val="000000"/>
          <w:kern w:val="0"/>
          <w:sz w:val="32"/>
          <w:szCs w:val="32"/>
        </w:rPr>
        <w:t>3309</w:t>
      </w:r>
      <w:r>
        <w:rPr>
          <w:rFonts w:hint="default" w:ascii="Times New Roman" w:hAnsi="Times New Roman" w:eastAsia="仿宋_GB2312"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rPr>
        <w:t>149559</w:t>
      </w:r>
      <w:r>
        <w:rPr>
          <w:rFonts w:hint="default" w:ascii="Times New Roman" w:hAnsi="Times New Roman" w:eastAsia="仿宋_GB2312" w:cs="Times New Roman"/>
          <w:color w:val="000000"/>
          <w:kern w:val="0"/>
          <w:sz w:val="32"/>
          <w:szCs w:val="32"/>
        </w:rPr>
        <w:t>万元</w:t>
      </w: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项目</w:t>
      </w:r>
      <w:r>
        <w:rPr>
          <w:rFonts w:hint="default" w:ascii="Times New Roman" w:hAnsi="Times New Roman" w:eastAsia="仿宋_GB2312" w:cs="Times New Roman"/>
          <w:color w:val="000000"/>
          <w:kern w:val="0"/>
          <w:sz w:val="32"/>
          <w:szCs w:val="32"/>
        </w:rPr>
        <w:t>支出20176</w:t>
      </w:r>
      <w:r>
        <w:rPr>
          <w:rFonts w:hint="default" w:ascii="Times New Roman" w:hAnsi="Times New Roman" w:eastAsia="仿宋_GB2312"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rPr>
        <w:t>690876</w:t>
      </w:r>
      <w:r>
        <w:rPr>
          <w:rFonts w:hint="default" w:ascii="Times New Roman" w:hAnsi="Times New Roman" w:eastAsia="仿宋_GB2312" w:cs="Times New Roman"/>
          <w:color w:val="000000"/>
          <w:kern w:val="0"/>
          <w:sz w:val="32"/>
          <w:szCs w:val="32"/>
        </w:rPr>
        <w:t>万元，其他支出</w:t>
      </w:r>
      <w:r>
        <w:rPr>
          <w:rFonts w:hint="default" w:ascii="Times New Roman" w:hAnsi="Times New Roman" w:eastAsia="仿宋_GB2312" w:cs="Times New Roman"/>
          <w:color w:val="000000"/>
          <w:kern w:val="0"/>
          <w:sz w:val="32"/>
          <w:szCs w:val="32"/>
          <w:lang w:val="en-US" w:eastAsia="zh-CN"/>
        </w:rPr>
        <w:t>0</w:t>
      </w:r>
      <w:r>
        <w:rPr>
          <w:rFonts w:hint="default" w:ascii="Times New Roman" w:hAnsi="Times New Roman" w:eastAsia="仿宋_GB2312" w:cs="Times New Roman"/>
          <w:color w:val="000000"/>
          <w:kern w:val="0"/>
          <w:sz w:val="32"/>
          <w:szCs w:val="32"/>
        </w:rPr>
        <w:t>万元。</w:t>
      </w:r>
      <w:r>
        <w:rPr>
          <w:rFonts w:hint="default" w:ascii="Times New Roman" w:hAnsi="Times New Roman" w:eastAsia="仿宋_GB2312" w:cs="Times New Roman"/>
          <w:color w:val="000000"/>
          <w:kern w:val="0"/>
          <w:sz w:val="32"/>
          <w:szCs w:val="32"/>
        </w:rPr>
        <w:t>预算</w:t>
      </w:r>
      <w:r>
        <w:rPr>
          <w:rFonts w:hint="default" w:ascii="Times New Roman" w:hAnsi="Times New Roman" w:eastAsia="仿宋_GB2312" w:cs="Times New Roman"/>
          <w:color w:val="000000"/>
          <w:kern w:val="0"/>
          <w:sz w:val="32"/>
          <w:szCs w:val="32"/>
        </w:rPr>
        <w:t>执行率为</w:t>
      </w:r>
      <w:r>
        <w:rPr>
          <w:rFonts w:hint="default" w:ascii="Times New Roman" w:hAnsi="Times New Roman" w:eastAsia="仿宋_GB2312" w:cs="Times New Roman"/>
          <w:color w:val="000000"/>
          <w:kern w:val="0"/>
          <w:sz w:val="32"/>
          <w:szCs w:val="32"/>
          <w:lang w:val="en-US" w:eastAsia="zh-CN"/>
        </w:rPr>
        <w:t>60.79%</w:t>
      </w:r>
      <w:r>
        <w:rPr>
          <w:rFonts w:hint="default" w:ascii="Times New Roman" w:hAnsi="Times New Roman" w:eastAsia="仿宋_GB2312" w:cs="Times New Roman"/>
          <w:color w:val="000000"/>
          <w:kern w:val="0"/>
          <w:sz w:val="32"/>
          <w:szCs w:val="32"/>
        </w:rPr>
        <w:t>。</w:t>
      </w:r>
      <w:bookmarkStart w:id="1" w:name="_GoBack"/>
      <w:bookmarkEnd w:id="1"/>
    </w:p>
    <w:p>
      <w:pPr>
        <w:keepNext w:val="0"/>
        <w:keepLines w:val="0"/>
        <w:pageBreakBefore w:val="0"/>
        <w:widowControl w:val="0"/>
        <w:kinsoku/>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color w:val="000000"/>
          <w:kern w:val="0"/>
          <w:sz w:val="32"/>
          <w:szCs w:val="32"/>
        </w:rPr>
      </w:pP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三</w:t>
      </w:r>
      <w:r>
        <w:rPr>
          <w:rFonts w:hint="default" w:ascii="Times New Roman" w:hAnsi="Times New Roman" w:eastAsia="黑体" w:cs="Times New Roman"/>
          <w:color w:val="000000"/>
          <w:kern w:val="0"/>
          <w:sz w:val="32"/>
          <w:szCs w:val="32"/>
        </w:rPr>
        <w:t>、整体绩效目标实现情况</w:t>
      </w:r>
    </w:p>
    <w:p>
      <w:pPr>
        <w:keepNext w:val="0"/>
        <w:keepLines w:val="0"/>
        <w:pageBreakBefore w:val="0"/>
        <w:widowControl w:val="0"/>
        <w:kinsoku/>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我部门202</w:t>
      </w:r>
      <w:r>
        <w:rPr>
          <w:rFonts w:hint="default" w:ascii="Times New Roman" w:hAnsi="Times New Roman" w:eastAsia="仿宋_GB2312" w:cs="Times New Roman"/>
          <w:color w:val="000000"/>
          <w:kern w:val="0"/>
          <w:sz w:val="32"/>
          <w:szCs w:val="32"/>
          <w:lang w:val="en-US" w:eastAsia="zh-CN"/>
        </w:rPr>
        <w:t>3</w:t>
      </w:r>
      <w:r>
        <w:rPr>
          <w:rFonts w:hint="default" w:ascii="Times New Roman" w:hAnsi="Times New Roman" w:eastAsia="仿宋_GB2312" w:cs="Times New Roman"/>
          <w:color w:val="000000"/>
          <w:kern w:val="0"/>
          <w:sz w:val="32"/>
          <w:szCs w:val="32"/>
        </w:rPr>
        <w:t>年各项重点工作稳步推进，成效显著，按规定达成绩效目标，与批复的部门整体支出绩效目标相比，全方面提高了区域治理和管理能力。</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具体实现指标如下：</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（一）产出完成情况分析</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1.产出数量</w:t>
      </w:r>
    </w:p>
    <w:p>
      <w:pPr>
        <w:keepNext w:val="0"/>
        <w:keepLines w:val="0"/>
        <w:pageBreakBefore w:val="0"/>
        <w:widowControl w:val="0"/>
        <w:kinsoku/>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color w:val="000000"/>
          <w:kern w:val="0"/>
          <w:sz w:val="32"/>
          <w:szCs w:val="32"/>
          <w:highlight w:val="none"/>
          <w:lang w:val="en-US" w:eastAsia="zh-CN"/>
        </w:rPr>
      </w:pPr>
      <w:r>
        <w:rPr>
          <w:rFonts w:hint="default" w:ascii="Times New Roman" w:hAnsi="Times New Roman" w:eastAsia="仿宋_GB2312" w:cs="Times New Roman"/>
          <w:color w:val="000000"/>
          <w:kern w:val="0"/>
          <w:sz w:val="32"/>
          <w:szCs w:val="32"/>
          <w:highlight w:val="none"/>
        </w:rPr>
        <w:t>环境综合管理服务面积</w:t>
      </w:r>
      <w:r>
        <w:rPr>
          <w:rFonts w:hint="default" w:ascii="Times New Roman" w:hAnsi="Times New Roman" w:eastAsia="仿宋_GB2312" w:cs="Times New Roman"/>
          <w:color w:val="000000"/>
          <w:kern w:val="0"/>
          <w:sz w:val="32"/>
          <w:szCs w:val="32"/>
          <w:highlight w:val="none"/>
          <w:lang w:eastAsia="zh-CN"/>
        </w:rPr>
        <w:t>为</w:t>
      </w:r>
      <w:r>
        <w:rPr>
          <w:rFonts w:hint="default" w:ascii="Times New Roman" w:hAnsi="Times New Roman" w:eastAsia="仿宋_GB2312" w:cs="Times New Roman"/>
          <w:color w:val="000000"/>
          <w:kern w:val="0"/>
          <w:sz w:val="32"/>
          <w:szCs w:val="32"/>
          <w:highlight w:val="none"/>
        </w:rPr>
        <w:t>309259.97平方米（年度指标值≥309259.97平方米），达到年度指标值；</w:t>
      </w:r>
      <w:r>
        <w:rPr>
          <w:rFonts w:hint="default" w:ascii="Times New Roman" w:hAnsi="Times New Roman" w:eastAsia="仿宋_GB2312" w:cs="Times New Roman"/>
          <w:color w:val="000000"/>
          <w:kern w:val="0"/>
          <w:sz w:val="32"/>
          <w:szCs w:val="32"/>
          <w:highlight w:val="none"/>
          <w:lang w:eastAsia="zh-CN"/>
        </w:rPr>
        <w:t>城市管理协调劳务派遣人数为</w:t>
      </w:r>
      <w:r>
        <w:rPr>
          <w:rFonts w:hint="default" w:ascii="Times New Roman" w:hAnsi="Times New Roman" w:eastAsia="仿宋_GB2312" w:cs="Times New Roman"/>
          <w:color w:val="000000"/>
          <w:kern w:val="0"/>
          <w:sz w:val="32"/>
          <w:szCs w:val="32"/>
          <w:highlight w:val="none"/>
          <w:lang w:val="en-US" w:eastAsia="zh-CN"/>
        </w:rPr>
        <w:t>160人/年</w:t>
      </w:r>
      <w:r>
        <w:rPr>
          <w:rFonts w:hint="default" w:ascii="Times New Roman" w:hAnsi="Times New Roman" w:eastAsia="仿宋_GB2312" w:cs="Times New Roman"/>
          <w:color w:val="000000"/>
          <w:kern w:val="0"/>
          <w:sz w:val="32"/>
          <w:szCs w:val="32"/>
          <w:highlight w:val="none"/>
        </w:rPr>
        <w:t>（年度指标值</w:t>
      </w:r>
      <w:r>
        <w:rPr>
          <w:rFonts w:hint="default" w:ascii="Times New Roman" w:hAnsi="Times New Roman" w:eastAsia="仿宋_GB2312" w:cs="Times New Roman"/>
          <w:color w:val="000000"/>
          <w:kern w:val="0"/>
          <w:sz w:val="32"/>
          <w:szCs w:val="32"/>
          <w:highlight w:val="none"/>
          <w:lang w:eastAsia="zh-CN"/>
        </w:rPr>
        <w:t>＝</w:t>
      </w:r>
      <w:r>
        <w:rPr>
          <w:rFonts w:hint="default" w:ascii="Times New Roman" w:hAnsi="Times New Roman" w:eastAsia="仿宋_GB2312" w:cs="Times New Roman"/>
          <w:color w:val="000000"/>
          <w:kern w:val="0"/>
          <w:sz w:val="32"/>
          <w:szCs w:val="32"/>
          <w:highlight w:val="none"/>
          <w:lang w:val="en-US" w:eastAsia="zh-CN"/>
        </w:rPr>
        <w:t>200人/年</w:t>
      </w:r>
      <w:r>
        <w:rPr>
          <w:rFonts w:hint="default" w:ascii="Times New Roman" w:hAnsi="Times New Roman" w:eastAsia="仿宋_GB2312" w:cs="Times New Roman"/>
          <w:color w:val="000000"/>
          <w:kern w:val="0"/>
          <w:sz w:val="32"/>
          <w:szCs w:val="32"/>
          <w:highlight w:val="none"/>
        </w:rPr>
        <w:t>）</w:t>
      </w:r>
      <w:r>
        <w:rPr>
          <w:rFonts w:hint="default" w:ascii="Times New Roman" w:hAnsi="Times New Roman" w:eastAsia="仿宋_GB2312" w:cs="Times New Roman"/>
          <w:color w:val="000000"/>
          <w:kern w:val="0"/>
          <w:sz w:val="32"/>
          <w:szCs w:val="32"/>
          <w:highlight w:val="none"/>
          <w:lang w:val="en-US" w:eastAsia="zh-CN"/>
        </w:rPr>
        <w:t>，未达标原因为：由于工资待遇及工作条件等原因，加之2024年预算缩减，前期未能按照满编进行人员招聘，2024年将扩大招聘渠道，按照编办批复数量做好人员招聘及管理工作；</w:t>
      </w:r>
      <w:r>
        <w:rPr>
          <w:rFonts w:hint="default" w:ascii="Times New Roman" w:hAnsi="Times New Roman" w:eastAsia="仿宋_GB2312" w:cs="Times New Roman"/>
          <w:color w:val="000000"/>
          <w:kern w:val="0"/>
          <w:sz w:val="32"/>
          <w:szCs w:val="32"/>
          <w:highlight w:val="none"/>
        </w:rPr>
        <w:t>工程现场运行保障管理面积</w:t>
      </w:r>
      <w:r>
        <w:rPr>
          <w:rFonts w:hint="default" w:ascii="Times New Roman" w:hAnsi="Times New Roman" w:eastAsia="仿宋_GB2312" w:cs="Times New Roman"/>
          <w:color w:val="000000"/>
          <w:kern w:val="0"/>
          <w:sz w:val="32"/>
          <w:szCs w:val="32"/>
          <w:highlight w:val="none"/>
          <w:lang w:eastAsia="zh-CN"/>
        </w:rPr>
        <w:t>为</w:t>
      </w:r>
      <w:r>
        <w:rPr>
          <w:rFonts w:hint="default" w:ascii="Times New Roman" w:hAnsi="Times New Roman" w:eastAsia="仿宋_GB2312" w:cs="Times New Roman"/>
          <w:color w:val="000000"/>
          <w:kern w:val="0"/>
          <w:sz w:val="32"/>
          <w:szCs w:val="32"/>
          <w:highlight w:val="none"/>
        </w:rPr>
        <w:t>66800平方米（年度指标值≥66800平方米），达到年度指标值。</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2.产出</w:t>
      </w:r>
      <w:r>
        <w:rPr>
          <w:rFonts w:hint="default" w:ascii="Times New Roman" w:hAnsi="Times New Roman" w:eastAsia="仿宋_GB2312" w:cs="Times New Roman"/>
          <w:color w:val="000000"/>
          <w:kern w:val="0"/>
          <w:sz w:val="32"/>
          <w:szCs w:val="32"/>
        </w:rPr>
        <w:t>质量</w:t>
      </w:r>
    </w:p>
    <w:p>
      <w:pPr>
        <w:keepNext w:val="0"/>
        <w:keepLines w:val="0"/>
        <w:pageBreakBefore w:val="0"/>
        <w:widowControl w:val="0"/>
        <w:kinsoku/>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环境综合管理</w:t>
      </w:r>
      <w:r>
        <w:rPr>
          <w:rFonts w:hint="default" w:ascii="Times New Roman" w:hAnsi="Times New Roman" w:eastAsia="仿宋_GB2312" w:cs="Times New Roman"/>
          <w:color w:val="000000"/>
          <w:kern w:val="0"/>
          <w:sz w:val="32"/>
          <w:szCs w:val="32"/>
          <w:lang w:eastAsia="zh-CN"/>
        </w:rPr>
        <w:t>中</w:t>
      </w:r>
      <w:r>
        <w:rPr>
          <w:rFonts w:hint="default" w:ascii="Times New Roman" w:hAnsi="Times New Roman" w:eastAsia="仿宋_GB2312" w:cs="Times New Roman"/>
          <w:color w:val="000000"/>
          <w:kern w:val="0"/>
          <w:sz w:val="32"/>
          <w:szCs w:val="32"/>
        </w:rPr>
        <w:t>清扫质量检查合格率</w:t>
      </w:r>
      <w:r>
        <w:rPr>
          <w:rFonts w:hint="default" w:ascii="Times New Roman" w:hAnsi="Times New Roman" w:eastAsia="仿宋_GB2312" w:cs="Times New Roman"/>
          <w:color w:val="000000"/>
          <w:kern w:val="0"/>
          <w:sz w:val="32"/>
          <w:szCs w:val="32"/>
          <w:lang w:eastAsia="zh-CN"/>
        </w:rPr>
        <w:t>为</w:t>
      </w:r>
      <w:r>
        <w:rPr>
          <w:rFonts w:hint="default" w:ascii="Times New Roman" w:hAnsi="Times New Roman" w:eastAsia="仿宋_GB2312" w:cs="Times New Roman"/>
          <w:color w:val="000000"/>
          <w:kern w:val="0"/>
          <w:sz w:val="32"/>
          <w:szCs w:val="32"/>
        </w:rPr>
        <w:t>100%（年度指标值≥9</w:t>
      </w:r>
      <w:r>
        <w:rPr>
          <w:rFonts w:hint="default" w:ascii="Times New Roman" w:hAnsi="Times New Roman" w:eastAsia="仿宋_GB2312" w:cs="Times New Roman"/>
          <w:color w:val="000000"/>
          <w:kern w:val="0"/>
          <w:sz w:val="32"/>
          <w:szCs w:val="32"/>
          <w:lang w:val="en-US" w:eastAsia="zh-CN"/>
        </w:rPr>
        <w:t>0</w:t>
      </w:r>
      <w:r>
        <w:rPr>
          <w:rFonts w:hint="default" w:ascii="Times New Roman" w:hAnsi="Times New Roman" w:eastAsia="仿宋_GB2312" w:cs="Times New Roman"/>
          <w:color w:val="000000"/>
          <w:kern w:val="0"/>
          <w:sz w:val="32"/>
          <w:szCs w:val="32"/>
        </w:rPr>
        <w:t>%）；</w:t>
      </w:r>
      <w:r>
        <w:rPr>
          <w:rFonts w:hint="default" w:ascii="Times New Roman" w:hAnsi="Times New Roman" w:eastAsia="仿宋_GB2312" w:cs="Times New Roman"/>
          <w:color w:val="000000"/>
          <w:kern w:val="0"/>
          <w:sz w:val="32"/>
          <w:szCs w:val="32"/>
          <w:highlight w:val="none"/>
          <w:lang w:eastAsia="zh-CN"/>
        </w:rPr>
        <w:t>城市管理协调中人员政审合格率为</w:t>
      </w:r>
      <w:r>
        <w:rPr>
          <w:rFonts w:hint="default" w:ascii="Times New Roman" w:hAnsi="Times New Roman" w:eastAsia="仿宋_GB2312" w:cs="Times New Roman"/>
          <w:color w:val="000000"/>
          <w:kern w:val="0"/>
          <w:sz w:val="32"/>
          <w:szCs w:val="32"/>
          <w:highlight w:val="none"/>
          <w:lang w:val="en-US" w:eastAsia="zh-CN"/>
        </w:rPr>
        <w:t>100%</w:t>
      </w:r>
      <w:r>
        <w:rPr>
          <w:rFonts w:hint="default" w:ascii="Times New Roman" w:hAnsi="Times New Roman" w:eastAsia="仿宋_GB2312" w:cs="Times New Roman"/>
          <w:color w:val="000000"/>
          <w:kern w:val="0"/>
          <w:sz w:val="32"/>
          <w:szCs w:val="32"/>
          <w:highlight w:val="none"/>
        </w:rPr>
        <w:t>（年度指标值</w:t>
      </w:r>
      <w:r>
        <w:rPr>
          <w:rFonts w:hint="default" w:ascii="Times New Roman" w:hAnsi="Times New Roman" w:eastAsia="仿宋_GB2312" w:cs="Times New Roman"/>
          <w:color w:val="000000"/>
          <w:kern w:val="0"/>
          <w:sz w:val="32"/>
          <w:szCs w:val="32"/>
          <w:highlight w:val="none"/>
          <w:lang w:eastAsia="zh-CN"/>
        </w:rPr>
        <w:t>＝</w:t>
      </w:r>
      <w:r>
        <w:rPr>
          <w:rFonts w:hint="default" w:ascii="Times New Roman" w:hAnsi="Times New Roman" w:eastAsia="仿宋_GB2312" w:cs="Times New Roman"/>
          <w:color w:val="000000"/>
          <w:kern w:val="0"/>
          <w:sz w:val="32"/>
          <w:szCs w:val="32"/>
          <w:highlight w:val="none"/>
          <w:lang w:val="en-US" w:eastAsia="zh-CN"/>
        </w:rPr>
        <w:t>100%</w:t>
      </w:r>
      <w:r>
        <w:rPr>
          <w:rFonts w:hint="default" w:ascii="Times New Roman" w:hAnsi="Times New Roman" w:eastAsia="仿宋_GB2312" w:cs="Times New Roman"/>
          <w:color w:val="000000"/>
          <w:kern w:val="0"/>
          <w:sz w:val="32"/>
          <w:szCs w:val="32"/>
          <w:highlight w:val="none"/>
        </w:rPr>
        <w:t>）</w:t>
      </w:r>
      <w:r>
        <w:rPr>
          <w:rFonts w:hint="default" w:ascii="Times New Roman" w:hAnsi="Times New Roman" w:eastAsia="仿宋_GB2312" w:cs="Times New Roman"/>
          <w:color w:val="000000"/>
          <w:kern w:val="0"/>
          <w:sz w:val="32"/>
          <w:szCs w:val="32"/>
          <w:highlight w:val="none"/>
          <w:lang w:eastAsia="zh-CN"/>
        </w:rPr>
        <w:t>；</w:t>
      </w:r>
      <w:r>
        <w:rPr>
          <w:rFonts w:hint="default" w:ascii="Times New Roman" w:hAnsi="Times New Roman" w:eastAsia="仿宋_GB2312" w:cs="Times New Roman"/>
          <w:color w:val="000000"/>
          <w:kern w:val="0"/>
          <w:sz w:val="32"/>
          <w:szCs w:val="32"/>
        </w:rPr>
        <w:t>工程现场运行保障中设备</w:t>
      </w:r>
      <w:r>
        <w:rPr>
          <w:rFonts w:hint="default" w:ascii="Times New Roman" w:hAnsi="Times New Roman" w:eastAsia="仿宋_GB2312" w:cs="Times New Roman"/>
          <w:color w:val="000000"/>
          <w:kern w:val="0"/>
          <w:sz w:val="32"/>
          <w:szCs w:val="32"/>
          <w:lang w:eastAsia="zh-CN"/>
        </w:rPr>
        <w:t>设施</w:t>
      </w:r>
      <w:r>
        <w:rPr>
          <w:rFonts w:hint="default" w:ascii="Times New Roman" w:hAnsi="Times New Roman" w:eastAsia="仿宋_GB2312" w:cs="Times New Roman"/>
          <w:color w:val="000000"/>
          <w:kern w:val="0"/>
          <w:sz w:val="32"/>
          <w:szCs w:val="32"/>
        </w:rPr>
        <w:t>运行完好率</w:t>
      </w:r>
      <w:r>
        <w:rPr>
          <w:rFonts w:hint="default" w:ascii="Times New Roman" w:hAnsi="Times New Roman" w:eastAsia="仿宋_GB2312" w:cs="Times New Roman"/>
          <w:color w:val="000000"/>
          <w:kern w:val="0"/>
          <w:sz w:val="32"/>
          <w:szCs w:val="32"/>
          <w:lang w:eastAsia="zh-CN"/>
        </w:rPr>
        <w:t>为</w:t>
      </w:r>
      <w:r>
        <w:rPr>
          <w:rFonts w:hint="default" w:ascii="Times New Roman" w:hAnsi="Times New Roman" w:eastAsia="仿宋_GB2312" w:cs="Times New Roman"/>
          <w:color w:val="000000"/>
          <w:kern w:val="0"/>
          <w:sz w:val="32"/>
          <w:szCs w:val="32"/>
        </w:rPr>
        <w:t>100%（年度指标值≥98%）。均达到年度指标值。</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3.产出</w:t>
      </w:r>
      <w:r>
        <w:rPr>
          <w:rFonts w:hint="default" w:ascii="Times New Roman" w:hAnsi="Times New Roman" w:eastAsia="仿宋_GB2312" w:cs="Times New Roman"/>
          <w:color w:val="000000"/>
          <w:kern w:val="0"/>
          <w:sz w:val="32"/>
          <w:szCs w:val="32"/>
        </w:rPr>
        <w:t>进度</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环境综合管理</w:t>
      </w:r>
      <w:r>
        <w:rPr>
          <w:rFonts w:hint="default" w:ascii="Times New Roman" w:hAnsi="Times New Roman" w:eastAsia="仿宋_GB2312" w:cs="Times New Roman"/>
          <w:color w:val="000000"/>
          <w:kern w:val="0"/>
          <w:sz w:val="32"/>
          <w:szCs w:val="32"/>
          <w:lang w:eastAsia="zh-CN"/>
        </w:rPr>
        <w:t>全年考核频次为</w:t>
      </w:r>
      <w:r>
        <w:rPr>
          <w:rFonts w:hint="default" w:ascii="Times New Roman" w:hAnsi="Times New Roman" w:eastAsia="仿宋_GB2312" w:cs="Times New Roman"/>
          <w:color w:val="000000"/>
          <w:kern w:val="0"/>
          <w:sz w:val="32"/>
          <w:szCs w:val="32"/>
          <w:lang w:val="en-US" w:eastAsia="zh-CN"/>
        </w:rPr>
        <w:t>12次</w:t>
      </w:r>
      <w:r>
        <w:rPr>
          <w:rFonts w:hint="default" w:ascii="Times New Roman" w:hAnsi="Times New Roman" w:eastAsia="仿宋_GB2312" w:cs="Times New Roman"/>
          <w:color w:val="000000"/>
          <w:kern w:val="0"/>
          <w:sz w:val="32"/>
          <w:szCs w:val="32"/>
        </w:rPr>
        <w:t>（年度指标值</w:t>
      </w:r>
      <w:r>
        <w:rPr>
          <w:rFonts w:hint="default" w:ascii="Times New Roman" w:hAnsi="Times New Roman" w:eastAsia="仿宋_GB2312" w:cs="Times New Roman"/>
          <w:color w:val="000000"/>
          <w:kern w:val="0"/>
          <w:sz w:val="32"/>
          <w:szCs w:val="32"/>
          <w:highlight w:val="none"/>
          <w:lang w:eastAsia="zh-CN"/>
        </w:rPr>
        <w:t>＝</w:t>
      </w:r>
      <w:r>
        <w:rPr>
          <w:rFonts w:hint="default" w:ascii="Times New Roman" w:hAnsi="Times New Roman" w:eastAsia="仿宋_GB2312" w:cs="Times New Roman"/>
          <w:color w:val="000000"/>
          <w:kern w:val="0"/>
          <w:sz w:val="32"/>
          <w:szCs w:val="32"/>
          <w:highlight w:val="none"/>
          <w:lang w:val="en-US" w:eastAsia="zh-CN"/>
        </w:rPr>
        <w:t>12次</w:t>
      </w:r>
      <w:r>
        <w:rPr>
          <w:rFonts w:hint="default" w:ascii="Times New Roman" w:hAnsi="Times New Roman" w:eastAsia="仿宋_GB2312" w:cs="Times New Roman"/>
          <w:color w:val="000000"/>
          <w:kern w:val="0"/>
          <w:sz w:val="32"/>
          <w:szCs w:val="32"/>
        </w:rPr>
        <w:t>）；</w:t>
      </w:r>
      <w:r>
        <w:rPr>
          <w:rFonts w:hint="default" w:ascii="Times New Roman" w:hAnsi="Times New Roman" w:eastAsia="仿宋_GB2312" w:cs="Times New Roman"/>
          <w:color w:val="000000"/>
          <w:kern w:val="0"/>
          <w:sz w:val="32"/>
          <w:szCs w:val="32"/>
          <w:highlight w:val="none"/>
          <w:lang w:eastAsia="zh-CN"/>
        </w:rPr>
        <w:t>城市管理协调中人员流失后一周内补充到位率为</w:t>
      </w:r>
      <w:r>
        <w:rPr>
          <w:rFonts w:hint="default" w:ascii="Times New Roman" w:hAnsi="Times New Roman" w:eastAsia="仿宋_GB2312" w:cs="Times New Roman"/>
          <w:color w:val="000000"/>
          <w:kern w:val="0"/>
          <w:sz w:val="32"/>
          <w:szCs w:val="32"/>
          <w:highlight w:val="none"/>
          <w:lang w:val="en-US" w:eastAsia="zh-CN"/>
        </w:rPr>
        <w:t>95%</w:t>
      </w:r>
      <w:r>
        <w:rPr>
          <w:rFonts w:hint="default" w:ascii="Times New Roman" w:hAnsi="Times New Roman" w:eastAsia="仿宋_GB2312" w:cs="Times New Roman"/>
          <w:color w:val="000000"/>
          <w:kern w:val="0"/>
          <w:sz w:val="32"/>
          <w:szCs w:val="32"/>
          <w:highlight w:val="none"/>
        </w:rPr>
        <w:t>（年度指标值</w:t>
      </w:r>
      <w:r>
        <w:rPr>
          <w:rFonts w:hint="default" w:ascii="Times New Roman" w:hAnsi="Times New Roman" w:eastAsia="仿宋_GB2312" w:cs="Times New Roman"/>
          <w:color w:val="000000"/>
          <w:kern w:val="0"/>
          <w:sz w:val="32"/>
          <w:szCs w:val="32"/>
        </w:rPr>
        <w:t>≥9</w:t>
      </w:r>
      <w:r>
        <w:rPr>
          <w:rFonts w:hint="default" w:ascii="Times New Roman" w:hAnsi="Times New Roman" w:eastAsia="仿宋_GB2312" w:cs="Times New Roman"/>
          <w:color w:val="000000"/>
          <w:kern w:val="0"/>
          <w:sz w:val="32"/>
          <w:szCs w:val="32"/>
          <w:highlight w:val="none"/>
          <w:lang w:val="en-US" w:eastAsia="zh-CN"/>
        </w:rPr>
        <w:t>0%</w:t>
      </w:r>
      <w:r>
        <w:rPr>
          <w:rFonts w:hint="default" w:ascii="Times New Roman" w:hAnsi="Times New Roman" w:eastAsia="仿宋_GB2312" w:cs="Times New Roman"/>
          <w:color w:val="000000"/>
          <w:kern w:val="0"/>
          <w:sz w:val="32"/>
          <w:szCs w:val="32"/>
          <w:highlight w:val="none"/>
        </w:rPr>
        <w:t>）</w:t>
      </w:r>
      <w:r>
        <w:rPr>
          <w:rFonts w:hint="default" w:ascii="Times New Roman" w:hAnsi="Times New Roman" w:eastAsia="仿宋_GB2312" w:cs="Times New Roman"/>
          <w:color w:val="000000"/>
          <w:kern w:val="0"/>
          <w:sz w:val="32"/>
          <w:szCs w:val="32"/>
          <w:highlight w:val="none"/>
          <w:lang w:eastAsia="zh-CN"/>
        </w:rPr>
        <w:t>；</w:t>
      </w:r>
      <w:r>
        <w:rPr>
          <w:rFonts w:hint="default" w:ascii="Times New Roman" w:hAnsi="Times New Roman" w:eastAsia="仿宋_GB2312" w:cs="Times New Roman"/>
          <w:color w:val="000000"/>
          <w:kern w:val="0"/>
          <w:sz w:val="32"/>
          <w:szCs w:val="32"/>
        </w:rPr>
        <w:t>工程现场运行保障中</w:t>
      </w:r>
      <w:r>
        <w:rPr>
          <w:rFonts w:hint="default" w:ascii="Times New Roman" w:hAnsi="Times New Roman" w:eastAsia="仿宋_GB2312" w:cs="Times New Roman"/>
          <w:color w:val="000000"/>
          <w:kern w:val="0"/>
          <w:sz w:val="32"/>
          <w:szCs w:val="32"/>
          <w:lang w:eastAsia="zh-CN"/>
        </w:rPr>
        <w:t>每日安保执勤时间</w:t>
      </w:r>
      <w:r>
        <w:rPr>
          <w:rFonts w:hint="default" w:ascii="Times New Roman" w:hAnsi="Times New Roman" w:eastAsia="仿宋_GB2312" w:cs="Times New Roman"/>
          <w:color w:val="000000"/>
          <w:kern w:val="0"/>
          <w:sz w:val="32"/>
          <w:szCs w:val="32"/>
          <w:highlight w:val="none"/>
          <w:lang w:eastAsia="zh-CN"/>
        </w:rPr>
        <w:t>为</w:t>
      </w:r>
      <w:r>
        <w:rPr>
          <w:rFonts w:hint="default" w:ascii="Times New Roman" w:hAnsi="Times New Roman" w:eastAsia="仿宋_GB2312" w:cs="Times New Roman"/>
          <w:color w:val="000000"/>
          <w:kern w:val="0"/>
          <w:sz w:val="32"/>
          <w:szCs w:val="32"/>
          <w:highlight w:val="none"/>
          <w:lang w:val="en-US" w:eastAsia="zh-CN"/>
        </w:rPr>
        <w:t>24小时</w:t>
      </w:r>
      <w:r>
        <w:rPr>
          <w:rFonts w:hint="default" w:ascii="Times New Roman" w:hAnsi="Times New Roman" w:eastAsia="仿宋_GB2312" w:cs="Times New Roman"/>
          <w:color w:val="000000"/>
          <w:kern w:val="0"/>
          <w:sz w:val="32"/>
          <w:szCs w:val="32"/>
          <w:highlight w:val="none"/>
        </w:rPr>
        <w:t>（年度指</w:t>
      </w:r>
      <w:r>
        <w:rPr>
          <w:rFonts w:hint="default" w:ascii="Times New Roman" w:hAnsi="Times New Roman" w:eastAsia="仿宋_GB2312" w:cs="Times New Roman"/>
          <w:color w:val="000000"/>
          <w:kern w:val="0"/>
          <w:sz w:val="32"/>
          <w:szCs w:val="32"/>
        </w:rPr>
        <w:t>标值</w:t>
      </w:r>
      <w:r>
        <w:rPr>
          <w:rFonts w:hint="default" w:ascii="Times New Roman" w:hAnsi="Times New Roman" w:eastAsia="仿宋_GB2312" w:cs="Times New Roman"/>
          <w:color w:val="000000"/>
          <w:kern w:val="0"/>
          <w:sz w:val="32"/>
          <w:szCs w:val="32"/>
          <w:highlight w:val="none"/>
          <w:lang w:eastAsia="zh-CN"/>
        </w:rPr>
        <w:t>＝</w:t>
      </w:r>
      <w:r>
        <w:rPr>
          <w:rFonts w:hint="default" w:ascii="Times New Roman" w:hAnsi="Times New Roman" w:eastAsia="仿宋_GB2312" w:cs="Times New Roman"/>
          <w:color w:val="000000"/>
          <w:kern w:val="0"/>
          <w:sz w:val="32"/>
          <w:szCs w:val="32"/>
          <w:highlight w:val="none"/>
          <w:lang w:val="en-US" w:eastAsia="zh-CN"/>
        </w:rPr>
        <w:t>24小时</w:t>
      </w:r>
      <w:r>
        <w:rPr>
          <w:rFonts w:hint="default" w:ascii="Times New Roman" w:hAnsi="Times New Roman" w:eastAsia="仿宋_GB2312" w:cs="Times New Roman"/>
          <w:color w:val="000000"/>
          <w:kern w:val="0"/>
          <w:sz w:val="32"/>
          <w:szCs w:val="32"/>
        </w:rPr>
        <w:t>）。均达到年度指标值。</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w:t>
      </w:r>
      <w:r>
        <w:rPr>
          <w:rFonts w:hint="default" w:ascii="Times New Roman" w:hAnsi="Times New Roman" w:eastAsia="仿宋_GB2312" w:cs="Times New Roman"/>
          <w:color w:val="000000"/>
          <w:kern w:val="0"/>
          <w:sz w:val="32"/>
          <w:szCs w:val="32"/>
        </w:rPr>
        <w:t>产出</w:t>
      </w:r>
      <w:r>
        <w:rPr>
          <w:rFonts w:hint="default" w:ascii="Times New Roman" w:hAnsi="Times New Roman" w:eastAsia="仿宋_GB2312" w:cs="Times New Roman"/>
          <w:color w:val="000000"/>
          <w:kern w:val="0"/>
          <w:sz w:val="32"/>
          <w:szCs w:val="32"/>
        </w:rPr>
        <w:t>成本</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环境综合管理</w:t>
      </w:r>
      <w:r>
        <w:rPr>
          <w:rFonts w:hint="default" w:ascii="Times New Roman" w:hAnsi="Times New Roman" w:eastAsia="仿宋_GB2312" w:cs="Times New Roman"/>
          <w:color w:val="000000"/>
          <w:kern w:val="0"/>
          <w:sz w:val="32"/>
          <w:szCs w:val="32"/>
          <w:lang w:eastAsia="zh-CN"/>
        </w:rPr>
        <w:t>中</w:t>
      </w:r>
      <w:r>
        <w:rPr>
          <w:rFonts w:hint="default" w:ascii="Times New Roman" w:hAnsi="Times New Roman" w:eastAsia="仿宋_GB2312" w:cs="Times New Roman"/>
          <w:color w:val="000000"/>
          <w:kern w:val="0"/>
          <w:sz w:val="32"/>
          <w:szCs w:val="32"/>
        </w:rPr>
        <w:t>单位面积成本19.7元/平方米（年度指标值≤</w:t>
      </w:r>
      <w:r>
        <w:rPr>
          <w:rFonts w:hint="default" w:ascii="Times New Roman" w:hAnsi="Times New Roman" w:eastAsia="仿宋_GB2312" w:cs="Times New Roman"/>
          <w:color w:val="000000"/>
          <w:kern w:val="0"/>
          <w:sz w:val="32"/>
          <w:szCs w:val="32"/>
          <w:lang w:val="en-US" w:eastAsia="zh-CN"/>
        </w:rPr>
        <w:t>4</w:t>
      </w:r>
      <w:r>
        <w:rPr>
          <w:rFonts w:hint="default" w:ascii="Times New Roman" w:hAnsi="Times New Roman" w:eastAsia="仿宋_GB2312" w:cs="Times New Roman"/>
          <w:color w:val="000000"/>
          <w:kern w:val="0"/>
          <w:sz w:val="32"/>
          <w:szCs w:val="32"/>
        </w:rPr>
        <w:t>0元/平方米）；</w:t>
      </w:r>
      <w:r>
        <w:rPr>
          <w:rFonts w:hint="default" w:ascii="Times New Roman" w:hAnsi="Times New Roman" w:eastAsia="仿宋_GB2312" w:cs="Times New Roman"/>
          <w:color w:val="000000"/>
          <w:kern w:val="0"/>
          <w:sz w:val="32"/>
          <w:szCs w:val="32"/>
          <w:highlight w:val="none"/>
          <w:lang w:eastAsia="zh-CN"/>
        </w:rPr>
        <w:t>城市管理协调中人均成本为</w:t>
      </w:r>
      <w:r>
        <w:rPr>
          <w:rFonts w:hint="default" w:ascii="Times New Roman" w:hAnsi="Times New Roman" w:eastAsia="仿宋_GB2312" w:cs="Times New Roman"/>
          <w:color w:val="000000"/>
          <w:kern w:val="0"/>
          <w:sz w:val="32"/>
          <w:szCs w:val="32"/>
          <w:highlight w:val="none"/>
          <w:lang w:val="en-US" w:eastAsia="zh-CN"/>
        </w:rPr>
        <w:t>平均66999.37元/人年</w:t>
      </w:r>
      <w:r>
        <w:rPr>
          <w:rFonts w:hint="default" w:ascii="Times New Roman" w:hAnsi="Times New Roman" w:eastAsia="仿宋_GB2312" w:cs="Times New Roman"/>
          <w:color w:val="000000"/>
          <w:kern w:val="0"/>
          <w:sz w:val="32"/>
          <w:szCs w:val="32"/>
          <w:highlight w:val="none"/>
        </w:rPr>
        <w:t>（年度指标值</w:t>
      </w:r>
      <w:r>
        <w:rPr>
          <w:rFonts w:hint="default" w:ascii="Times New Roman" w:hAnsi="Times New Roman" w:eastAsia="仿宋_GB2312" w:cs="Times New Roman"/>
          <w:color w:val="000000"/>
          <w:kern w:val="0"/>
          <w:sz w:val="32"/>
          <w:szCs w:val="32"/>
        </w:rPr>
        <w:t>≤</w:t>
      </w:r>
      <w:r>
        <w:rPr>
          <w:rFonts w:hint="default" w:ascii="Times New Roman" w:hAnsi="Times New Roman" w:eastAsia="仿宋_GB2312" w:cs="Times New Roman"/>
          <w:color w:val="000000"/>
          <w:kern w:val="0"/>
          <w:sz w:val="32"/>
          <w:szCs w:val="32"/>
          <w:highlight w:val="none"/>
          <w:lang w:val="en-US" w:eastAsia="zh-CN"/>
        </w:rPr>
        <w:t>83711元/人年</w:t>
      </w:r>
      <w:r>
        <w:rPr>
          <w:rFonts w:hint="default" w:ascii="Times New Roman" w:hAnsi="Times New Roman" w:eastAsia="仿宋_GB2312" w:cs="Times New Roman"/>
          <w:color w:val="000000"/>
          <w:kern w:val="0"/>
          <w:sz w:val="32"/>
          <w:szCs w:val="32"/>
          <w:highlight w:val="none"/>
        </w:rPr>
        <w:t>）</w:t>
      </w:r>
      <w:r>
        <w:rPr>
          <w:rFonts w:hint="default" w:ascii="Times New Roman" w:hAnsi="Times New Roman" w:eastAsia="仿宋_GB2312" w:cs="Times New Roman"/>
          <w:color w:val="000000"/>
          <w:kern w:val="0"/>
          <w:sz w:val="32"/>
          <w:szCs w:val="32"/>
          <w:highlight w:val="none"/>
          <w:lang w:eastAsia="zh-CN"/>
        </w:rPr>
        <w:t>；</w:t>
      </w:r>
      <w:r>
        <w:rPr>
          <w:rFonts w:hint="default" w:ascii="Times New Roman" w:hAnsi="Times New Roman" w:eastAsia="仿宋_GB2312" w:cs="Times New Roman"/>
          <w:color w:val="000000"/>
          <w:kern w:val="0"/>
          <w:sz w:val="32"/>
          <w:szCs w:val="32"/>
        </w:rPr>
        <w:t>工程现场运行保障</w:t>
      </w:r>
      <w:r>
        <w:rPr>
          <w:rFonts w:hint="default" w:ascii="Times New Roman" w:hAnsi="Times New Roman" w:eastAsia="仿宋_GB2312" w:cs="Times New Roman"/>
          <w:color w:val="000000"/>
          <w:kern w:val="0"/>
          <w:sz w:val="32"/>
          <w:szCs w:val="32"/>
          <w:lang w:eastAsia="zh-CN"/>
        </w:rPr>
        <w:t>中</w:t>
      </w:r>
      <w:r>
        <w:rPr>
          <w:rFonts w:hint="default" w:ascii="Times New Roman" w:hAnsi="Times New Roman" w:eastAsia="仿宋_GB2312" w:cs="Times New Roman"/>
          <w:color w:val="000000"/>
          <w:kern w:val="0"/>
          <w:sz w:val="32"/>
          <w:szCs w:val="32"/>
        </w:rPr>
        <w:t>每</w:t>
      </w:r>
      <w:r>
        <w:rPr>
          <w:rFonts w:hint="default" w:ascii="Times New Roman" w:hAnsi="Times New Roman" w:eastAsia="仿宋_GB2312" w:cs="Times New Roman"/>
          <w:color w:val="000000"/>
          <w:kern w:val="0"/>
          <w:sz w:val="32"/>
          <w:szCs w:val="32"/>
          <w:lang w:eastAsia="zh-CN"/>
        </w:rPr>
        <w:t>平方</w:t>
      </w:r>
      <w:r>
        <w:rPr>
          <w:rFonts w:hint="default" w:ascii="Times New Roman" w:hAnsi="Times New Roman" w:eastAsia="仿宋_GB2312" w:cs="Times New Roman"/>
          <w:color w:val="000000"/>
          <w:kern w:val="0"/>
          <w:sz w:val="32"/>
          <w:szCs w:val="32"/>
        </w:rPr>
        <w:t>地均成本10.</w:t>
      </w:r>
      <w:r>
        <w:rPr>
          <w:rFonts w:hint="default" w:ascii="Times New Roman" w:hAnsi="Times New Roman" w:eastAsia="仿宋_GB2312" w:cs="Times New Roman"/>
          <w:color w:val="000000"/>
          <w:kern w:val="0"/>
          <w:sz w:val="32"/>
          <w:szCs w:val="32"/>
          <w:lang w:val="en-US" w:eastAsia="zh-CN"/>
        </w:rPr>
        <w:t>18</w:t>
      </w:r>
      <w:r>
        <w:rPr>
          <w:rFonts w:hint="default" w:ascii="Times New Roman" w:hAnsi="Times New Roman" w:eastAsia="仿宋_GB2312" w:cs="Times New Roman"/>
          <w:color w:val="000000"/>
          <w:kern w:val="0"/>
          <w:sz w:val="32"/>
          <w:szCs w:val="32"/>
        </w:rPr>
        <w:t>元/</w:t>
      </w:r>
      <w:r>
        <w:rPr>
          <w:rFonts w:hint="default" w:ascii="Times New Roman" w:hAnsi="Times New Roman" w:eastAsia="仿宋_GB2312" w:cs="Times New Roman"/>
          <w:color w:val="000000"/>
          <w:kern w:val="0"/>
          <w:sz w:val="32"/>
          <w:szCs w:val="32"/>
          <w:lang w:eastAsia="zh-CN"/>
        </w:rPr>
        <w:t>月</w:t>
      </w:r>
      <w:r>
        <w:rPr>
          <w:rFonts w:hint="default" w:ascii="Times New Roman" w:hAnsi="Times New Roman" w:eastAsia="仿宋_GB2312" w:cs="Times New Roman"/>
          <w:color w:val="000000"/>
          <w:kern w:val="0"/>
          <w:sz w:val="32"/>
          <w:szCs w:val="32"/>
        </w:rPr>
        <w:t>（年度指标值≤11元/</w:t>
      </w:r>
      <w:r>
        <w:rPr>
          <w:rFonts w:hint="default" w:ascii="Times New Roman" w:hAnsi="Times New Roman" w:eastAsia="仿宋_GB2312" w:cs="Times New Roman"/>
          <w:color w:val="000000"/>
          <w:kern w:val="0"/>
          <w:sz w:val="32"/>
          <w:szCs w:val="32"/>
          <w:lang w:eastAsia="zh-CN"/>
        </w:rPr>
        <w:t>月</w:t>
      </w:r>
      <w:r>
        <w:rPr>
          <w:rFonts w:hint="default" w:ascii="Times New Roman" w:hAnsi="Times New Roman" w:eastAsia="仿宋_GB2312" w:cs="Times New Roman"/>
          <w:color w:val="000000"/>
          <w:kern w:val="0"/>
          <w:sz w:val="32"/>
          <w:szCs w:val="32"/>
        </w:rPr>
        <w:t>）。均达到年度指标值。</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（二）效果</w:t>
      </w:r>
      <w:r>
        <w:rPr>
          <w:rFonts w:hint="default" w:ascii="Times New Roman" w:hAnsi="Times New Roman" w:eastAsia="楷体_GB2312" w:cs="Times New Roman"/>
          <w:sz w:val="32"/>
          <w:szCs w:val="32"/>
        </w:rPr>
        <w:t>实现情况分析</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w:t>
      </w:r>
      <w:r>
        <w:rPr>
          <w:rFonts w:hint="default" w:ascii="Times New Roman" w:hAnsi="Times New Roman" w:eastAsia="仿宋_GB2312" w:cs="Times New Roman"/>
          <w:color w:val="000000"/>
          <w:kern w:val="0"/>
          <w:sz w:val="32"/>
          <w:szCs w:val="32"/>
        </w:rPr>
        <w:t>02</w:t>
      </w:r>
      <w:r>
        <w:rPr>
          <w:rFonts w:hint="default" w:ascii="Times New Roman" w:hAnsi="Times New Roman" w:eastAsia="仿宋_GB2312" w:cs="Times New Roman"/>
          <w:color w:val="000000"/>
          <w:kern w:val="0"/>
          <w:sz w:val="32"/>
          <w:szCs w:val="32"/>
          <w:lang w:val="en-US" w:eastAsia="zh-CN"/>
        </w:rPr>
        <w:t>3</w:t>
      </w:r>
      <w:r>
        <w:rPr>
          <w:rFonts w:hint="default" w:ascii="Times New Roman" w:hAnsi="Times New Roman" w:eastAsia="仿宋_GB2312" w:cs="Times New Roman"/>
          <w:color w:val="000000"/>
          <w:kern w:val="0"/>
          <w:sz w:val="32"/>
          <w:szCs w:val="32"/>
        </w:rPr>
        <w:t>年我部门圆满</w:t>
      </w:r>
      <w:r>
        <w:rPr>
          <w:rFonts w:hint="default" w:ascii="Times New Roman" w:hAnsi="Times New Roman" w:eastAsia="仿宋_GB2312" w:cs="Times New Roman"/>
          <w:color w:val="000000"/>
          <w:kern w:val="0"/>
          <w:sz w:val="32"/>
          <w:szCs w:val="32"/>
          <w:highlight w:val="none"/>
          <w:lang w:val="en-US" w:eastAsia="zh-CN"/>
        </w:rPr>
        <w:t>完成环境综合管理、城市管理协调、工程现场运行保障等各</w:t>
      </w:r>
      <w:r>
        <w:rPr>
          <w:rFonts w:hint="default" w:ascii="Times New Roman" w:hAnsi="Times New Roman" w:eastAsia="仿宋_GB2312" w:cs="Times New Roman"/>
          <w:color w:val="000000"/>
          <w:kern w:val="0"/>
          <w:sz w:val="32"/>
          <w:szCs w:val="32"/>
        </w:rPr>
        <w:t>项工作。</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1.社会效益</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环境综合管理维持了区域环境整洁。通过区域内</w:t>
      </w:r>
      <w:r>
        <w:rPr>
          <w:rFonts w:hint="default" w:ascii="Times New Roman" w:hAnsi="Times New Roman" w:eastAsia="仿宋_GB2312" w:cs="Times New Roman"/>
          <w:color w:val="000000"/>
          <w:kern w:val="0"/>
          <w:sz w:val="32"/>
          <w:szCs w:val="32"/>
          <w:lang w:val="en-US" w:eastAsia="zh-CN"/>
        </w:rPr>
        <w:t>环境美化、</w:t>
      </w:r>
      <w:r>
        <w:rPr>
          <w:rFonts w:hint="default" w:ascii="Times New Roman" w:hAnsi="Times New Roman" w:eastAsia="仿宋_GB2312" w:cs="Times New Roman"/>
          <w:color w:val="000000"/>
          <w:kern w:val="0"/>
          <w:sz w:val="32"/>
          <w:szCs w:val="32"/>
        </w:rPr>
        <w:t>绿化养护、道路清扫等</w:t>
      </w:r>
      <w:r>
        <w:rPr>
          <w:rFonts w:hint="default" w:ascii="Times New Roman" w:hAnsi="Times New Roman" w:eastAsia="仿宋_GB2312" w:cs="Times New Roman"/>
          <w:color w:val="000000"/>
          <w:kern w:val="0"/>
          <w:sz w:val="32"/>
          <w:szCs w:val="32"/>
          <w:lang w:val="en-US" w:eastAsia="zh-CN"/>
        </w:rPr>
        <w:t>服务</w:t>
      </w:r>
      <w:r>
        <w:rPr>
          <w:rFonts w:hint="default" w:ascii="Times New Roman" w:hAnsi="Times New Roman" w:eastAsia="仿宋_GB2312" w:cs="Times New Roman"/>
          <w:color w:val="000000"/>
          <w:kern w:val="0"/>
          <w:sz w:val="32"/>
          <w:szCs w:val="32"/>
        </w:rPr>
        <w:t>，</w:t>
      </w:r>
      <w:r>
        <w:rPr>
          <w:rFonts w:hint="default" w:ascii="Times New Roman" w:hAnsi="Times New Roman" w:eastAsia="仿宋_GB2312" w:cs="Times New Roman"/>
          <w:sz w:val="32"/>
          <w:szCs w:val="32"/>
        </w:rPr>
        <w:t>积极响应绿地保洁、喷雾降尘与冲刷、果皮箱清掏、道路遗撒等清理作业以及突发性环境保障紧急作业</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000000"/>
          <w:kern w:val="0"/>
          <w:sz w:val="32"/>
          <w:szCs w:val="32"/>
        </w:rPr>
        <w:t>提升了区域内环境品质；通过促进停车诱导系统、公共空间日常运维发挥作用</w:t>
      </w: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sz w:val="32"/>
          <w:szCs w:val="32"/>
          <w:lang w:eastAsia="zh-CN"/>
        </w:rPr>
        <w:t>打造特色街区，提升区域品牌效应和名片效应</w:t>
      </w:r>
      <w:r>
        <w:rPr>
          <w:rFonts w:hint="default" w:ascii="Times New Roman" w:hAnsi="Times New Roman" w:eastAsia="仿宋_GB2312" w:cs="Times New Roman"/>
          <w:color w:val="000000"/>
          <w:kern w:val="0"/>
          <w:sz w:val="32"/>
          <w:szCs w:val="32"/>
        </w:rPr>
        <w:t>，提高了环境综合管理效力</w:t>
      </w:r>
      <w:r>
        <w:rPr>
          <w:rFonts w:hint="default" w:ascii="Times New Roman" w:hAnsi="Times New Roman" w:eastAsia="仿宋_GB2312" w:cs="Times New Roman"/>
          <w:sz w:val="32"/>
          <w:szCs w:val="32"/>
          <w:lang w:eastAsia="zh-CN"/>
        </w:rPr>
        <w:t>。</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000000"/>
          <w:kern w:val="0"/>
          <w:sz w:val="32"/>
          <w:szCs w:val="32"/>
          <w:lang w:eastAsia="zh-CN"/>
        </w:rPr>
        <w:t>城市管理协调维持、改善了区域环境秩序。</w:t>
      </w:r>
      <w:r>
        <w:rPr>
          <w:rFonts w:hint="default" w:ascii="Times New Roman" w:hAnsi="Times New Roman" w:eastAsia="仿宋_GB2312" w:cs="Times New Roman"/>
          <w:sz w:val="32"/>
          <w:szCs w:val="32"/>
          <w:lang w:eastAsia="zh-CN"/>
        </w:rPr>
        <w:t>在银泰航华地下通道、朝阳路3号天桥、CBD历史文化公园等重点区域安排日常运维工作，</w:t>
      </w:r>
      <w:r>
        <w:rPr>
          <w:rFonts w:hint="default" w:ascii="Times New Roman" w:hAnsi="Times New Roman" w:eastAsia="仿宋_GB2312" w:cs="Times New Roman"/>
          <w:sz w:val="32"/>
          <w:szCs w:val="32"/>
        </w:rPr>
        <w:t>招聘并派遣协管人员在CBD区域协助开展</w:t>
      </w:r>
      <w:r>
        <w:rPr>
          <w:rFonts w:hint="default" w:ascii="Times New Roman" w:hAnsi="Times New Roman" w:eastAsia="仿宋_GB2312" w:cs="Times New Roman"/>
          <w:sz w:val="32"/>
          <w:szCs w:val="32"/>
          <w:lang w:eastAsia="zh-CN"/>
        </w:rPr>
        <w:t>公共管理和服务等辅助性业务工作，提升城市治理水平。</w:t>
      </w:r>
      <w:r>
        <w:rPr>
          <w:rFonts w:hint="default" w:ascii="Times New Roman" w:hAnsi="Times New Roman" w:eastAsia="仿宋_GB2312" w:cs="Times New Roman"/>
          <w:sz w:val="32"/>
          <w:szCs w:val="32"/>
          <w:lang w:val="en-US" w:eastAsia="zh-CN"/>
        </w:rPr>
        <w:t>通过</w:t>
      </w:r>
      <w:r>
        <w:rPr>
          <w:rFonts w:hint="default" w:ascii="Times New Roman" w:hAnsi="Times New Roman" w:eastAsia="仿宋_GB2312" w:cs="Times New Roman"/>
          <w:sz w:val="32"/>
          <w:szCs w:val="32"/>
          <w:lang w:eastAsia="zh-CN"/>
        </w:rPr>
        <w:t>维护视频监控</w:t>
      </w:r>
      <w:r>
        <w:rPr>
          <w:rFonts w:hint="default" w:ascii="Times New Roman" w:hAnsi="Times New Roman" w:eastAsia="仿宋_GB2312" w:cs="Times New Roman"/>
          <w:sz w:val="32"/>
          <w:szCs w:val="32"/>
          <w:lang w:val="en-US" w:eastAsia="zh-CN"/>
        </w:rPr>
        <w:t>等项目，为</w:t>
      </w:r>
      <w:r>
        <w:rPr>
          <w:rFonts w:hint="default" w:ascii="Times New Roman" w:hAnsi="Times New Roman" w:eastAsia="仿宋_GB2312" w:cs="Times New Roman"/>
          <w:sz w:val="32"/>
          <w:szCs w:val="32"/>
          <w:lang w:eastAsia="zh-CN"/>
        </w:rPr>
        <w:t>城市管理提供技术工具和手段，</w:t>
      </w:r>
      <w:r>
        <w:rPr>
          <w:rFonts w:hint="default" w:ascii="Times New Roman" w:hAnsi="Times New Roman" w:eastAsia="仿宋_GB2312" w:cs="Times New Roman"/>
          <w:sz w:val="32"/>
          <w:szCs w:val="32"/>
          <w:lang w:val="en-US" w:eastAsia="zh-CN"/>
        </w:rPr>
        <w:t>强化了</w:t>
      </w:r>
      <w:r>
        <w:rPr>
          <w:rFonts w:hint="default" w:ascii="Times New Roman" w:hAnsi="Times New Roman" w:eastAsia="仿宋_GB2312" w:cs="Times New Roman"/>
          <w:sz w:val="32"/>
          <w:szCs w:val="32"/>
          <w:lang w:eastAsia="zh-CN"/>
        </w:rPr>
        <w:t>区域秩序维护能力。</w:t>
      </w:r>
    </w:p>
    <w:p>
      <w:pPr>
        <w:pStyle w:val="2"/>
        <w:keepNext w:val="0"/>
        <w:keepLines w:val="0"/>
        <w:pageBreakBefore w:val="0"/>
        <w:widowControl w:val="0"/>
        <w:kinsoku/>
        <w:overflowPunct/>
        <w:topLinePunct w:val="0"/>
        <w:autoSpaceDE/>
        <w:autoSpaceDN/>
        <w:bidi w:val="0"/>
        <w:adjustRightInd/>
        <w:snapToGrid/>
        <w:ind w:right="0" w:rightChars="0" w:firstLine="640" w:firstLineChars="200"/>
        <w:textAlignment w:val="auto"/>
        <w:rPr>
          <w:rFonts w:hint="default" w:ascii="Times New Roman" w:hAnsi="Times New Roman" w:eastAsia="仿宋_GB2312" w:cs="Times New Roman"/>
          <w:bCs/>
          <w:kern w:val="2"/>
          <w:sz w:val="32"/>
          <w:szCs w:val="32"/>
          <w:lang w:val="en-US" w:eastAsia="zh-CN" w:bidi="ar-SA"/>
        </w:rPr>
      </w:pPr>
      <w:r>
        <w:rPr>
          <w:rFonts w:hint="default" w:ascii="Times New Roman" w:hAnsi="Times New Roman" w:eastAsia="仿宋_GB2312" w:cs="Times New Roman"/>
          <w:color w:val="000000"/>
          <w:kern w:val="0"/>
          <w:sz w:val="32"/>
          <w:szCs w:val="32"/>
        </w:rPr>
        <w:t>工程现场运行保障维护了核心区安全秩序。通过提升区域安全管理人员专业技能，</w:t>
      </w:r>
      <w:r>
        <w:rPr>
          <w:rFonts w:hint="default" w:ascii="Times New Roman" w:hAnsi="Times New Roman" w:eastAsia="仿宋_GB2312" w:cs="Times New Roman"/>
          <w:sz w:val="32"/>
          <w:szCs w:val="32"/>
        </w:rPr>
        <w:t>实现周边秩序良好、应急处置及时</w:t>
      </w:r>
      <w:r>
        <w:rPr>
          <w:rFonts w:hint="default" w:ascii="Times New Roman" w:hAnsi="Times New Roman" w:eastAsia="仿宋_GB2312" w:cs="Times New Roman"/>
          <w:sz w:val="32"/>
          <w:szCs w:val="32"/>
          <w:lang w:val="en-US" w:eastAsia="zh-CN"/>
        </w:rPr>
        <w:t>的目标</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kern w:val="0"/>
          <w:sz w:val="32"/>
          <w:szCs w:val="32"/>
        </w:rPr>
        <w:t>提升区域整体安全；通过管线和网络维护和信息化基础设施提升，全方位保障区域内通信网络运行稳定</w:t>
      </w:r>
      <w:r>
        <w:rPr>
          <w:rFonts w:hint="default" w:ascii="Times New Roman" w:hAnsi="Times New Roman" w:eastAsia="仿宋_GB2312" w:cs="Times New Roman"/>
          <w:sz w:val="32"/>
          <w:szCs w:val="32"/>
        </w:rPr>
        <w:t>和市政能源供应安全</w:t>
      </w:r>
      <w:r>
        <w:rPr>
          <w:rFonts w:hint="default" w:ascii="Times New Roman" w:hAnsi="Times New Roman" w:eastAsia="仿宋_GB2312" w:cs="Times New Roman"/>
          <w:color w:val="000000"/>
          <w:kern w:val="0"/>
          <w:sz w:val="32"/>
          <w:szCs w:val="32"/>
        </w:rPr>
        <w:t>；同时，</w:t>
      </w:r>
      <w:r>
        <w:rPr>
          <w:rFonts w:hint="default" w:ascii="Times New Roman" w:hAnsi="Times New Roman" w:eastAsia="仿宋_GB2312" w:cs="Times New Roman"/>
          <w:color w:val="000000"/>
          <w:kern w:val="0"/>
          <w:sz w:val="32"/>
          <w:szCs w:val="32"/>
          <w:lang w:eastAsia="zh-CN"/>
        </w:rPr>
        <w:t>举办“安全生产月”主题活动，</w:t>
      </w:r>
      <w:r>
        <w:rPr>
          <w:rFonts w:hint="default" w:ascii="Times New Roman" w:hAnsi="Times New Roman" w:eastAsia="仿宋_GB2312" w:cs="Times New Roman"/>
          <w:color w:val="000000"/>
          <w:kern w:val="0"/>
          <w:sz w:val="32"/>
          <w:szCs w:val="32"/>
          <w:lang w:val="en-US" w:eastAsia="zh-CN"/>
        </w:rPr>
        <w:t>在</w:t>
      </w:r>
      <w:r>
        <w:rPr>
          <w:rFonts w:hint="default" w:ascii="Times New Roman" w:hAnsi="Times New Roman" w:eastAsia="仿宋_GB2312" w:cs="Times New Roman"/>
          <w:bCs/>
          <w:kern w:val="2"/>
          <w:sz w:val="32"/>
          <w:szCs w:val="32"/>
          <w:lang w:val="en-US" w:eastAsia="zh-CN" w:bidi="ar-SA"/>
        </w:rPr>
        <w:t>CBD区域内开展安全生产宣传培训，督促CBD重点楼宇企业不断强化履职尽责意识和安全管理能力，企业单位继续落实安全生产责任，为CBD高质量发展保驾护航。</w:t>
      </w:r>
    </w:p>
    <w:p>
      <w:pPr>
        <w:pStyle w:val="2"/>
        <w:keepNext w:val="0"/>
        <w:keepLines w:val="0"/>
        <w:pageBreakBefore w:val="0"/>
        <w:widowControl w:val="0"/>
        <w:kinsoku/>
        <w:overflowPunct/>
        <w:topLinePunct w:val="0"/>
        <w:autoSpaceDE/>
        <w:autoSpaceDN/>
        <w:bidi w:val="0"/>
        <w:adjustRightInd/>
        <w:snapToGrid/>
        <w:ind w:right="0" w:rightChars="0" w:firstLine="640" w:firstLineChars="200"/>
        <w:textAlignment w:val="auto"/>
        <w:rPr>
          <w:rFonts w:hint="default" w:ascii="Times New Roman" w:hAnsi="Times New Roman" w:eastAsia="仿宋_GB2312" w:cs="Times New Roman"/>
          <w:bCs/>
          <w:kern w:val="2"/>
          <w:sz w:val="32"/>
          <w:szCs w:val="32"/>
          <w:lang w:val="en-US" w:eastAsia="zh-CN" w:bidi="ar-SA"/>
        </w:rPr>
      </w:pPr>
      <w:r>
        <w:rPr>
          <w:rFonts w:hint="default" w:ascii="Times New Roman" w:hAnsi="Times New Roman" w:eastAsia="仿宋_GB2312" w:cs="Times New Roman"/>
          <w:bCs/>
          <w:kern w:val="2"/>
          <w:sz w:val="32"/>
          <w:szCs w:val="32"/>
          <w:lang w:val="en-US" w:eastAsia="zh-CN" w:bidi="ar-SA"/>
        </w:rPr>
        <w:t>2.服务对象满意度</w:t>
      </w:r>
    </w:p>
    <w:p>
      <w:pPr>
        <w:pStyle w:val="2"/>
        <w:keepNext w:val="0"/>
        <w:keepLines w:val="0"/>
        <w:pageBreakBefore w:val="0"/>
        <w:widowControl w:val="0"/>
        <w:kinsoku/>
        <w:overflowPunct/>
        <w:topLinePunct w:val="0"/>
        <w:autoSpaceDE/>
        <w:autoSpaceDN/>
        <w:bidi w:val="0"/>
        <w:adjustRightInd/>
        <w:snapToGrid/>
        <w:ind w:right="0" w:rightChars="0" w:firstLine="640" w:firstLineChars="200"/>
        <w:textAlignment w:val="auto"/>
        <w:rPr>
          <w:rFonts w:hint="default" w:ascii="Times New Roman" w:hAnsi="Times New Roman" w:eastAsia="仿宋_GB2312" w:cs="Times New Roman"/>
          <w:bCs/>
          <w:kern w:val="2"/>
          <w:sz w:val="32"/>
          <w:szCs w:val="32"/>
          <w:lang w:val="en-US" w:eastAsia="zh-CN" w:bidi="ar-SA"/>
        </w:rPr>
      </w:pPr>
      <w:r>
        <w:rPr>
          <w:rFonts w:hint="default" w:ascii="Times New Roman" w:hAnsi="Times New Roman" w:eastAsia="仿宋_GB2312" w:cs="Times New Roman"/>
          <w:bCs/>
          <w:kern w:val="2"/>
          <w:sz w:val="32"/>
          <w:szCs w:val="32"/>
          <w:lang w:val="en-US" w:eastAsia="zh-CN" w:bidi="ar-SA"/>
        </w:rPr>
        <w:t>环境综合管理因服务不到位产生并确认的月均投诉量为1次（年度指标值≤1次）；公共事务协管实现受益人群满意率100%（年度指标值≥98%）；工程现场运行保障全年投诉事件次数为0次（年度指标值≤2件）。均已达到年度指标值。</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黑体" w:cs="Times New Roman"/>
          <w:color w:val="000000"/>
          <w:kern w:val="0"/>
          <w:sz w:val="32"/>
          <w:szCs w:val="32"/>
        </w:rPr>
      </w:pP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四</w:t>
      </w:r>
      <w:r>
        <w:rPr>
          <w:rFonts w:hint="default" w:ascii="Times New Roman" w:hAnsi="Times New Roman" w:eastAsia="黑体" w:cs="Times New Roman"/>
          <w:color w:val="000000"/>
          <w:kern w:val="0"/>
          <w:sz w:val="32"/>
          <w:szCs w:val="32"/>
        </w:rPr>
        <w:t>、预算管理</w:t>
      </w:r>
      <w:r>
        <w:rPr>
          <w:rFonts w:hint="default" w:ascii="Times New Roman" w:hAnsi="Times New Roman" w:eastAsia="黑体" w:cs="Times New Roman"/>
          <w:color w:val="000000"/>
          <w:kern w:val="0"/>
          <w:sz w:val="32"/>
          <w:szCs w:val="32"/>
        </w:rPr>
        <w:t>情况分</w:t>
      </w:r>
      <w:r>
        <w:rPr>
          <w:rFonts w:hint="default" w:ascii="Times New Roman" w:hAnsi="Times New Roman" w:eastAsia="黑体" w:cs="Times New Roman"/>
          <w:color w:val="000000"/>
          <w:kern w:val="0"/>
          <w:sz w:val="32"/>
          <w:szCs w:val="32"/>
        </w:rPr>
        <w:t>析</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（一）财务管理</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1.财务</w:t>
      </w:r>
      <w:r>
        <w:rPr>
          <w:rFonts w:hint="default" w:ascii="Times New Roman" w:hAnsi="Times New Roman" w:eastAsia="仿宋_GB2312" w:cs="Times New Roman"/>
          <w:color w:val="000000"/>
          <w:kern w:val="0"/>
          <w:sz w:val="32"/>
          <w:szCs w:val="32"/>
        </w:rPr>
        <w:t>管理制度健全性</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Cs/>
          <w:kern w:val="2"/>
          <w:sz w:val="32"/>
          <w:szCs w:val="32"/>
          <w:lang w:val="en-US" w:eastAsia="zh-CN" w:bidi="ar-SA"/>
        </w:rPr>
        <w:t>为做好预算管理工作，规范预算的执行程序，提高项目执行效率，我部门编制并严格执行《财务管理制度》、《内部控制手册》等一系列规章制度，并及时依据相关法律法规修订完善制度体系，提高预算申报和资金使用管理等流程的规范性。</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2.资金使用合规性</w:t>
      </w:r>
      <w:r>
        <w:rPr>
          <w:rFonts w:hint="default" w:ascii="Times New Roman" w:hAnsi="Times New Roman" w:eastAsia="仿宋_GB2312" w:cs="Times New Roman"/>
          <w:color w:val="000000"/>
          <w:kern w:val="0"/>
          <w:sz w:val="32"/>
          <w:szCs w:val="32"/>
        </w:rPr>
        <w:t>和安全性</w:t>
      </w:r>
    </w:p>
    <w:p>
      <w:pPr>
        <w:pStyle w:val="2"/>
        <w:keepNext w:val="0"/>
        <w:keepLines w:val="0"/>
        <w:pageBreakBefore w:val="0"/>
        <w:widowControl w:val="0"/>
        <w:kinsoku/>
        <w:overflowPunct/>
        <w:topLinePunct w:val="0"/>
        <w:autoSpaceDE/>
        <w:autoSpaceDN/>
        <w:bidi w:val="0"/>
        <w:adjustRightInd/>
        <w:snapToGrid/>
        <w:ind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Cs/>
          <w:kern w:val="2"/>
          <w:sz w:val="32"/>
          <w:szCs w:val="32"/>
          <w:lang w:val="en-US" w:eastAsia="zh-CN" w:bidi="ar-SA"/>
        </w:rPr>
        <w:t>在2023年部门预算管理中，</w:t>
      </w:r>
      <w:r>
        <w:rPr>
          <w:rFonts w:hint="default" w:ascii="Times New Roman" w:hAnsi="Times New Roman" w:eastAsia="仿宋_GB2312" w:cs="Times New Roman"/>
          <w:color w:val="000000"/>
          <w:kern w:val="0"/>
          <w:sz w:val="32"/>
          <w:szCs w:val="32"/>
        </w:rPr>
        <w:t>我部门各项目均严格按照</w:t>
      </w:r>
      <w:r>
        <w:rPr>
          <w:rFonts w:hint="default" w:ascii="Times New Roman" w:hAnsi="Times New Roman" w:eastAsia="仿宋_GB2312" w:cs="Times New Roman"/>
          <w:color w:val="000000"/>
          <w:kern w:val="0"/>
          <w:sz w:val="32"/>
          <w:szCs w:val="32"/>
          <w:lang w:val="en-US" w:eastAsia="zh-CN"/>
        </w:rPr>
        <w:t>部门的</w:t>
      </w:r>
      <w:r>
        <w:rPr>
          <w:rFonts w:hint="default" w:ascii="Times New Roman" w:hAnsi="Times New Roman" w:eastAsia="仿宋_GB2312" w:cs="Times New Roman"/>
          <w:color w:val="000000"/>
          <w:kern w:val="0"/>
          <w:sz w:val="32"/>
          <w:szCs w:val="32"/>
        </w:rPr>
        <w:t>资金管理制度和资金支付流程进行管理，</w:t>
      </w:r>
      <w:r>
        <w:rPr>
          <w:rFonts w:hint="default" w:ascii="Times New Roman" w:hAnsi="Times New Roman" w:eastAsia="仿宋_GB2312" w:cs="Times New Roman"/>
          <w:sz w:val="32"/>
          <w:szCs w:val="32"/>
        </w:rPr>
        <w:t>从预算编制开始对项目整体实施进行规划，结合内外部因素层层细化，</w:t>
      </w:r>
      <w:r>
        <w:rPr>
          <w:rFonts w:hint="default" w:ascii="Times New Roman" w:hAnsi="Times New Roman" w:eastAsia="仿宋_GB2312" w:cs="Times New Roman"/>
          <w:bCs/>
          <w:kern w:val="2"/>
          <w:sz w:val="32"/>
          <w:szCs w:val="32"/>
          <w:lang w:val="en-US" w:eastAsia="zh-CN" w:bidi="ar-SA"/>
        </w:rPr>
        <w:t>将厉行节约与部门预算管理相结合</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严格准确立项。项目资金在使用过程中加强项目管理和检查，在结项后及时总结分析；</w:t>
      </w:r>
      <w:r>
        <w:rPr>
          <w:rFonts w:hint="default" w:ascii="Times New Roman" w:hAnsi="Times New Roman" w:eastAsia="仿宋_GB2312" w:cs="Times New Roman"/>
          <w:color w:val="000000"/>
          <w:kern w:val="0"/>
          <w:sz w:val="32"/>
          <w:szCs w:val="32"/>
        </w:rPr>
        <w:t>严格按照财政预算执行进度及各项资金管理办法要求，在合同规定范围内及时完成支付</w:t>
      </w:r>
      <w:r>
        <w:rPr>
          <w:rFonts w:hint="default" w:ascii="Times New Roman" w:hAnsi="Times New Roman" w:eastAsia="仿宋_GB2312" w:cs="Times New Roman"/>
          <w:bCs/>
          <w:kern w:val="2"/>
          <w:sz w:val="32"/>
          <w:szCs w:val="32"/>
          <w:lang w:val="en-US" w:eastAsia="zh-CN" w:bidi="ar-SA"/>
        </w:rPr>
        <w:t>，提高预算资金使用的合规性和安全性</w:t>
      </w:r>
      <w:r>
        <w:rPr>
          <w:rFonts w:hint="default" w:ascii="Times New Roman" w:hAnsi="Times New Roman" w:eastAsia="仿宋_GB2312" w:cs="Times New Roman"/>
          <w:color w:val="000000"/>
          <w:kern w:val="0"/>
          <w:sz w:val="32"/>
          <w:szCs w:val="32"/>
        </w:rPr>
        <w:t>。</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w:t>
      </w:r>
      <w:r>
        <w:rPr>
          <w:rFonts w:hint="default" w:ascii="Times New Roman" w:hAnsi="Times New Roman" w:eastAsia="仿宋_GB2312" w:cs="Times New Roman"/>
          <w:color w:val="000000"/>
          <w:kern w:val="0"/>
          <w:sz w:val="32"/>
          <w:szCs w:val="32"/>
        </w:rPr>
        <w:t>会计</w:t>
      </w:r>
      <w:r>
        <w:rPr>
          <w:rFonts w:hint="default" w:ascii="Times New Roman" w:hAnsi="Times New Roman" w:eastAsia="仿宋_GB2312" w:cs="Times New Roman"/>
          <w:color w:val="000000"/>
          <w:kern w:val="0"/>
          <w:sz w:val="32"/>
          <w:szCs w:val="32"/>
        </w:rPr>
        <w:t>基础信息完善性</w:t>
      </w:r>
    </w:p>
    <w:p>
      <w:pPr>
        <w:pStyle w:val="2"/>
        <w:keepNext w:val="0"/>
        <w:keepLines w:val="0"/>
        <w:pageBreakBefore w:val="0"/>
        <w:widowControl w:val="0"/>
        <w:kinsoku/>
        <w:overflowPunct/>
        <w:topLinePunct w:val="0"/>
        <w:autoSpaceDE/>
        <w:autoSpaceDN/>
        <w:bidi w:val="0"/>
        <w:adjustRightInd/>
        <w:snapToGrid/>
        <w:ind w:right="0" w:rightChars="0" w:firstLine="640" w:firstLineChars="200"/>
        <w:textAlignment w:val="auto"/>
        <w:rPr>
          <w:rFonts w:hint="default" w:ascii="Times New Roman" w:hAnsi="Times New Roman" w:eastAsia="仿宋_GB2312" w:cs="Times New Roman"/>
          <w:bCs/>
          <w:kern w:val="2"/>
          <w:sz w:val="32"/>
          <w:szCs w:val="32"/>
          <w:lang w:val="en-US" w:eastAsia="zh-CN" w:bidi="ar-SA"/>
        </w:rPr>
      </w:pPr>
      <w:r>
        <w:rPr>
          <w:rFonts w:hint="default" w:ascii="Times New Roman" w:hAnsi="Times New Roman" w:eastAsia="仿宋_GB2312" w:cs="Times New Roman"/>
          <w:bCs/>
          <w:kern w:val="2"/>
          <w:sz w:val="32"/>
          <w:szCs w:val="32"/>
          <w:lang w:val="en-US" w:eastAsia="zh-CN" w:bidi="ar-SA"/>
        </w:rPr>
        <w:t>在内控制度建设的基础上，结合预算执行中发现的问题，能够进一步完善财务管理制度。同时，加强会计核算基本工作，保证会计资料准确、完整，部门基础信息管理较好。预算资金的使用与相关的预算财务管理制度相符，同时，符合国家财经法规和财务管理制度规定，以及有关专项资金管理办法的规定。根据财政局关于做好部门预决算公开的相关要求，应将预算信息及时公开，本部门及所属事业单位均及时并完整的向社会公开部门的预决算信息。</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（二）资产管理</w:t>
      </w:r>
    </w:p>
    <w:p>
      <w:pPr>
        <w:pStyle w:val="2"/>
        <w:keepNext w:val="0"/>
        <w:keepLines w:val="0"/>
        <w:pageBreakBefore w:val="0"/>
        <w:widowControl w:val="0"/>
        <w:kinsoku/>
        <w:overflowPunct/>
        <w:topLinePunct w:val="0"/>
        <w:autoSpaceDE/>
        <w:autoSpaceDN/>
        <w:bidi w:val="0"/>
        <w:adjustRightInd/>
        <w:snapToGrid/>
        <w:ind w:right="0" w:rightChars="0" w:firstLine="640" w:firstLineChars="200"/>
        <w:textAlignment w:val="auto"/>
        <w:rPr>
          <w:rFonts w:hint="default" w:ascii="Times New Roman" w:hAnsi="Times New Roman" w:eastAsia="仿宋_GB2312" w:cs="Times New Roman"/>
          <w:bCs/>
          <w:kern w:val="2"/>
          <w:sz w:val="32"/>
          <w:szCs w:val="32"/>
          <w:lang w:val="en-US" w:eastAsia="zh-CN" w:bidi="ar-SA"/>
        </w:rPr>
      </w:pPr>
      <w:r>
        <w:rPr>
          <w:rFonts w:hint="default" w:ascii="Times New Roman" w:hAnsi="Times New Roman" w:eastAsia="仿宋_GB2312" w:cs="Times New Roman"/>
          <w:bCs/>
          <w:kern w:val="2"/>
          <w:sz w:val="32"/>
          <w:szCs w:val="32"/>
          <w:lang w:val="en-US" w:eastAsia="zh-CN" w:bidi="ar-SA"/>
        </w:rPr>
        <w:t>在资产管理工作中，严格按照资产配置标准配置资产，按时完成部门资产动态系统的年度报告工作。</w:t>
      </w:r>
      <w:r>
        <w:rPr>
          <w:rFonts w:hint="default" w:ascii="Times New Roman" w:hAnsi="Times New Roman" w:eastAsia="仿宋_GB2312" w:cs="Times New Roman"/>
          <w:sz w:val="32"/>
          <w:szCs w:val="32"/>
        </w:rPr>
        <w:t>通过制定资产管理计划，使资金合理配置，保证了各项经营活动的正常开展。在项目执行过程中，建立健全了资产管理审批程序和规章制度</w:t>
      </w:r>
      <w:r>
        <w:rPr>
          <w:rFonts w:hint="default" w:ascii="Times New Roman" w:hAnsi="Times New Roman" w:eastAsia="仿宋_GB2312" w:cs="Times New Roman"/>
          <w:bCs/>
          <w:kern w:val="2"/>
          <w:sz w:val="32"/>
          <w:szCs w:val="32"/>
          <w:lang w:val="en-US" w:eastAsia="zh-CN" w:bidi="ar-SA"/>
        </w:rPr>
        <w:t>，相关部门和岗位的职责权限明确</w:t>
      </w:r>
      <w:r>
        <w:rPr>
          <w:rFonts w:hint="default" w:ascii="Times New Roman" w:hAnsi="Times New Roman" w:eastAsia="仿宋_GB2312" w:cs="Times New Roman"/>
          <w:sz w:val="32"/>
          <w:szCs w:val="32"/>
        </w:rPr>
        <w:t>：主要业务经办人员按规定履行审批手续，落实各项审批工作；财务主管和总账会计对各项审批的合法性、真实性、完整性负责。</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（三）绩效</w:t>
      </w:r>
      <w:r>
        <w:rPr>
          <w:rFonts w:hint="default" w:ascii="Times New Roman" w:hAnsi="Times New Roman" w:eastAsia="楷体_GB2312" w:cs="Times New Roman"/>
          <w:sz w:val="32"/>
          <w:szCs w:val="32"/>
        </w:rPr>
        <w:t>管理</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在项目管理过程中，我单位结合实际情况，</w:t>
      </w:r>
      <w:r>
        <w:rPr>
          <w:rFonts w:hint="default" w:ascii="Times New Roman" w:hAnsi="Times New Roman" w:eastAsia="仿宋_GB2312" w:cs="Times New Roman"/>
          <w:sz w:val="32"/>
          <w:szCs w:val="32"/>
          <w:lang w:val="en-US" w:eastAsia="zh-CN"/>
        </w:rPr>
        <w:t>根据</w:t>
      </w:r>
      <w:r>
        <w:rPr>
          <w:rFonts w:hint="default" w:ascii="Times New Roman" w:hAnsi="Times New Roman" w:eastAsia="仿宋_GB2312" w:cs="Times New Roman"/>
          <w:sz w:val="32"/>
          <w:szCs w:val="32"/>
        </w:rPr>
        <w:t>预算绩效管理办法</w:t>
      </w:r>
      <w:r>
        <w:rPr>
          <w:rFonts w:hint="default" w:ascii="Times New Roman" w:hAnsi="Times New Roman" w:eastAsia="仿宋_GB2312" w:cs="Times New Roman"/>
          <w:sz w:val="32"/>
          <w:szCs w:val="32"/>
        </w:rPr>
        <w:t>，将绩效评价结果与预算安排挂钩。</w:t>
      </w:r>
      <w:r>
        <w:rPr>
          <w:rFonts w:hint="default" w:ascii="Times New Roman" w:hAnsi="Times New Roman" w:eastAsia="仿宋_GB2312" w:cs="Times New Roman"/>
          <w:bCs/>
          <w:kern w:val="2"/>
          <w:sz w:val="32"/>
          <w:szCs w:val="32"/>
          <w:lang w:val="en-US" w:eastAsia="zh-CN" w:bidi="ar-SA"/>
        </w:rPr>
        <w:t>在项目实施过程中进行定期和不定期检查，对存在不规范的项目及时跟进处理，做到事前控制、事中监督、事后评价，通过规范业务流程，构筑内部监督管理体系。同时更加重视科学决策，进一步细化项目预算内容和规划目标，针对重点工作内容制定相关专项方案，加强项目可研、中长期计划对部门决策的引领和指导，为合理设定部门整体绩效目标、产出指标、精准编制预算提供可靠依据。</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（四）结转结余率</w:t>
      </w:r>
    </w:p>
    <w:p>
      <w:pPr>
        <w:keepNext w:val="0"/>
        <w:keepLines w:val="0"/>
        <w:pageBreakBefore w:val="0"/>
        <w:widowControl w:val="0"/>
        <w:kinsoku/>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我部门</w:t>
      </w:r>
      <w:r>
        <w:rPr>
          <w:rFonts w:hint="default" w:ascii="Times New Roman" w:hAnsi="Times New Roman" w:eastAsia="仿宋_GB2312" w:cs="Times New Roman"/>
          <w:color w:val="000000"/>
          <w:kern w:val="0"/>
          <w:sz w:val="32"/>
          <w:szCs w:val="32"/>
          <w:lang w:eastAsia="zh-CN"/>
        </w:rPr>
        <w:t>2023</w:t>
      </w:r>
      <w:r>
        <w:rPr>
          <w:rFonts w:hint="default" w:ascii="Times New Roman" w:hAnsi="Times New Roman" w:eastAsia="仿宋_GB2312" w:cs="Times New Roman"/>
          <w:sz w:val="32"/>
          <w:szCs w:val="32"/>
          <w:highlight w:val="none"/>
        </w:rPr>
        <w:t>年度一般公共预算财政拨款结转</w:t>
      </w:r>
      <w:r>
        <w:rPr>
          <w:rFonts w:hint="default" w:ascii="Times New Roman" w:hAnsi="Times New Roman" w:eastAsia="仿宋_GB2312" w:cs="Times New Roman"/>
          <w:color w:val="000000"/>
          <w:kern w:val="0"/>
          <w:sz w:val="32"/>
          <w:szCs w:val="32"/>
          <w:lang w:eastAsia="zh-CN"/>
        </w:rPr>
        <w:t>15149</w:t>
      </w:r>
      <w:r>
        <w:rPr>
          <w:rFonts w:hint="default" w:ascii="Times New Roman" w:hAnsi="Times New Roman" w:eastAsia="仿宋_GB2312"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lang w:eastAsia="zh-CN"/>
        </w:rPr>
        <w:t>455578</w:t>
      </w:r>
      <w:r>
        <w:rPr>
          <w:rFonts w:hint="default" w:ascii="Times New Roman" w:hAnsi="Times New Roman" w:eastAsia="仿宋_GB2312" w:cs="Times New Roman"/>
          <w:sz w:val="32"/>
          <w:szCs w:val="32"/>
          <w:highlight w:val="none"/>
        </w:rPr>
        <w:t>万元，结转和结余率</w:t>
      </w:r>
      <w:r>
        <w:rPr>
          <w:rFonts w:hint="default" w:ascii="Times New Roman" w:hAnsi="Times New Roman" w:eastAsia="仿宋_GB2312" w:cs="Times New Roman"/>
          <w:color w:val="000000"/>
          <w:kern w:val="0"/>
          <w:sz w:val="32"/>
          <w:szCs w:val="32"/>
          <w:lang w:eastAsia="zh-CN"/>
        </w:rPr>
        <w:t>39.21%</w:t>
      </w:r>
      <w:r>
        <w:rPr>
          <w:rFonts w:hint="default" w:ascii="Times New Roman" w:hAnsi="Times New Roman" w:eastAsia="仿宋_GB2312" w:cs="Times New Roman"/>
          <w:sz w:val="32"/>
          <w:szCs w:val="32"/>
          <w:highlight w:val="none"/>
        </w:rPr>
        <w:t>。原因在于核心区文化设施建设周期较长，存在资金结转。</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（五）部门</w:t>
      </w:r>
      <w:r>
        <w:rPr>
          <w:rFonts w:hint="default" w:ascii="Times New Roman" w:hAnsi="Times New Roman" w:eastAsia="楷体_GB2312" w:cs="Times New Roman"/>
          <w:sz w:val="32"/>
          <w:szCs w:val="32"/>
        </w:rPr>
        <w:t>预决算差异率</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我部门2023年度预决算差异率为8.16%。原因在于</w:t>
      </w:r>
      <w:r>
        <w:rPr>
          <w:rFonts w:hint="default" w:ascii="Times New Roman" w:hAnsi="Times New Roman" w:eastAsia="仿宋_GB2312" w:cs="Times New Roman"/>
          <w:sz w:val="32"/>
          <w:szCs w:val="32"/>
          <w:highlight w:val="none"/>
          <w:lang w:eastAsia="zh-CN"/>
        </w:rPr>
        <w:t>基建</w:t>
      </w:r>
      <w:r>
        <w:rPr>
          <w:rFonts w:hint="default" w:ascii="Times New Roman" w:hAnsi="Times New Roman" w:eastAsia="仿宋_GB2312" w:cs="Times New Roman"/>
          <w:sz w:val="32"/>
          <w:szCs w:val="32"/>
          <w:highlight w:val="none"/>
        </w:rPr>
        <w:t>项目使用往年结转结余资金。</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黑体" w:cs="Times New Roman"/>
          <w:sz w:val="32"/>
          <w:szCs w:val="32"/>
        </w:rPr>
      </w:pP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五、总体</w:t>
      </w:r>
      <w:r>
        <w:rPr>
          <w:rFonts w:hint="default" w:ascii="Times New Roman" w:hAnsi="Times New Roman" w:eastAsia="黑体" w:cs="Times New Roman"/>
          <w:sz w:val="32"/>
          <w:szCs w:val="32"/>
        </w:rPr>
        <w:t>评价结论</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（一）评价</w:t>
      </w:r>
      <w:r>
        <w:rPr>
          <w:rFonts w:hint="default" w:ascii="Times New Roman" w:hAnsi="Times New Roman" w:eastAsia="楷体_GB2312" w:cs="Times New Roman"/>
          <w:sz w:val="32"/>
          <w:szCs w:val="32"/>
        </w:rPr>
        <w:t>得分</w:t>
      </w:r>
      <w:r>
        <w:rPr>
          <w:rFonts w:hint="default" w:ascii="Times New Roman" w:hAnsi="Times New Roman" w:eastAsia="楷体_GB2312" w:cs="Times New Roman"/>
          <w:sz w:val="32"/>
          <w:szCs w:val="32"/>
        </w:rPr>
        <w:t>情况</w:t>
      </w:r>
    </w:p>
    <w:p>
      <w:pPr>
        <w:keepNext w:val="0"/>
        <w:keepLines w:val="0"/>
        <w:pageBreakBefore w:val="0"/>
        <w:widowControl w:val="0"/>
        <w:kinsoku/>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bCs/>
          <w:kern w:val="2"/>
          <w:sz w:val="32"/>
          <w:szCs w:val="32"/>
          <w:lang w:val="en-US" w:eastAsia="zh-CN" w:bidi="ar-SA"/>
        </w:rPr>
      </w:pPr>
      <w:r>
        <w:rPr>
          <w:rFonts w:hint="default" w:ascii="Times New Roman" w:hAnsi="Times New Roman" w:eastAsia="仿宋_GB2312" w:cs="Times New Roman"/>
          <w:bCs/>
          <w:kern w:val="2"/>
          <w:sz w:val="32"/>
          <w:szCs w:val="32"/>
          <w:lang w:val="en-US" w:eastAsia="zh-CN" w:bidi="ar-SA"/>
        </w:rPr>
        <w:t>我部门2023年度预算项目总计80个，实际执行79个。经绩效自评，78个项目评价结果为优秀，1个项目评价结果为一般。</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（二）存在的问题及原因分析</w:t>
      </w:r>
    </w:p>
    <w:p>
      <w:pPr>
        <w:keepNext w:val="0"/>
        <w:keepLines w:val="0"/>
        <w:pageBreakBefore w:val="0"/>
        <w:widowControl w:val="0"/>
        <w:kinsoku/>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rPr>
        <w:t>1.</w:t>
      </w:r>
      <w:r>
        <w:rPr>
          <w:rFonts w:hint="default" w:ascii="Times New Roman" w:hAnsi="Times New Roman" w:eastAsia="仿宋_GB2312" w:cs="Times New Roman"/>
          <w:bCs/>
          <w:kern w:val="2"/>
          <w:sz w:val="32"/>
          <w:szCs w:val="32"/>
          <w:lang w:val="en-US" w:eastAsia="zh-CN" w:bidi="ar-SA"/>
        </w:rPr>
        <w:t>部门整体绩效总体目标绩效效果指标细化、量化不足，项目决策缺乏科学性支撑资料；绩效目标申报表填写得不够科学合理，指标设置不完整。</w:t>
      </w:r>
    </w:p>
    <w:p>
      <w:pPr>
        <w:keepNext w:val="0"/>
        <w:keepLines w:val="0"/>
        <w:pageBreakBefore w:val="0"/>
        <w:widowControl w:val="0"/>
        <w:kinsoku/>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bCs/>
          <w:kern w:val="2"/>
          <w:sz w:val="32"/>
          <w:szCs w:val="32"/>
          <w:lang w:val="en-US" w:eastAsia="zh-CN" w:bidi="ar-SA"/>
        </w:rPr>
      </w:pPr>
      <w:r>
        <w:rPr>
          <w:rFonts w:hint="default" w:ascii="Times New Roman" w:hAnsi="Times New Roman" w:eastAsia="仿宋_GB2312" w:cs="Times New Roman"/>
          <w:color w:val="000000"/>
          <w:kern w:val="0"/>
          <w:sz w:val="32"/>
          <w:szCs w:val="32"/>
        </w:rPr>
        <w:t>2.</w:t>
      </w:r>
      <w:r>
        <w:rPr>
          <w:rFonts w:hint="default" w:ascii="Times New Roman" w:hAnsi="Times New Roman" w:eastAsia="仿宋_GB2312" w:cs="Times New Roman"/>
          <w:bCs/>
          <w:kern w:val="2"/>
          <w:sz w:val="32"/>
          <w:szCs w:val="32"/>
          <w:lang w:val="en-US" w:eastAsia="zh-CN" w:bidi="ar-SA"/>
        </w:rPr>
        <w:t>项目的总体进度规划仍需进一步细化，个别项目预算执行率偏低。部分项目方案中的组织架构不够清楚，责任分工不明确，进度安排不够详细，缺乏与相关部门的沟通协调。</w:t>
      </w:r>
    </w:p>
    <w:p>
      <w:pPr>
        <w:keepNext w:val="0"/>
        <w:keepLines w:val="0"/>
        <w:pageBreakBefore w:val="0"/>
        <w:widowControl w:val="0"/>
        <w:kinsoku/>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rPr>
        <w:t>3.</w:t>
      </w:r>
      <w:r>
        <w:rPr>
          <w:rFonts w:hint="default" w:ascii="Times New Roman" w:hAnsi="Times New Roman" w:eastAsia="仿宋_GB2312" w:cs="Times New Roman"/>
          <w:sz w:val="32"/>
          <w:szCs w:val="32"/>
        </w:rPr>
        <w:t>项目实施过程中缺乏具体的项目管理和第三方工作的监督管理细则，缺少项目全周期内执行和实现情况的总结与分析，项目成果效益相关资料和数据呈现</w:t>
      </w:r>
      <w:r>
        <w:rPr>
          <w:rFonts w:hint="default" w:ascii="Times New Roman" w:hAnsi="Times New Roman" w:eastAsia="仿宋_GB2312" w:cs="Times New Roman"/>
          <w:bCs/>
          <w:kern w:val="2"/>
          <w:sz w:val="32"/>
          <w:szCs w:val="32"/>
          <w:lang w:val="en-US" w:eastAsia="zh-CN" w:bidi="ar-SA"/>
        </w:rPr>
        <w:t>不够充分</w:t>
      </w:r>
      <w:r>
        <w:rPr>
          <w:rFonts w:hint="default" w:ascii="Times New Roman" w:hAnsi="Times New Roman" w:eastAsia="仿宋_GB2312" w:cs="Times New Roman"/>
          <w:sz w:val="32"/>
          <w:szCs w:val="32"/>
        </w:rPr>
        <w:t>。</w:t>
      </w:r>
    </w:p>
    <w:p>
      <w:pPr>
        <w:keepNext w:val="0"/>
        <w:keepLines w:val="0"/>
        <w:pageBreakBefore w:val="0"/>
        <w:widowControl w:val="0"/>
        <w:kinsoku/>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黑体" w:cs="Times New Roman"/>
          <w:color w:val="000000"/>
          <w:kern w:val="0"/>
          <w:sz w:val="32"/>
          <w:szCs w:val="32"/>
        </w:rPr>
      </w:pPr>
    </w:p>
    <w:p>
      <w:pPr>
        <w:keepNext w:val="0"/>
        <w:keepLines w:val="0"/>
        <w:pageBreakBefore w:val="0"/>
        <w:widowControl w:val="0"/>
        <w:kinsoku/>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六、措施建议</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w:t>
      </w:r>
      <w:r>
        <w:rPr>
          <w:rFonts w:hint="default" w:ascii="Times New Roman" w:hAnsi="Times New Roman" w:eastAsia="仿宋_GB2312" w:cs="Times New Roman"/>
          <w:color w:val="000000"/>
          <w:kern w:val="0"/>
          <w:sz w:val="32"/>
          <w:szCs w:val="32"/>
          <w:lang w:eastAsia="zh-CN"/>
        </w:rPr>
        <w:t>规范</w:t>
      </w:r>
      <w:r>
        <w:rPr>
          <w:rFonts w:hint="default" w:ascii="Times New Roman" w:hAnsi="Times New Roman" w:eastAsia="仿宋_GB2312" w:cs="Times New Roman"/>
          <w:color w:val="000000"/>
          <w:kern w:val="0"/>
          <w:sz w:val="32"/>
          <w:szCs w:val="32"/>
        </w:rPr>
        <w:t>绩效目标</w:t>
      </w:r>
      <w:r>
        <w:rPr>
          <w:rFonts w:hint="default" w:ascii="Times New Roman" w:hAnsi="Times New Roman" w:eastAsia="仿宋_GB2312" w:cs="Times New Roman"/>
          <w:color w:val="000000"/>
          <w:kern w:val="0"/>
          <w:sz w:val="32"/>
          <w:szCs w:val="32"/>
          <w:lang w:eastAsia="zh-CN"/>
        </w:rPr>
        <w:t>填报</w:t>
      </w:r>
      <w:r>
        <w:rPr>
          <w:rFonts w:hint="default" w:ascii="Times New Roman" w:hAnsi="Times New Roman" w:eastAsia="仿宋_GB2312" w:cs="Times New Roman"/>
          <w:color w:val="000000"/>
          <w:kern w:val="0"/>
          <w:sz w:val="32"/>
          <w:szCs w:val="32"/>
        </w:rPr>
        <w:t>，提升预算管理水平</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在编制绩效目标时，应当深化项目预算绩效管理理念，确保及时、完整地收集绩效成果资料。通过细致的绩效资料梳理和数据分析，为项目实施效果提供坚实的数据支撑。同时，应当严格按照编制要求，科学合理地设定绩效指标，确保指标值与实际工作紧密结合，与资金完成的任务量相匹配，加强项目绩效目标对实施的约束力，从而提升预算管理水平。</w:t>
      </w:r>
    </w:p>
    <w:p>
      <w:pPr>
        <w:keepNext w:val="0"/>
        <w:keepLines w:val="0"/>
        <w:pageBreakBefore w:val="0"/>
        <w:widowControl w:val="0"/>
        <w:kinsoku/>
        <w:overflowPunct/>
        <w:topLinePunct w:val="0"/>
        <w:autoSpaceDE/>
        <w:autoSpaceDN/>
        <w:bidi w:val="0"/>
        <w:adjustRightInd/>
        <w:snapToGrid/>
        <w:spacing w:line="600" w:lineRule="exact"/>
        <w:ind w:left="105" w:leftChars="50"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2.强化预算执行，提高预算的准确性和科学性</w:t>
      </w:r>
    </w:p>
    <w:p>
      <w:pPr>
        <w:pStyle w:val="2"/>
        <w:keepNext w:val="0"/>
        <w:keepLines w:val="0"/>
        <w:pageBreakBefore w:val="0"/>
        <w:widowControl w:val="0"/>
        <w:kinsoku/>
        <w:overflowPunct/>
        <w:topLinePunct w:val="0"/>
        <w:autoSpaceDE/>
        <w:autoSpaceDN/>
        <w:bidi w:val="0"/>
        <w:adjustRightInd/>
        <w:snapToGrid/>
        <w:ind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Cs/>
          <w:kern w:val="2"/>
          <w:sz w:val="32"/>
          <w:szCs w:val="32"/>
          <w:lang w:val="en-US" w:eastAsia="zh-CN" w:bidi="ar-SA"/>
        </w:rPr>
        <w:t>在预算执行过程中，</w:t>
      </w:r>
      <w:r>
        <w:rPr>
          <w:rFonts w:hint="default" w:ascii="Times New Roman" w:hAnsi="Times New Roman" w:eastAsia="仿宋_GB2312" w:cs="Times New Roman"/>
          <w:sz w:val="32"/>
          <w:szCs w:val="32"/>
        </w:rPr>
        <w:t>各</w:t>
      </w:r>
      <w:r>
        <w:rPr>
          <w:rFonts w:hint="default" w:ascii="Times New Roman" w:hAnsi="Times New Roman" w:eastAsia="仿宋_GB2312" w:cs="Times New Roman"/>
          <w:sz w:val="32"/>
          <w:szCs w:val="32"/>
          <w:lang w:eastAsia="zh-CN"/>
        </w:rPr>
        <w:t>部门</w:t>
      </w:r>
      <w:r>
        <w:rPr>
          <w:rFonts w:hint="default" w:ascii="Times New Roman" w:hAnsi="Times New Roman" w:eastAsia="仿宋_GB2312" w:cs="Times New Roman"/>
          <w:sz w:val="32"/>
          <w:szCs w:val="32"/>
        </w:rPr>
        <w:t>应</w:t>
      </w:r>
      <w:r>
        <w:rPr>
          <w:rFonts w:hint="default" w:ascii="Times New Roman" w:hAnsi="Times New Roman" w:eastAsia="仿宋_GB2312" w:cs="Times New Roman"/>
          <w:bCs/>
          <w:kern w:val="2"/>
          <w:sz w:val="32"/>
          <w:szCs w:val="32"/>
          <w:lang w:val="en-US" w:eastAsia="zh-CN" w:bidi="ar-SA"/>
        </w:rPr>
        <w:t>科学预判年度经费需求，合理准确编制项目预算，</w:t>
      </w:r>
      <w:r>
        <w:rPr>
          <w:rFonts w:hint="default" w:ascii="Times New Roman" w:hAnsi="Times New Roman" w:eastAsia="仿宋_GB2312" w:cs="Times New Roman"/>
          <w:sz w:val="32"/>
          <w:szCs w:val="32"/>
          <w:lang w:eastAsia="zh-CN"/>
        </w:rPr>
        <w:t>结合支付进度的要求</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sz w:val="32"/>
          <w:szCs w:val="32"/>
          <w:lang w:eastAsia="zh-CN"/>
        </w:rPr>
        <w:t>提前</w:t>
      </w:r>
      <w:r>
        <w:rPr>
          <w:rFonts w:hint="default" w:ascii="Times New Roman" w:hAnsi="Times New Roman" w:eastAsia="Segoe UI" w:cs="Times New Roman"/>
          <w:i w:val="0"/>
          <w:iCs w:val="0"/>
          <w:caps w:val="0"/>
          <w:color w:val="1A202C"/>
          <w:spacing w:val="0"/>
          <w:sz w:val="27"/>
          <w:szCs w:val="27"/>
          <w:shd w:val="clear" w:fill="FFFFFF"/>
        </w:rPr>
        <w:t>规划</w:t>
      </w:r>
      <w:r>
        <w:rPr>
          <w:rFonts w:hint="default" w:ascii="Times New Roman" w:hAnsi="Times New Roman" w:eastAsia="仿宋_GB2312" w:cs="Times New Roman"/>
          <w:color w:val="000000"/>
          <w:sz w:val="32"/>
          <w:szCs w:val="32"/>
          <w:lang w:eastAsia="zh-CN"/>
        </w:rPr>
        <w:t>预算项目</w:t>
      </w:r>
      <w:r>
        <w:rPr>
          <w:rFonts w:hint="default" w:ascii="Times New Roman" w:hAnsi="Times New Roman" w:eastAsia="仿宋_GB2312" w:cs="Times New Roman"/>
          <w:color w:val="000000"/>
          <w:sz w:val="32"/>
          <w:szCs w:val="32"/>
          <w:lang w:eastAsia="zh-CN"/>
        </w:rPr>
        <w:t>资金安排，及时组织项目实施</w:t>
      </w:r>
      <w:r>
        <w:rPr>
          <w:rFonts w:hint="default" w:ascii="Times New Roman" w:hAnsi="Times New Roman" w:eastAsia="仿宋_GB2312" w:cs="Times New Roman"/>
          <w:color w:val="000000"/>
          <w:sz w:val="32"/>
          <w:szCs w:val="32"/>
          <w:lang w:eastAsia="zh-CN"/>
        </w:rPr>
        <w:t>；以合同管理为抓手，推进年度绩效目标的实现。</w:t>
      </w:r>
      <w:r>
        <w:rPr>
          <w:rFonts w:hint="default" w:ascii="Times New Roman" w:hAnsi="Times New Roman" w:eastAsia="仿宋_GB2312" w:cs="Times New Roman"/>
          <w:color w:val="000000"/>
          <w:sz w:val="32"/>
          <w:szCs w:val="32"/>
          <w:lang w:val="en-US" w:eastAsia="zh-CN"/>
        </w:rPr>
        <w:t>同时</w:t>
      </w:r>
      <w:r>
        <w:rPr>
          <w:rFonts w:hint="default" w:ascii="Times New Roman" w:hAnsi="Times New Roman" w:eastAsia="仿宋_GB2312" w:cs="Times New Roman"/>
          <w:color w:val="000000"/>
          <w:kern w:val="0"/>
          <w:sz w:val="32"/>
          <w:szCs w:val="32"/>
        </w:rPr>
        <w:t>加强</w:t>
      </w:r>
      <w:r>
        <w:rPr>
          <w:rFonts w:hint="default" w:ascii="Times New Roman" w:hAnsi="Times New Roman" w:eastAsia="仿宋_GB2312" w:cs="Times New Roman"/>
          <w:color w:val="000000"/>
          <w:kern w:val="0"/>
          <w:sz w:val="32"/>
          <w:szCs w:val="32"/>
          <w:lang w:val="en-US" w:eastAsia="zh-CN"/>
        </w:rPr>
        <w:t>对</w:t>
      </w:r>
      <w:r>
        <w:rPr>
          <w:rFonts w:hint="default" w:ascii="Times New Roman" w:hAnsi="Times New Roman" w:eastAsia="仿宋_GB2312" w:cs="Times New Roman"/>
          <w:color w:val="000000"/>
          <w:kern w:val="0"/>
          <w:sz w:val="32"/>
          <w:szCs w:val="32"/>
        </w:rPr>
        <w:t>机关及下属单位的预决算审核，落实政府“过紧日子”要求，确保厉行节约形成长效机制；做到预算与执行相结合，提高目标对项目实施的约束力，把绩效要求转化为推动工作的实际行动，提高执行效率。</w:t>
      </w:r>
    </w:p>
    <w:p>
      <w:pPr>
        <w:keepNext w:val="0"/>
        <w:keepLines w:val="0"/>
        <w:pageBreakBefore w:val="0"/>
        <w:widowControl w:val="0"/>
        <w:kinsoku/>
        <w:overflowPunct/>
        <w:topLinePunct w:val="0"/>
        <w:autoSpaceDE/>
        <w:autoSpaceDN/>
        <w:bidi w:val="0"/>
        <w:adjustRightInd/>
        <w:snapToGrid/>
        <w:ind w:right="0" w:righ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3</w:t>
      </w:r>
      <w:r>
        <w:rPr>
          <w:rFonts w:hint="default" w:ascii="Times New Roman" w:hAnsi="Times New Roman" w:eastAsia="仿宋_GB2312" w:cs="Times New Roman"/>
          <w:color w:val="000000"/>
          <w:kern w:val="0"/>
          <w:sz w:val="32"/>
          <w:szCs w:val="32"/>
        </w:rPr>
        <w:t>.</w:t>
      </w:r>
      <w:r>
        <w:rPr>
          <w:rFonts w:hint="default" w:ascii="Times New Roman" w:hAnsi="Times New Roman" w:eastAsia="仿宋_GB2312" w:cs="Times New Roman"/>
          <w:color w:val="000000"/>
          <w:kern w:val="0"/>
          <w:sz w:val="32"/>
          <w:szCs w:val="32"/>
          <w:lang w:val="en-US" w:eastAsia="zh-CN"/>
        </w:rPr>
        <w:t>加强监督管理，强化项目成果应用</w:t>
      </w:r>
    </w:p>
    <w:p>
      <w:pPr>
        <w:keepNext w:val="0"/>
        <w:keepLines w:val="0"/>
        <w:pageBreakBefore w:val="0"/>
        <w:widowControl w:val="0"/>
        <w:kinsoku/>
        <w:overflowPunct/>
        <w:topLinePunct w:val="0"/>
        <w:autoSpaceDE/>
        <w:autoSpaceDN/>
        <w:bidi w:val="0"/>
        <w:adjustRightInd/>
        <w:snapToGrid/>
        <w:ind w:right="0" w:righ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Cs/>
          <w:kern w:val="2"/>
          <w:sz w:val="32"/>
          <w:szCs w:val="32"/>
          <w:lang w:val="en-US" w:eastAsia="zh-CN" w:bidi="ar-SA"/>
        </w:rPr>
        <w:t>加强项目的全过程管理。建立健全资金监管机制和工作质量监管机制，加强业务监督监管，明确业务标准与要求。进一步完善项目实施方案，严格合同管理，建立对第三方服务质量的监管机制，注重考核第三方对合同约定服务内容的履约情况，以保障资金投入及产出效果的匹配度，充分发挥资金使用效益。同时</w:t>
      </w:r>
      <w:r>
        <w:rPr>
          <w:rFonts w:hint="default" w:ascii="Times New Roman" w:hAnsi="Times New Roman" w:eastAsia="仿宋_GB2312" w:cs="Times New Roman"/>
          <w:color w:val="000000"/>
          <w:kern w:val="0"/>
          <w:sz w:val="32"/>
          <w:szCs w:val="32"/>
        </w:rPr>
        <w:t>加强调研成果的应用，及时组织各部门研究。</w:t>
      </w:r>
    </w:p>
    <w:p>
      <w:pPr>
        <w:pStyle w:val="2"/>
        <w:keepNext w:val="0"/>
        <w:keepLines w:val="0"/>
        <w:pageBreakBefore w:val="0"/>
        <w:widowControl w:val="0"/>
        <w:kinsoku/>
        <w:overflowPunct/>
        <w:topLinePunct w:val="0"/>
        <w:autoSpaceDE/>
        <w:autoSpaceDN/>
        <w:bidi w:val="0"/>
        <w:adjustRightInd/>
        <w:snapToGrid/>
        <w:ind w:right="0" w:rightChars="0" w:firstLine="640" w:firstLineChars="200"/>
        <w:textAlignment w:val="auto"/>
        <w:rPr>
          <w:rFonts w:hint="default" w:ascii="Times New Roman" w:hAnsi="Times New Roman" w:eastAsia="仿宋_GB2312" w:cs="Times New Roman"/>
          <w:bCs/>
          <w:kern w:val="2"/>
          <w:sz w:val="32"/>
          <w:szCs w:val="32"/>
          <w:lang w:val="en-US" w:eastAsia="zh-CN" w:bidi="ar-SA"/>
        </w:rPr>
      </w:pPr>
    </w:p>
    <w:p>
      <w:pPr>
        <w:keepNext w:val="0"/>
        <w:keepLines w:val="0"/>
        <w:pageBreakBefore w:val="0"/>
        <w:widowControl w:val="0"/>
        <w:kinsoku/>
        <w:overflowPunct/>
        <w:topLinePunct w:val="0"/>
        <w:autoSpaceDE/>
        <w:autoSpaceDN/>
        <w:bidi w:val="0"/>
        <w:adjustRightInd/>
        <w:snapToGrid/>
        <w:ind w:right="0" w:rightChars="0" w:firstLine="420" w:firstLineChars="200"/>
        <w:textAlignment w:val="auto"/>
        <w:rPr>
          <w:rFonts w:hint="default" w:ascii="Times New Roman" w:hAnsi="Times New Roman" w:cs="Times New Roman"/>
        </w:rPr>
      </w:pPr>
    </w:p>
    <w:p>
      <w:pPr>
        <w:keepNext w:val="0"/>
        <w:keepLines w:val="0"/>
        <w:pageBreakBefore w:val="0"/>
        <w:widowControl w:val="0"/>
        <w:kinsoku/>
        <w:overflowPunct/>
        <w:topLinePunct w:val="0"/>
        <w:autoSpaceDE/>
        <w:autoSpaceDN/>
        <w:bidi w:val="0"/>
        <w:adjustRightInd/>
        <w:snapToGrid/>
        <w:ind w:right="0" w:rightChars="0" w:firstLine="640" w:firstLineChars="200"/>
        <w:jc w:val="right"/>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北京商务中心区管理委员会</w:t>
      </w:r>
    </w:p>
    <w:p>
      <w:pPr>
        <w:keepNext w:val="0"/>
        <w:keepLines w:val="0"/>
        <w:pageBreakBefore w:val="0"/>
        <w:widowControl w:val="0"/>
        <w:kinsoku/>
        <w:wordWrap w:val="0"/>
        <w:overflowPunct/>
        <w:topLinePunct w:val="0"/>
        <w:autoSpaceDE/>
        <w:autoSpaceDN/>
        <w:bidi w:val="0"/>
        <w:adjustRightInd/>
        <w:snapToGrid/>
        <w:ind w:right="0" w:rightChars="0" w:firstLine="640" w:firstLineChars="200"/>
        <w:jc w:val="right"/>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202</w:t>
      </w:r>
      <w:r>
        <w:rPr>
          <w:rFonts w:hint="default" w:ascii="Times New Roman" w:hAnsi="Times New Roman" w:eastAsia="仿宋_GB2312" w:cs="Times New Roman"/>
          <w:color w:val="000000"/>
          <w:kern w:val="0"/>
          <w:sz w:val="32"/>
          <w:szCs w:val="32"/>
          <w:lang w:val="en-US" w:eastAsia="zh-CN"/>
        </w:rPr>
        <w:t>4</w:t>
      </w:r>
      <w:r>
        <w:rPr>
          <w:rFonts w:hint="default" w:ascii="Times New Roman" w:hAnsi="Times New Roman" w:eastAsia="仿宋_GB2312" w:cs="Times New Roman"/>
          <w:color w:val="000000"/>
          <w:kern w:val="0"/>
          <w:sz w:val="32"/>
          <w:szCs w:val="32"/>
        </w:rPr>
        <w:t>年</w:t>
      </w:r>
      <w:r>
        <w:rPr>
          <w:rFonts w:hint="default" w:ascii="Times New Roman" w:hAnsi="Times New Roman" w:eastAsia="仿宋_GB2312" w:cs="Times New Roman"/>
          <w:color w:val="000000"/>
          <w:kern w:val="0"/>
          <w:sz w:val="32"/>
          <w:szCs w:val="32"/>
          <w:lang w:val="en-US" w:eastAsia="zh-CN"/>
        </w:rPr>
        <w:t>3</w:t>
      </w:r>
      <w:r>
        <w:rPr>
          <w:rFonts w:hint="default" w:ascii="Times New Roman" w:hAnsi="Times New Roman" w:eastAsia="仿宋_GB2312" w:cs="Times New Roman"/>
          <w:color w:val="000000"/>
          <w:kern w:val="0"/>
          <w:sz w:val="32"/>
          <w:szCs w:val="32"/>
          <w:highlight w:val="none"/>
        </w:rPr>
        <w:t>月</w:t>
      </w:r>
      <w:r>
        <w:rPr>
          <w:rFonts w:hint="default" w:ascii="Times New Roman" w:hAnsi="Times New Roman" w:eastAsia="仿宋_GB2312" w:cs="Times New Roman"/>
          <w:color w:val="000000"/>
          <w:kern w:val="0"/>
          <w:sz w:val="32"/>
          <w:szCs w:val="32"/>
          <w:highlight w:val="none"/>
          <w:lang w:val="en-US" w:eastAsia="zh-CN"/>
        </w:rPr>
        <w:t>20</w:t>
      </w:r>
      <w:r>
        <w:rPr>
          <w:rFonts w:hint="default" w:ascii="Times New Roman" w:hAnsi="Times New Roman" w:eastAsia="仿宋_GB2312" w:cs="Times New Roman"/>
          <w:color w:val="000000"/>
          <w:kern w:val="0"/>
          <w:sz w:val="32"/>
          <w:szCs w:val="32"/>
          <w:highlight w:val="none"/>
        </w:rPr>
        <w:t>日</w:t>
      </w:r>
      <w:r>
        <w:rPr>
          <w:rFonts w:hint="default" w:ascii="Times New Roman" w:hAnsi="Times New Roman" w:eastAsia="仿宋_GB2312" w:cs="Times New Roman"/>
          <w:color w:val="000000"/>
          <w:kern w:val="0"/>
          <w:sz w:val="32"/>
          <w:szCs w:val="32"/>
        </w:rPr>
        <w:t xml:space="preserve"> </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 xml:space="preserve">  </w:t>
      </w:r>
    </w:p>
    <w:p>
      <w:pPr>
        <w:keepNext w:val="0"/>
        <w:keepLines w:val="0"/>
        <w:pageBreakBefore w:val="0"/>
        <w:widowControl w:val="0"/>
        <w:kinsoku/>
        <w:overflowPunct/>
        <w:topLinePunct w:val="0"/>
        <w:autoSpaceDE/>
        <w:autoSpaceDN/>
        <w:bidi w:val="0"/>
        <w:adjustRightInd/>
        <w:snapToGrid/>
        <w:ind w:right="0" w:rightChars="0" w:firstLine="420" w:firstLineChars="200"/>
        <w:textAlignment w:val="auto"/>
        <w:rPr>
          <w:rFonts w:hint="default" w:ascii="Times New Roman" w:hAnsi="Times New Roman" w:cs="Times New Roman"/>
        </w:rPr>
      </w:pPr>
    </w:p>
    <w:p>
      <w:pPr>
        <w:keepNext w:val="0"/>
        <w:keepLines w:val="0"/>
        <w:pageBreakBefore w:val="0"/>
        <w:widowControl w:val="0"/>
        <w:kinsoku/>
        <w:overflowPunct/>
        <w:topLinePunct w:val="0"/>
        <w:autoSpaceDE/>
        <w:autoSpaceDN/>
        <w:bidi w:val="0"/>
        <w:adjustRightInd/>
        <w:snapToGrid/>
        <w:ind w:right="0" w:rightChars="0" w:firstLine="420" w:firstLineChars="200"/>
        <w:textAlignment w:val="auto"/>
        <w:rPr>
          <w:rFonts w:hint="default" w:ascii="Times New Roman" w:hAnsi="Times New Roman" w:cs="Times New Roman"/>
        </w:rPr>
      </w:pPr>
    </w:p>
    <w:p>
      <w:pPr>
        <w:keepNext w:val="0"/>
        <w:keepLines w:val="0"/>
        <w:pageBreakBefore w:val="0"/>
        <w:widowControl w:val="0"/>
        <w:kinsoku/>
        <w:overflowPunct/>
        <w:topLinePunct w:val="0"/>
        <w:autoSpaceDE/>
        <w:autoSpaceDN/>
        <w:bidi w:val="0"/>
        <w:adjustRightInd/>
        <w:snapToGrid/>
        <w:ind w:right="0" w:rightChars="0" w:firstLine="420" w:firstLineChars="200"/>
        <w:textAlignment w:val="auto"/>
        <w:rPr>
          <w:rFonts w:hint="default" w:ascii="Times New Roman" w:hAnsi="Times New Roman" w:cs="Times New Roma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I1NmIyMjE4Y2NlMWVhYjFjZDM4OTRkODcwYjAzZWYifQ=="/>
  </w:docVars>
  <w:rsids>
    <w:rsidRoot w:val="5B1D39DF"/>
    <w:rsid w:val="001C7834"/>
    <w:rsid w:val="0023434C"/>
    <w:rsid w:val="00465181"/>
    <w:rsid w:val="0057202C"/>
    <w:rsid w:val="005E3946"/>
    <w:rsid w:val="0060746B"/>
    <w:rsid w:val="00826643"/>
    <w:rsid w:val="00954F6E"/>
    <w:rsid w:val="00B03B70"/>
    <w:rsid w:val="00B1753B"/>
    <w:rsid w:val="00CF07EE"/>
    <w:rsid w:val="00E617B2"/>
    <w:rsid w:val="00F42C33"/>
    <w:rsid w:val="02D829FD"/>
    <w:rsid w:val="0694366A"/>
    <w:rsid w:val="07371426"/>
    <w:rsid w:val="084D6C27"/>
    <w:rsid w:val="08BE6F8A"/>
    <w:rsid w:val="09546FB6"/>
    <w:rsid w:val="0BE44EE6"/>
    <w:rsid w:val="0CE72C10"/>
    <w:rsid w:val="0E737A33"/>
    <w:rsid w:val="123A6B4F"/>
    <w:rsid w:val="17E96DCA"/>
    <w:rsid w:val="191A03E1"/>
    <w:rsid w:val="19AF6578"/>
    <w:rsid w:val="1A0F66FB"/>
    <w:rsid w:val="1D957267"/>
    <w:rsid w:val="2066738E"/>
    <w:rsid w:val="24975A86"/>
    <w:rsid w:val="27162009"/>
    <w:rsid w:val="27DF68A6"/>
    <w:rsid w:val="27F70195"/>
    <w:rsid w:val="2B6153AF"/>
    <w:rsid w:val="2E2D211A"/>
    <w:rsid w:val="2F8B3509"/>
    <w:rsid w:val="2FAE0624"/>
    <w:rsid w:val="324419E7"/>
    <w:rsid w:val="32E56B06"/>
    <w:rsid w:val="33BF0331"/>
    <w:rsid w:val="345F2551"/>
    <w:rsid w:val="35031BBD"/>
    <w:rsid w:val="371262A9"/>
    <w:rsid w:val="39BB0D31"/>
    <w:rsid w:val="3B7C7A57"/>
    <w:rsid w:val="3CB2202B"/>
    <w:rsid w:val="3D160EF6"/>
    <w:rsid w:val="3E5E0895"/>
    <w:rsid w:val="424B09D7"/>
    <w:rsid w:val="4891387F"/>
    <w:rsid w:val="49A62744"/>
    <w:rsid w:val="4E304A39"/>
    <w:rsid w:val="4F1B05B1"/>
    <w:rsid w:val="4F5D14F6"/>
    <w:rsid w:val="4F9428F2"/>
    <w:rsid w:val="50437498"/>
    <w:rsid w:val="566F46A7"/>
    <w:rsid w:val="57924FCE"/>
    <w:rsid w:val="58AB2D8D"/>
    <w:rsid w:val="5B1D39DF"/>
    <w:rsid w:val="5C0B55B0"/>
    <w:rsid w:val="5CC03435"/>
    <w:rsid w:val="5E59732C"/>
    <w:rsid w:val="5F4D0EAE"/>
    <w:rsid w:val="5FC058B5"/>
    <w:rsid w:val="637C24D9"/>
    <w:rsid w:val="67737FF4"/>
    <w:rsid w:val="6B0938A7"/>
    <w:rsid w:val="6E0E5CF7"/>
    <w:rsid w:val="71BA7C8A"/>
    <w:rsid w:val="733E3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unhideWhenUsed/>
    <w:qFormat/>
    <w:uiPriority w:val="1"/>
  </w:style>
  <w:style w:type="table" w:default="1" w:styleId="6">
    <w:name w:val="Normal Table"/>
    <w:autoRedefine/>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0"/>
    <w:pPr>
      <w:ind w:firstLine="200" w:firstLineChars="200"/>
    </w:pPr>
  </w:style>
  <w:style w:type="paragraph" w:styleId="3">
    <w:name w:val="Balloon Text"/>
    <w:basedOn w:val="1"/>
    <w:link w:val="9"/>
    <w:autoRedefine/>
    <w:unhideWhenUsed/>
    <w:qFormat/>
    <w:uiPriority w:val="0"/>
    <w:rPr>
      <w:sz w:val="18"/>
      <w:szCs w:val="18"/>
    </w:rPr>
  </w:style>
  <w:style w:type="paragraph" w:styleId="4">
    <w:name w:val="footer"/>
    <w:basedOn w:val="1"/>
    <w:autoRedefine/>
    <w:qFormat/>
    <w:uiPriority w:val="0"/>
    <w:pPr>
      <w:tabs>
        <w:tab w:val="center" w:pos="4153"/>
        <w:tab w:val="right" w:pos="8306"/>
      </w:tabs>
      <w:snapToGrid w:val="0"/>
      <w:jc w:val="left"/>
    </w:pPr>
    <w:rPr>
      <w:sz w:val="18"/>
      <w:szCs w:val="20"/>
    </w:rPr>
  </w:style>
  <w:style w:type="paragraph" w:styleId="5">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autoRedefine/>
    <w:qFormat/>
    <w:uiPriority w:val="0"/>
    <w:rPr>
      <w:rFonts w:ascii="Times New Roman" w:hAnsi="Times New Roman" w:eastAsia="宋体" w:cs="Times New Roman"/>
      <w:kern w:val="2"/>
      <w:sz w:val="18"/>
      <w:szCs w:val="18"/>
    </w:rPr>
  </w:style>
  <w:style w:type="character" w:customStyle="1" w:styleId="9">
    <w:name w:val="批注框文本 字符"/>
    <w:basedOn w:val="7"/>
    <w:link w:val="3"/>
    <w:autoRedefine/>
    <w:semiHidden/>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78</Words>
  <Characters>448</Characters>
  <Lines>3</Lines>
  <Paragraphs>1</Paragraphs>
  <TotalTime>0</TotalTime>
  <ScaleCrop>false</ScaleCrop>
  <LinksUpToDate>false</LinksUpToDate>
  <CharactersWithSpaces>525</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2024-01-18T03:00:00Z</dcterms:created>
  <dc:creator>Administrator</dc:creator>
  <cp:lastModifiedBy>李锦钰</cp:lastModifiedBy>
  <cp:lastPrinted>2024-02-27T01:50:00Z</cp:lastPrinted>
  <dcterms:modified xsi:type="dcterms:W3CDTF">2024-03-26T02:32:35Z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FD28EDF4248846A3B513CE4630FAE3A2_13</vt:lpwstr>
  </property>
</Properties>
</file>