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（</w:t>
      </w:r>
      <w:bookmarkStart w:id="0" w:name="OLE_LINK4"/>
      <w:bookmarkStart w:id="1" w:name="OLE_LINK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区卫健委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）2025年区政府工作报告重点工作落实情况表（第1季度）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270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27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550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2" w:name="OLE_LINK7"/>
            <w:bookmarkStart w:id="3" w:name="OLE_LINK8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  <w:bookmarkEnd w:id="2"/>
            <w:bookmarkEnd w:id="3"/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统筹“三医”联动发展，深入实施医保支付方式改革。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区卫生健康委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召开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2025年三医协同工作会，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新增</w:t>
            </w:r>
            <w:r>
              <w:rPr>
                <w:rFonts w:hint="eastAsia" w:eastAsia="仿宋_GB2312" w:cs="仿宋_GB2312"/>
                <w:sz w:val="24"/>
              </w:rPr>
              <w:t>2家社区卫生服务中心实现医保移动支付功能。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健全人才培养、引进、使用等机制，集聚引进培养战略科学家、一流科技领军人才和创新团队，培养造就卓越工程师、大国工匠、高技能人才，积极推动与国外高水平理工农医大学办学，</w:t>
            </w:r>
            <w:bookmarkStart w:id="4" w:name="OLE_LINK11"/>
            <w:bookmarkStart w:id="5" w:name="OLE_LINK12"/>
            <w:r>
              <w:rPr>
                <w:rFonts w:hint="eastAsia"/>
              </w:rPr>
              <w:t>加快国际化医院项目实施</w:t>
            </w:r>
            <w:bookmarkEnd w:id="4"/>
            <w:bookmarkEnd w:id="5"/>
            <w:r>
              <w:rPr>
                <w:rFonts w:hint="eastAsia"/>
              </w:rPr>
              <w:t>，实现北京国际人才公园开工，让海内外英才安心创业、舒心生活、顺心发展。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eastAsia="仿宋_GB2312" w:cs="仿宋_GB2312"/>
                <w:sz w:val="24"/>
              </w:rPr>
              <w:t>区卫生健康委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已向市卫健委请示北京爱瑞医院（名称待定）建设事项，加快国际化医院项目实施。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深化健康朝阳建设，推动优质医疗资源扩容下沉、基层医疗能力补强延伸，加快</w:t>
            </w:r>
            <w:bookmarkStart w:id="6" w:name="OLE_LINK26"/>
            <w:bookmarkStart w:id="7" w:name="OLE_LINK25"/>
            <w:r>
              <w:rPr>
                <w:rFonts w:hint="eastAsia"/>
              </w:rPr>
              <w:t>安贞医院朝阳院区病房改造以及北京中医医院朝阳院区、和睦家国际化医院等项目</w:t>
            </w:r>
            <w:bookmarkEnd w:id="6"/>
            <w:bookmarkEnd w:id="7"/>
            <w:r>
              <w:rPr>
                <w:rFonts w:hint="eastAsia"/>
              </w:rPr>
              <w:t>进度。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eastAsia="仿宋_GB2312" w:cs="仿宋_GB2312"/>
                <w:sz w:val="24"/>
              </w:rPr>
              <w:t>区卫生健康委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充分发挥社区卫生服务中心贴近群众优势，紧紧围绕居民健康需求、患者就医意向，围绕高血压病、2型糖尿病、冠心病（冠心病合并心理疾病）、脑卒中、慢性阻塞性肺疾病、骨质疏松症、康复（卒中、颈腰痛、膝骨关节病）等12个病种，开展专病特色科室建设。在19家社区卫生服务中心的新建设完成46个专病特色科室。安贞医院朝阳院区病房改造以及北京中医医院朝阳院区、和睦家国际化医院等项目如期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79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深化“老老人”和“小小孩”服务，新增区域养老服务中心6家、养老家庭照护床位不少于300张、普惠托位不少于2300个，积极创建全国示范性老年友好型社区。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eastAsia="仿宋_GB2312" w:cs="仿宋_GB2312"/>
                <w:sz w:val="24"/>
              </w:rPr>
              <w:t>区卫生健康委、区教委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jc w:val="left"/>
              <w:textAlignment w:val="center"/>
            </w:pPr>
            <w:bookmarkStart w:id="8" w:name="OLE_LINK16"/>
            <w:bookmarkStart w:id="9" w:name="OLE_LINK19"/>
            <w:bookmarkStart w:id="10" w:name="OLE_LINK20"/>
            <w:r>
              <w:rPr>
                <w:rFonts w:hint="eastAsia"/>
              </w:rPr>
              <w:t>不断完善“首儿所—社区卫生服务中心—托育机构”的医育融合新模式</w:t>
            </w:r>
            <w:bookmarkEnd w:id="8"/>
            <w:bookmarkStart w:id="11" w:name="OLE_LINK17"/>
            <w:bookmarkStart w:id="12" w:name="OLE_LINK18"/>
            <w:r>
              <w:rPr>
                <w:rFonts w:hint="eastAsia"/>
              </w:rPr>
              <w:t>，在区托育综合服务中心组织相关培训</w:t>
            </w:r>
            <w:bookmarkEnd w:id="11"/>
            <w:bookmarkEnd w:id="12"/>
            <w:r>
              <w:rPr>
                <w:rFonts w:hint="eastAsia"/>
              </w:rPr>
              <w:t>，新增普惠托位940个。</w:t>
            </w:r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80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</w:rPr>
              <w:t>深入开展殡葬等领域整治专项行动。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textAlignment w:val="center"/>
            </w:pPr>
            <w:bookmarkStart w:id="13" w:name="OLE_LINK13"/>
            <w:r>
              <w:rPr>
                <w:rFonts w:hint="eastAsia" w:eastAsia="仿宋_GB2312" w:cs="仿宋_GB2312"/>
                <w:sz w:val="24"/>
              </w:rPr>
              <w:t>区卫生健康委</w:t>
            </w:r>
            <w:bookmarkEnd w:id="13"/>
          </w:p>
        </w:tc>
        <w:tc>
          <w:tcPr>
            <w:tcW w:w="5500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召开“回头看”检查部署会议1次，开展“回头看”现场督导检查45家次，累计谈心谈话231次。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960"/>
    <w:rsid w:val="30C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2025-04-18T04:23:00Z</dcterms:created>
  <dc:creator>Administrator</dc:creator>
  <cp:lastModifiedBy>Administrator</cp:lastModifiedBy>
  <dcterms:modified xsi:type="dcterms:W3CDTF">2025-04-18T04:24:06Z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8AF30EA01BFA4778B318BEE1B684A717</vt:lpwstr>
  </property>
</Properties>
</file>