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38A9" w14:textId="77777777" w:rsidR="00522355" w:rsidRDefault="00000000">
      <w:pPr>
        <w:spacing w:line="480" w:lineRule="exact"/>
        <w:rPr>
          <w:rFonts w:ascii="方正小标宋简体" w:eastAsia="方正小标宋简体"/>
          <w:sz w:val="36"/>
          <w:szCs w:val="36"/>
        </w:rPr>
      </w:pPr>
      <w:r>
        <w:rPr>
          <w:rFonts w:ascii="黑体" w:eastAsia="黑体" w:hAnsi="黑体" w:hint="eastAsia"/>
          <w:sz w:val="32"/>
          <w:szCs w:val="32"/>
        </w:rPr>
        <w:t>附件3</w:t>
      </w:r>
    </w:p>
    <w:p w14:paraId="08B61BCF" w14:textId="77777777" w:rsidR="00707E0B" w:rsidRDefault="00707E0B" w:rsidP="005A1CCF">
      <w:pPr>
        <w:spacing w:line="560" w:lineRule="exact"/>
        <w:jc w:val="center"/>
        <w:rPr>
          <w:rFonts w:ascii="方正小标宋简体" w:eastAsia="方正小标宋简体"/>
          <w:sz w:val="44"/>
          <w:szCs w:val="44"/>
        </w:rPr>
      </w:pPr>
    </w:p>
    <w:p w14:paraId="79D67F94" w14:textId="7E9DF3D1" w:rsidR="005A1CCF" w:rsidRPr="00707E0B" w:rsidRDefault="00120364" w:rsidP="005A1CCF">
      <w:pPr>
        <w:spacing w:line="560" w:lineRule="exact"/>
        <w:jc w:val="center"/>
        <w:rPr>
          <w:rFonts w:ascii="方正小标宋简体" w:eastAsia="方正小标宋简体"/>
          <w:sz w:val="44"/>
          <w:szCs w:val="44"/>
        </w:rPr>
      </w:pPr>
      <w:r w:rsidRPr="00707E0B">
        <w:rPr>
          <w:rFonts w:ascii="方正小标宋简体" w:eastAsia="方正小标宋简体" w:hint="eastAsia"/>
          <w:sz w:val="44"/>
          <w:szCs w:val="44"/>
        </w:rPr>
        <w:t>绿地</w:t>
      </w:r>
      <w:r w:rsidR="005A1CCF" w:rsidRPr="00707E0B">
        <w:rPr>
          <w:rFonts w:ascii="方正小标宋简体" w:eastAsia="方正小标宋简体" w:hint="eastAsia"/>
          <w:sz w:val="44"/>
          <w:szCs w:val="44"/>
        </w:rPr>
        <w:t>养护及保洁支出</w:t>
      </w:r>
      <w:r w:rsidR="001B38CA" w:rsidRPr="00707E0B">
        <w:rPr>
          <w:rFonts w:ascii="方正小标宋简体" w:eastAsia="方正小标宋简体" w:hint="eastAsia"/>
          <w:sz w:val="44"/>
          <w:szCs w:val="44"/>
        </w:rPr>
        <w:t>项目</w:t>
      </w:r>
      <w:r w:rsidR="005A1CCF" w:rsidRPr="00707E0B">
        <w:rPr>
          <w:rFonts w:ascii="方正小标宋简体" w:eastAsia="方正小标宋简体" w:hint="eastAsia"/>
          <w:sz w:val="44"/>
          <w:szCs w:val="44"/>
        </w:rPr>
        <w:t>绩效评价报告</w:t>
      </w:r>
    </w:p>
    <w:p w14:paraId="38117BF4" w14:textId="77777777" w:rsidR="00522355" w:rsidRPr="00707E0B" w:rsidRDefault="00522355">
      <w:pPr>
        <w:jc w:val="center"/>
        <w:rPr>
          <w:rFonts w:ascii="仿宋_GB2312" w:eastAsia="仿宋_GB2312"/>
          <w:sz w:val="32"/>
          <w:szCs w:val="32"/>
        </w:rPr>
      </w:pPr>
    </w:p>
    <w:p w14:paraId="11CD1F2D" w14:textId="77777777" w:rsidR="00522355" w:rsidRDefault="00000000" w:rsidP="00707E0B">
      <w:pPr>
        <w:numPr>
          <w:ilvl w:val="0"/>
          <w:numId w:val="1"/>
        </w:numPr>
        <w:spacing w:after="0"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基本情况</w:t>
      </w:r>
    </w:p>
    <w:p w14:paraId="516AE97F" w14:textId="77777777" w:rsidR="005A1CCF" w:rsidRDefault="00000000" w:rsidP="00707E0B">
      <w:pPr>
        <w:pStyle w:val="a5"/>
        <w:numPr>
          <w:ilvl w:val="0"/>
          <w:numId w:val="3"/>
        </w:numPr>
        <w:spacing w:after="0" w:line="600" w:lineRule="exact"/>
        <w:ind w:firstLineChars="0"/>
        <w:rPr>
          <w:rFonts w:ascii="楷体_GB2312" w:eastAsia="楷体_GB2312" w:hAnsi="楷体_GB2312" w:cs="楷体_GB2312" w:hint="eastAsia"/>
          <w:sz w:val="32"/>
          <w:szCs w:val="32"/>
        </w:rPr>
      </w:pPr>
      <w:r w:rsidRPr="005A1CCF">
        <w:rPr>
          <w:rFonts w:ascii="楷体_GB2312" w:eastAsia="楷体_GB2312" w:hAnsi="楷体_GB2312" w:cs="楷体_GB2312" w:hint="eastAsia"/>
          <w:sz w:val="32"/>
          <w:szCs w:val="32"/>
        </w:rPr>
        <w:t>项目概况。</w:t>
      </w:r>
    </w:p>
    <w:p w14:paraId="4FECD48D" w14:textId="55E192D1" w:rsidR="005A1CCF" w:rsidRPr="005A1CCF" w:rsidRDefault="005A1CCF" w:rsidP="00707E0B">
      <w:pPr>
        <w:spacing w:after="0" w:line="600" w:lineRule="exact"/>
        <w:ind w:firstLineChars="200" w:firstLine="640"/>
        <w:rPr>
          <w:rFonts w:ascii="楷体_GB2312" w:eastAsia="楷体_GB2312" w:hAnsi="楷体_GB2312" w:cs="楷体_GB2312" w:hint="eastAsia"/>
          <w:sz w:val="32"/>
          <w:szCs w:val="32"/>
        </w:rPr>
      </w:pPr>
      <w:r w:rsidRPr="005A1CCF">
        <w:rPr>
          <w:rFonts w:ascii="仿宋" w:eastAsia="仿宋" w:hAnsi="仿宋" w:cs="仿宋" w:hint="eastAsia"/>
          <w:color w:val="000000"/>
          <w:sz w:val="32"/>
          <w:szCs w:val="32"/>
        </w:rPr>
        <w:t>本项目为朝阳区绿地养护及保洁经费项目，旨在积极响应并推动北京市朝阳区绿地精细化管理，实现养护工作的常态运行，以确保区域内绿地环境整洁，各类苗木生长态势优良，从而创造出优美宜人的城市环境，并最大化提升环境效益。</w:t>
      </w:r>
    </w:p>
    <w:p w14:paraId="6259CD23" w14:textId="7B646773" w:rsidR="00522355" w:rsidRDefault="00000000" w:rsidP="00707E0B">
      <w:pPr>
        <w:spacing w:after="0"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（二）项目绩效目标。</w:t>
      </w:r>
    </w:p>
    <w:p w14:paraId="40C0F749" w14:textId="08E726DE" w:rsidR="002B0FE5" w:rsidRPr="002B0FE5" w:rsidRDefault="002B0FE5" w:rsidP="002B0FE5">
      <w:pPr>
        <w:pStyle w:val="a6"/>
        <w:ind w:firstLineChars="200" w:firstLine="640"/>
        <w:rPr>
          <w:rFonts w:ascii="仿宋" w:eastAsia="仿宋" w:hAnsi="仿宋" w:cs="仿宋" w:hint="eastAsia"/>
          <w:color w:val="000000"/>
          <w:sz w:val="32"/>
          <w:szCs w:val="32"/>
        </w:rPr>
      </w:pPr>
      <w:r w:rsidRPr="002B0FE5">
        <w:rPr>
          <w:rFonts w:ascii="仿宋" w:eastAsia="仿宋" w:hAnsi="仿宋" w:cs="仿宋"/>
          <w:color w:val="000000"/>
          <w:sz w:val="32"/>
          <w:szCs w:val="32"/>
        </w:rPr>
        <w:t>通过科学养护和高效保洁，使项目区域绿地</w:t>
      </w:r>
      <w:r w:rsidRPr="002B0FE5">
        <w:rPr>
          <w:rFonts w:ascii="仿宋" w:eastAsia="仿宋" w:hAnsi="仿宋" w:cs="仿宋" w:hint="eastAsia"/>
          <w:color w:val="000000"/>
          <w:sz w:val="32"/>
          <w:szCs w:val="32"/>
        </w:rPr>
        <w:t>（面积</w:t>
      </w:r>
      <w:r w:rsidRPr="002B0FE5">
        <w:rPr>
          <w:rFonts w:ascii="仿宋" w:eastAsia="仿宋" w:hAnsi="仿宋" w:cs="仿宋"/>
          <w:color w:val="000000"/>
          <w:sz w:val="32"/>
          <w:szCs w:val="32"/>
        </w:rPr>
        <w:t>29140257.17</w:t>
      </w:r>
      <w:r w:rsidRPr="002B0FE5">
        <w:rPr>
          <w:rFonts w:ascii="仿宋" w:eastAsia="仿宋" w:hAnsi="仿宋" w:cs="仿宋" w:hint="eastAsia"/>
          <w:color w:val="000000"/>
          <w:sz w:val="32"/>
          <w:szCs w:val="32"/>
        </w:rPr>
        <w:t>平方米）</w:t>
      </w:r>
      <w:r w:rsidRPr="002B0FE5">
        <w:rPr>
          <w:rFonts w:ascii="仿宋" w:eastAsia="仿宋" w:hAnsi="仿宋" w:cs="仿宋"/>
          <w:color w:val="000000"/>
          <w:sz w:val="32"/>
          <w:szCs w:val="32"/>
        </w:rPr>
        <w:t>达到景观优美、整洁卫生标准，</w:t>
      </w:r>
      <w:r w:rsidRPr="00620BA0">
        <w:rPr>
          <w:rFonts w:ascii="仿宋" w:eastAsia="仿宋" w:hAnsi="仿宋" w:cs="仿宋" w:hint="eastAsia"/>
          <w:color w:val="000000"/>
          <w:sz w:val="32"/>
          <w:szCs w:val="32"/>
        </w:rPr>
        <w:t>各种苗木长势良好，创造优美环境，</w:t>
      </w:r>
      <w:r w:rsidRPr="002B0FE5">
        <w:rPr>
          <w:rFonts w:ascii="仿宋" w:eastAsia="仿宋" w:hAnsi="仿宋" w:cs="仿宋"/>
          <w:color w:val="000000"/>
          <w:sz w:val="32"/>
          <w:szCs w:val="32"/>
        </w:rPr>
        <w:t>提升居民满意度，</w:t>
      </w:r>
      <w:r>
        <w:rPr>
          <w:rFonts w:ascii="仿宋" w:eastAsia="仿宋" w:hAnsi="仿宋" w:cs="仿宋" w:hint="eastAsia"/>
          <w:color w:val="000000"/>
          <w:sz w:val="32"/>
          <w:szCs w:val="32"/>
        </w:rPr>
        <w:t>强化城市绿地环境质量</w:t>
      </w:r>
      <w:r w:rsidRPr="002B0FE5">
        <w:rPr>
          <w:rFonts w:ascii="仿宋" w:eastAsia="仿宋" w:hAnsi="仿宋" w:cs="仿宋" w:hint="eastAsia"/>
          <w:color w:val="000000"/>
          <w:sz w:val="32"/>
          <w:szCs w:val="32"/>
        </w:rPr>
        <w:t>，最大限度提高环境效益。</w:t>
      </w:r>
    </w:p>
    <w:p w14:paraId="1AA68929" w14:textId="77777777" w:rsidR="00522355" w:rsidRDefault="00000000" w:rsidP="00707E0B">
      <w:pPr>
        <w:spacing w:after="0"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二、绩效评价工作开展情况</w:t>
      </w:r>
    </w:p>
    <w:p w14:paraId="33CF5F98" w14:textId="49CA4640" w:rsidR="005A1CCF" w:rsidRDefault="00000000" w:rsidP="00707E0B">
      <w:pPr>
        <w:spacing w:after="0"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（一）绩效评价目的、对象和范围</w:t>
      </w:r>
    </w:p>
    <w:p w14:paraId="577A7990" w14:textId="707274EA" w:rsidR="005A1CCF" w:rsidRPr="005A1CCF" w:rsidRDefault="005A1CCF" w:rsidP="00707E0B">
      <w:pPr>
        <w:spacing w:after="0" w:line="600" w:lineRule="exact"/>
        <w:ind w:firstLineChars="200" w:firstLine="640"/>
        <w:rPr>
          <w:rFonts w:ascii="楷体_GB2312" w:eastAsia="楷体_GB2312" w:hAnsi="楷体_GB2312" w:cs="楷体_GB2312" w:hint="eastAsia"/>
          <w:sz w:val="32"/>
          <w:szCs w:val="32"/>
        </w:rPr>
      </w:pPr>
      <w:r>
        <w:rPr>
          <w:rFonts w:ascii="仿宋" w:eastAsia="仿宋" w:hAnsi="仿宋" w:cs="仿宋" w:hint="eastAsia"/>
          <w:color w:val="000000"/>
          <w:sz w:val="32"/>
          <w:szCs w:val="32"/>
        </w:rPr>
        <w:t>本次绩效评价目的在于客观评估朝阳区绿地养护及保洁经费项目的执行效率、效果及可持续性</w:t>
      </w:r>
      <w:r w:rsidR="002B0FE5">
        <w:rPr>
          <w:rFonts w:ascii="仿宋" w:eastAsia="仿宋" w:hAnsi="仿宋" w:cs="仿宋" w:hint="eastAsia"/>
          <w:color w:val="000000"/>
          <w:sz w:val="32"/>
          <w:szCs w:val="32"/>
        </w:rPr>
        <w:t>；</w:t>
      </w:r>
      <w:r>
        <w:rPr>
          <w:rFonts w:ascii="仿宋" w:eastAsia="仿宋" w:hAnsi="仿宋" w:cs="仿宋" w:hint="eastAsia"/>
          <w:color w:val="000000"/>
          <w:sz w:val="32"/>
          <w:szCs w:val="32"/>
        </w:rPr>
        <w:t>评价对象为该项目的整体运作及其产生的社会、经济和生态效益</w:t>
      </w:r>
      <w:r w:rsidR="002B0FE5">
        <w:rPr>
          <w:rFonts w:ascii="仿宋" w:eastAsia="仿宋" w:hAnsi="仿宋" w:cs="仿宋" w:hint="eastAsia"/>
          <w:color w:val="000000"/>
          <w:sz w:val="32"/>
          <w:szCs w:val="32"/>
        </w:rPr>
        <w:t>；</w:t>
      </w:r>
      <w:r>
        <w:rPr>
          <w:rFonts w:ascii="仿宋" w:eastAsia="仿宋" w:hAnsi="仿宋" w:cs="仿宋" w:hint="eastAsia"/>
          <w:color w:val="000000"/>
          <w:sz w:val="32"/>
          <w:szCs w:val="32"/>
        </w:rPr>
        <w:t>评价范围</w:t>
      </w:r>
      <w:r>
        <w:rPr>
          <w:rFonts w:ascii="仿宋" w:eastAsia="仿宋" w:hAnsi="仿宋" w:cs="仿宋" w:hint="eastAsia"/>
          <w:color w:val="000000"/>
          <w:sz w:val="32"/>
          <w:szCs w:val="32"/>
        </w:rPr>
        <w:lastRenderedPageBreak/>
        <w:t>包括项目策划、实施、产出及影响等多个层面。</w:t>
      </w:r>
    </w:p>
    <w:p w14:paraId="589E80FF" w14:textId="5AB99231" w:rsidR="00522355" w:rsidRPr="00DB2965" w:rsidRDefault="00DB2965" w:rsidP="00707E0B">
      <w:pPr>
        <w:spacing w:after="0"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w:t>
      </w:r>
      <w:r w:rsidRPr="00DB2965">
        <w:rPr>
          <w:rFonts w:ascii="楷体_GB2312" w:eastAsia="楷体_GB2312" w:hAnsi="楷体_GB2312" w:cs="楷体_GB2312" w:hint="eastAsia"/>
          <w:sz w:val="32"/>
          <w:szCs w:val="32"/>
        </w:rPr>
        <w:t>绩效评价原则、评价指标体系（附表说明）、评价方法、评价标准等。</w:t>
      </w:r>
    </w:p>
    <w:p w14:paraId="64E472C5" w14:textId="0A6D2D92" w:rsidR="005A1CCF" w:rsidRPr="005A1CCF" w:rsidRDefault="005A1CCF" w:rsidP="00707E0B">
      <w:pPr>
        <w:spacing w:after="0" w:line="600" w:lineRule="exact"/>
        <w:ind w:firstLineChars="200" w:firstLine="640"/>
        <w:rPr>
          <w:rFonts w:ascii="楷体_GB2312" w:eastAsia="楷体_GB2312" w:hAnsi="楷体_GB2312" w:cs="楷体_GB2312" w:hint="eastAsia"/>
          <w:sz w:val="32"/>
          <w:szCs w:val="32"/>
        </w:rPr>
      </w:pPr>
      <w:r>
        <w:rPr>
          <w:rFonts w:ascii="仿宋" w:eastAsia="仿宋" w:hAnsi="仿宋" w:cs="仿宋" w:hint="eastAsia"/>
          <w:color w:val="000000"/>
          <w:sz w:val="32"/>
          <w:szCs w:val="32"/>
        </w:rPr>
        <w:t>工作</w:t>
      </w:r>
      <w:r w:rsidR="006F1CE8" w:rsidRPr="006F1CE8">
        <w:rPr>
          <w:rFonts w:ascii="仿宋" w:eastAsia="仿宋" w:hAnsi="仿宋" w:cs="仿宋"/>
          <w:color w:val="000000"/>
          <w:sz w:val="32"/>
          <w:szCs w:val="32"/>
        </w:rPr>
        <w:t>遵循科学性、客观性、公正性和全面性原则</w:t>
      </w:r>
      <w:r>
        <w:rPr>
          <w:rFonts w:ascii="仿宋" w:eastAsia="仿宋" w:hAnsi="仿宋" w:cs="仿宋" w:hint="eastAsia"/>
          <w:color w:val="000000"/>
          <w:sz w:val="32"/>
          <w:szCs w:val="32"/>
        </w:rPr>
        <w:t>，构建了涵盖社会效益、生态效益、</w:t>
      </w:r>
      <w:r w:rsidR="00D71E5D">
        <w:rPr>
          <w:rFonts w:ascii="仿宋" w:eastAsia="仿宋" w:hAnsi="仿宋" w:cs="仿宋" w:hint="eastAsia"/>
          <w:color w:val="000000"/>
          <w:sz w:val="32"/>
          <w:szCs w:val="32"/>
        </w:rPr>
        <w:t>可持续影响、</w:t>
      </w:r>
      <w:r>
        <w:rPr>
          <w:rFonts w:ascii="仿宋" w:eastAsia="仿宋" w:hAnsi="仿宋" w:cs="仿宋" w:hint="eastAsia"/>
          <w:color w:val="000000"/>
          <w:sz w:val="32"/>
          <w:szCs w:val="32"/>
        </w:rPr>
        <w:t>经济成本、产出效率和质量以及服务对象满意度等多元化的评价指标体系，采用定性和定量相结合的方法，依据事先设定的标准进行评价。</w:t>
      </w:r>
    </w:p>
    <w:p w14:paraId="29DEE26B" w14:textId="77777777" w:rsidR="00522355" w:rsidRDefault="00000000" w:rsidP="00707E0B">
      <w:pPr>
        <w:spacing w:after="0"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三、综合评价情况及评价结论</w:t>
      </w:r>
    </w:p>
    <w:p w14:paraId="5BD3F25B" w14:textId="64F3F255" w:rsidR="00D71E5D" w:rsidRDefault="00D71E5D" w:rsidP="00707E0B">
      <w:pPr>
        <w:spacing w:after="0" w:line="60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绿化养护及保洁项目在社会效益、生态效益和可持续影响方面均表现优异，不仅美化了城市环境，发挥了绿地对局地小气候的调节功能以及吸污降尘的作用，还显著提升了区域内的绿地景观效果。项目经济成本得到有效控制，养护经费在预算范围内。同时，群众满意度高，养护作业总面积达到设定目标，养护完成质量优秀。</w:t>
      </w:r>
    </w:p>
    <w:p w14:paraId="43C16472" w14:textId="77777777" w:rsidR="009403AA" w:rsidRDefault="00000000" w:rsidP="00707E0B">
      <w:pPr>
        <w:spacing w:after="0"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四、绩效评价指标分析</w:t>
      </w:r>
    </w:p>
    <w:p w14:paraId="3DA8FB8E" w14:textId="78BB47E0" w:rsidR="009403AA" w:rsidRPr="009403AA" w:rsidRDefault="00000000" w:rsidP="00707E0B">
      <w:pPr>
        <w:spacing w:after="0" w:line="600" w:lineRule="exact"/>
        <w:ind w:firstLineChars="200" w:firstLine="640"/>
        <w:rPr>
          <w:rFonts w:ascii="黑体" w:eastAsia="黑体" w:hAnsi="黑体" w:cs="黑体" w:hint="eastAsia"/>
          <w:sz w:val="32"/>
          <w:szCs w:val="32"/>
        </w:rPr>
      </w:pPr>
      <w:r>
        <w:rPr>
          <w:rFonts w:ascii="楷体_GB2312" w:eastAsia="楷体_GB2312" w:hAnsi="楷体_GB2312" w:cs="楷体_GB2312" w:hint="eastAsia"/>
          <w:sz w:val="32"/>
          <w:szCs w:val="32"/>
        </w:rPr>
        <w:t>（一）项目决策情况。</w:t>
      </w:r>
    </w:p>
    <w:p w14:paraId="393D457E" w14:textId="30B8D3FA" w:rsidR="00522355" w:rsidRDefault="00620BA0" w:rsidP="00707E0B">
      <w:pPr>
        <w:spacing w:after="0" w:line="600" w:lineRule="exact"/>
        <w:ind w:firstLineChars="200" w:firstLine="640"/>
        <w:outlineLvl w:val="0"/>
        <w:rPr>
          <w:rFonts w:ascii="楷体_GB2312" w:eastAsia="楷体_GB2312" w:hAnsi="楷体_GB2312" w:cs="楷体_GB2312" w:hint="eastAsia"/>
          <w:sz w:val="32"/>
          <w:szCs w:val="32"/>
        </w:rPr>
      </w:pPr>
      <w:r>
        <w:rPr>
          <w:rFonts w:ascii="仿宋" w:eastAsia="仿宋" w:hAnsi="仿宋" w:cs="仿宋" w:hint="eastAsia"/>
          <w:color w:val="000000"/>
          <w:sz w:val="32"/>
          <w:szCs w:val="32"/>
        </w:rPr>
        <w:t>项目立项依据充分，决策程序规范，符合城市发展需求和政策导向。</w:t>
      </w:r>
    </w:p>
    <w:p w14:paraId="7B4CEF98" w14:textId="77777777" w:rsidR="009403AA" w:rsidRDefault="00000000" w:rsidP="00707E0B">
      <w:pPr>
        <w:spacing w:after="0" w:line="600" w:lineRule="exact"/>
        <w:ind w:firstLineChars="200" w:firstLine="640"/>
        <w:outlineLvl w:val="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（二）项目过程情况。</w:t>
      </w:r>
    </w:p>
    <w:p w14:paraId="7E9FB442" w14:textId="01BA2DC4" w:rsidR="00522355" w:rsidRDefault="00620BA0" w:rsidP="00707E0B">
      <w:pPr>
        <w:spacing w:after="0" w:line="600" w:lineRule="exact"/>
        <w:ind w:firstLineChars="200" w:firstLine="640"/>
        <w:outlineLvl w:val="0"/>
        <w:rPr>
          <w:rFonts w:ascii="楷体_GB2312" w:eastAsia="楷体_GB2312" w:hAnsi="楷体_GB2312" w:cs="楷体_GB2312" w:hint="eastAsia"/>
          <w:sz w:val="32"/>
          <w:szCs w:val="32"/>
        </w:rPr>
      </w:pPr>
      <w:r>
        <w:rPr>
          <w:rFonts w:ascii="仿宋" w:eastAsia="仿宋" w:hAnsi="仿宋" w:cs="仿宋" w:hint="eastAsia"/>
          <w:color w:val="000000"/>
          <w:sz w:val="32"/>
          <w:szCs w:val="32"/>
        </w:rPr>
        <w:t>项目管理严谨，资金到位及时</w:t>
      </w:r>
      <w:r w:rsidR="00707E0B">
        <w:rPr>
          <w:rFonts w:ascii="仿宋" w:eastAsia="仿宋" w:hAnsi="仿宋" w:cs="仿宋" w:hint="eastAsia"/>
          <w:color w:val="000000"/>
          <w:sz w:val="32"/>
          <w:szCs w:val="32"/>
        </w:rPr>
        <w:t>、支出合规</w:t>
      </w:r>
      <w:r>
        <w:rPr>
          <w:rFonts w:ascii="仿宋" w:eastAsia="仿宋" w:hAnsi="仿宋" w:cs="仿宋" w:hint="eastAsia"/>
          <w:color w:val="000000"/>
          <w:sz w:val="32"/>
          <w:szCs w:val="32"/>
        </w:rPr>
        <w:t>，执行过程中监督机制健全，风险防控有效。</w:t>
      </w:r>
    </w:p>
    <w:p w14:paraId="1BBC93A7" w14:textId="13D1506A" w:rsidR="009403AA" w:rsidRPr="00707E0B" w:rsidRDefault="00707E0B" w:rsidP="00707E0B">
      <w:pPr>
        <w:spacing w:after="0" w:line="600" w:lineRule="exact"/>
        <w:ind w:firstLineChars="200" w:firstLine="640"/>
        <w:outlineLvl w:val="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（三）</w:t>
      </w:r>
      <w:r w:rsidRPr="00707E0B">
        <w:rPr>
          <w:rFonts w:ascii="楷体_GB2312" w:eastAsia="楷体_GB2312" w:hAnsi="楷体_GB2312" w:cs="楷体_GB2312" w:hint="eastAsia"/>
          <w:sz w:val="32"/>
          <w:szCs w:val="32"/>
        </w:rPr>
        <w:t>项目产出情况。</w:t>
      </w:r>
    </w:p>
    <w:p w14:paraId="17C4FF52" w14:textId="77777777" w:rsidR="009403AA" w:rsidRPr="009A03E7" w:rsidRDefault="00620BA0" w:rsidP="00707E0B">
      <w:pPr>
        <w:pStyle w:val="a6"/>
        <w:spacing w:after="0" w:line="600" w:lineRule="exact"/>
        <w:ind w:firstLineChars="200" w:firstLine="640"/>
      </w:pPr>
      <w:r w:rsidRPr="009403AA">
        <w:rPr>
          <w:rFonts w:ascii="仿宋" w:eastAsia="仿宋" w:hAnsi="仿宋" w:cs="仿宋" w:hint="eastAsia"/>
          <w:color w:val="000000"/>
          <w:sz w:val="32"/>
          <w:szCs w:val="32"/>
        </w:rPr>
        <w:t>完成了既定的养护作业面积，</w:t>
      </w:r>
      <w:r w:rsidR="009403AA" w:rsidRPr="009A03E7">
        <w:rPr>
          <w:rFonts w:ascii="仿宋" w:eastAsia="仿宋" w:hAnsi="仿宋" w:cs="仿宋"/>
          <w:color w:val="000000"/>
          <w:sz w:val="32"/>
          <w:szCs w:val="32"/>
        </w:rPr>
        <w:t>按时完成绿地养护和保洁任务，养护质量达到合同要求，绿植成活率、生长态势良好，保洁区域干净整洁。</w:t>
      </w:r>
    </w:p>
    <w:p w14:paraId="024E94B4" w14:textId="608E7E70" w:rsidR="009403AA" w:rsidRPr="00707E0B" w:rsidRDefault="00707E0B" w:rsidP="00707E0B">
      <w:pPr>
        <w:spacing w:after="0" w:line="600" w:lineRule="exact"/>
        <w:ind w:firstLineChars="200" w:firstLine="640"/>
        <w:outlineLvl w:val="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w:t>
      </w:r>
      <w:r w:rsidRPr="00707E0B">
        <w:rPr>
          <w:rFonts w:ascii="楷体_GB2312" w:eastAsia="楷体_GB2312" w:hAnsi="楷体_GB2312" w:cs="楷体_GB2312" w:hint="eastAsia"/>
          <w:sz w:val="32"/>
          <w:szCs w:val="32"/>
        </w:rPr>
        <w:t>项目效益情况。</w:t>
      </w:r>
    </w:p>
    <w:p w14:paraId="761AAEC0" w14:textId="6F716CE5" w:rsidR="00522355" w:rsidRPr="009403AA" w:rsidRDefault="00DD0B90" w:rsidP="00707E0B">
      <w:pPr>
        <w:spacing w:after="0" w:line="600" w:lineRule="exact"/>
        <w:ind w:firstLineChars="200" w:firstLine="640"/>
        <w:outlineLvl w:val="0"/>
        <w:rPr>
          <w:rFonts w:ascii="楷体_GB2312" w:eastAsia="楷体_GB2312" w:hAnsi="楷体_GB2312" w:cs="楷体_GB2312" w:hint="eastAsia"/>
          <w:sz w:val="32"/>
          <w:szCs w:val="32"/>
        </w:rPr>
      </w:pPr>
      <w:r w:rsidRPr="009A03E7">
        <w:rPr>
          <w:rFonts w:ascii="仿宋" w:eastAsia="仿宋" w:hAnsi="仿宋" w:cs="仿宋"/>
          <w:color w:val="000000"/>
          <w:sz w:val="32"/>
          <w:szCs w:val="32"/>
        </w:rPr>
        <w:t>项目实施后，绿地景观得到显著提升，城市生态环境改善</w:t>
      </w:r>
      <w:r w:rsidRPr="00DD0B90">
        <w:rPr>
          <w:rFonts w:ascii="仿宋" w:eastAsia="仿宋" w:hAnsi="仿宋" w:cs="仿宋" w:hint="eastAsia"/>
          <w:color w:val="000000"/>
          <w:sz w:val="32"/>
          <w:szCs w:val="32"/>
        </w:rPr>
        <w:t>，</w:t>
      </w:r>
      <w:r w:rsidR="00620BA0" w:rsidRPr="009403AA">
        <w:rPr>
          <w:rFonts w:ascii="仿宋" w:eastAsia="仿宋" w:hAnsi="仿宋" w:cs="仿宋" w:hint="eastAsia"/>
          <w:color w:val="000000"/>
          <w:sz w:val="32"/>
          <w:szCs w:val="32"/>
        </w:rPr>
        <w:t>实现了预期的经济效益、社会效益和生态效益，提高了城市环境品质，增强了市民生活环境满意度，促进了区域绿色发展。</w:t>
      </w:r>
    </w:p>
    <w:p w14:paraId="28AE49FB" w14:textId="1F11AA33" w:rsidR="000E4DC0" w:rsidRDefault="000E4DC0" w:rsidP="000E4DC0">
      <w:pPr>
        <w:spacing w:line="560" w:lineRule="exact"/>
        <w:ind w:firstLineChars="200" w:firstLine="640"/>
        <w:rPr>
          <w:rFonts w:eastAsia="仿宋"/>
          <w:sz w:val="32"/>
          <w:szCs w:val="32"/>
        </w:rPr>
      </w:pPr>
      <w:r>
        <w:rPr>
          <w:rFonts w:eastAsia="仿宋" w:hint="eastAsia"/>
          <w:sz w:val="32"/>
          <w:szCs w:val="32"/>
        </w:rPr>
        <w:t>通过以上扎实有效的管理举措，我区绿地养护管理水平不断提升，不仅优化了区域内的生态环境，也大大提高了居民的生活质量与城市的整体形象。</w:t>
      </w:r>
    </w:p>
    <w:p w14:paraId="4154370D" w14:textId="7A6D8461" w:rsidR="00522355" w:rsidRPr="000E4DC0" w:rsidRDefault="00522355" w:rsidP="00DD0B90">
      <w:pPr>
        <w:spacing w:line="600" w:lineRule="exact"/>
        <w:ind w:left="640"/>
        <w:rPr>
          <w:rFonts w:ascii="仿宋" w:eastAsia="仿宋" w:hAnsi="仿宋" w:cs="仿宋" w:hint="eastAsia"/>
          <w:sz w:val="32"/>
          <w:szCs w:val="32"/>
        </w:rPr>
      </w:pPr>
    </w:p>
    <w:sectPr w:rsidR="00522355" w:rsidRPr="000E4DC0">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9DEA0" w14:textId="77777777" w:rsidR="00D600B5" w:rsidRDefault="00D600B5">
      <w:pPr>
        <w:spacing w:after="0" w:line="240" w:lineRule="auto"/>
      </w:pPr>
      <w:r>
        <w:separator/>
      </w:r>
    </w:p>
  </w:endnote>
  <w:endnote w:type="continuationSeparator" w:id="0">
    <w:p w14:paraId="3905FC2D" w14:textId="77777777" w:rsidR="00D600B5" w:rsidRDefault="00D60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swiss"/>
    <w:pitch w:val="default"/>
    <w:sig w:usb0="00000000" w:usb1="0000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18C0D" w14:textId="77777777" w:rsidR="00522355" w:rsidRDefault="00000000">
    <w:pPr>
      <w:pStyle w:val="a3"/>
      <w:jc w:val="right"/>
      <w:rPr>
        <w:rFonts w:ascii="宋体" w:hAnsi="宋体" w:hint="eastAsia"/>
        <w:sz w:val="28"/>
        <w:szCs w:val="28"/>
      </w:rPr>
    </w:pPr>
    <w:r>
      <w:rPr>
        <w:noProof/>
        <w:sz w:val="28"/>
      </w:rPr>
      <mc:AlternateContent>
        <mc:Choice Requires="wps">
          <w:drawing>
            <wp:anchor distT="0" distB="0" distL="114300" distR="114300" simplePos="0" relativeHeight="251659264" behindDoc="0" locked="0" layoutInCell="1" allowOverlap="1" wp14:anchorId="7D9DD03C" wp14:editId="2A4A8CBA">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58A06" w14:textId="77777777" w:rsidR="00522355" w:rsidRDefault="00000000">
                          <w:pPr>
                            <w:pStyle w:val="a3"/>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9DD03C"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9058A06" w14:textId="77777777" w:rsidR="00522355" w:rsidRDefault="00000000">
                    <w:pPr>
                      <w:pStyle w:val="a3"/>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w10:wrap anchorx="margin"/>
            </v:shape>
          </w:pict>
        </mc:Fallback>
      </mc:AlternateContent>
    </w:r>
  </w:p>
  <w:p w14:paraId="3666C9C1" w14:textId="77777777" w:rsidR="00522355" w:rsidRDefault="005223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75146" w14:textId="77777777" w:rsidR="00D600B5" w:rsidRDefault="00D600B5">
      <w:pPr>
        <w:spacing w:after="0" w:line="240" w:lineRule="auto"/>
      </w:pPr>
      <w:r>
        <w:separator/>
      </w:r>
    </w:p>
  </w:footnote>
  <w:footnote w:type="continuationSeparator" w:id="0">
    <w:p w14:paraId="6DD094BF" w14:textId="77777777" w:rsidR="00D600B5" w:rsidRDefault="00D60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45FF1"/>
    <w:multiLevelType w:val="hybridMultilevel"/>
    <w:tmpl w:val="8B9EC31A"/>
    <w:lvl w:ilvl="0" w:tplc="BEDC89F8">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67886A0B"/>
    <w:multiLevelType w:val="singleLevel"/>
    <w:tmpl w:val="67886A0B"/>
    <w:lvl w:ilvl="0">
      <w:start w:val="1"/>
      <w:numFmt w:val="chineseCounting"/>
      <w:suff w:val="nothing"/>
      <w:lvlText w:val="%1、"/>
      <w:lvlJc w:val="left"/>
    </w:lvl>
  </w:abstractNum>
  <w:abstractNum w:abstractNumId="2" w15:restartNumberingAfterBreak="0">
    <w:nsid w:val="67886AE8"/>
    <w:multiLevelType w:val="singleLevel"/>
    <w:tmpl w:val="67886AE8"/>
    <w:lvl w:ilvl="0">
      <w:start w:val="1"/>
      <w:numFmt w:val="decimal"/>
      <w:suff w:val="nothing"/>
      <w:lvlText w:val="%1."/>
      <w:lvlJc w:val="left"/>
    </w:lvl>
  </w:abstractNum>
  <w:abstractNum w:abstractNumId="3" w15:restartNumberingAfterBreak="0">
    <w:nsid w:val="72A03233"/>
    <w:multiLevelType w:val="multilevel"/>
    <w:tmpl w:val="0330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0925577">
    <w:abstractNumId w:val="1"/>
  </w:num>
  <w:num w:numId="2" w16cid:durableId="1737819988">
    <w:abstractNumId w:val="2"/>
  </w:num>
  <w:num w:numId="3" w16cid:durableId="1856457758">
    <w:abstractNumId w:val="0"/>
  </w:num>
  <w:num w:numId="4" w16cid:durableId="840507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77F09F4"/>
    <w:rsid w:val="CEFD3F3D"/>
    <w:rsid w:val="EA3F77F2"/>
    <w:rsid w:val="EEFE5989"/>
    <w:rsid w:val="EFCF3EAE"/>
    <w:rsid w:val="F5B764A2"/>
    <w:rsid w:val="F77F09F4"/>
    <w:rsid w:val="FFD7BFFC"/>
    <w:rsid w:val="FFFA6B0F"/>
    <w:rsid w:val="00035656"/>
    <w:rsid w:val="00065672"/>
    <w:rsid w:val="000D386D"/>
    <w:rsid w:val="000E4DC0"/>
    <w:rsid w:val="00120364"/>
    <w:rsid w:val="001B38CA"/>
    <w:rsid w:val="002B0FE5"/>
    <w:rsid w:val="005104D4"/>
    <w:rsid w:val="00522355"/>
    <w:rsid w:val="005506CC"/>
    <w:rsid w:val="005A1CCF"/>
    <w:rsid w:val="00620BA0"/>
    <w:rsid w:val="006E0A23"/>
    <w:rsid w:val="006F1CE8"/>
    <w:rsid w:val="00707E0B"/>
    <w:rsid w:val="008870E7"/>
    <w:rsid w:val="009403AA"/>
    <w:rsid w:val="00AE4E62"/>
    <w:rsid w:val="00BB3BDA"/>
    <w:rsid w:val="00D600B5"/>
    <w:rsid w:val="00D71E5D"/>
    <w:rsid w:val="00DB2965"/>
    <w:rsid w:val="00DD0B90"/>
    <w:rsid w:val="00EF5C5C"/>
    <w:rsid w:val="00F614D2"/>
    <w:rsid w:val="00F84B2A"/>
    <w:rsid w:val="06381AF5"/>
    <w:rsid w:val="083E51F8"/>
    <w:rsid w:val="0A8A585C"/>
    <w:rsid w:val="1FA31EA6"/>
    <w:rsid w:val="31AF3171"/>
    <w:rsid w:val="37173543"/>
    <w:rsid w:val="3FF76880"/>
    <w:rsid w:val="43744EF9"/>
    <w:rsid w:val="50290C58"/>
    <w:rsid w:val="5C073259"/>
    <w:rsid w:val="655F6BFE"/>
    <w:rsid w:val="6A234FFC"/>
    <w:rsid w:val="71AE6998"/>
    <w:rsid w:val="77384FBA"/>
    <w:rsid w:val="79A304E1"/>
    <w:rsid w:val="7AB7FF50"/>
    <w:rsid w:val="7BFEB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0A856"/>
  <w15:docId w15:val="{23EAEE84-BF62-4090-9D87-DF27B37B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20"/>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rPr>
      <w:rFonts w:ascii="Calibri" w:hAnsi="Calibri" w:cs="黑体"/>
      <w:szCs w:val="22"/>
    </w:rPr>
  </w:style>
  <w:style w:type="paragraph" w:styleId="a5">
    <w:name w:val="List Paragraph"/>
    <w:basedOn w:val="a"/>
    <w:uiPriority w:val="99"/>
    <w:unhideWhenUsed/>
    <w:rsid w:val="005A1CCF"/>
    <w:pPr>
      <w:ind w:firstLineChars="200" w:firstLine="420"/>
    </w:pPr>
  </w:style>
  <w:style w:type="paragraph" w:styleId="a6">
    <w:name w:val="Body Text"/>
    <w:basedOn w:val="a"/>
    <w:link w:val="a7"/>
    <w:qFormat/>
    <w:rsid w:val="009403AA"/>
    <w:pPr>
      <w:spacing w:after="120"/>
    </w:pPr>
  </w:style>
  <w:style w:type="character" w:customStyle="1" w:styleId="a7">
    <w:name w:val="正文文本 字符"/>
    <w:basedOn w:val="a0"/>
    <w:link w:val="a6"/>
    <w:rsid w:val="009403A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LHGLK</cp:lastModifiedBy>
  <cp:revision>7</cp:revision>
  <cp:lastPrinted>2025-01-16T07:21:00Z</cp:lastPrinted>
  <dcterms:created xsi:type="dcterms:W3CDTF">2022-03-10T03:16:00Z</dcterms:created>
  <dcterms:modified xsi:type="dcterms:W3CDTF">2025-02-11T01:55:00Z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