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中关村示范区朝阳分园规模（限额）以上重点企业收入情况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134"/>
        <w:gridCol w:w="2106"/>
        <w:gridCol w:w="184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0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06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年1-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总</w:t>
            </w:r>
            <w:r>
              <w:rPr>
                <w:sz w:val="28"/>
                <w:szCs w:val="28"/>
                <w:lang w:eastAsia="zh-CN"/>
              </w:rPr>
              <w:t>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"/>
              </w:rPr>
              <w:t>650.0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"/>
              </w:rPr>
              <w:t>7.6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after="0" w:line="48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 其中：技术收入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"/>
              </w:rPr>
              <w:t>284.2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"/>
              </w:rPr>
              <w:t>19.5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after="0" w:line="48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  <w:t xml:space="preserve">   其中：国家高新技术企业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亿元</w:t>
            </w:r>
          </w:p>
        </w:tc>
        <w:tc>
          <w:tcPr>
            <w:tcW w:w="210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"/>
              </w:rPr>
              <w:t>452.8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 w:bidi="ar"/>
              </w:rPr>
              <w:t>12.1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注：1.同比增长是利用统计范围内调查单位填报的相关指标“1-本月”及“上年同期”数据计算取得。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　　2.按照科学技术部《国家高新区和高新技术企业统计调查制度》规定，对中关村示范区统计范围进行了调整，数据与以往年份不可比；国家重点支持的高新技术领域包括电子信息、生物与新医药、航空航天、新材料、高技术服务、新能源与节能、资源与环境、先进制造与自动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rPr>
          <w:color w:val="404040"/>
          <w:sz w:val="21"/>
          <w:szCs w:val="21"/>
        </w:rPr>
      </w:pPr>
    </w:p>
    <w:p>
      <w:pPr>
        <w:spacing w:after="0"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</w:p>
    <w:p>
      <w:pPr>
        <w:spacing w:after="0" w:line="24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中关村示范区</w:t>
      </w: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朝阳分园规模（限额）以上重点企业</w:t>
      </w:r>
    </w:p>
    <w:p>
      <w:pPr>
        <w:spacing w:after="0" w:line="240" w:lineRule="auto"/>
        <w:jc w:val="center"/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eastAsia="zh-CN"/>
        </w:rPr>
        <w:t>收入情况统计范围、采集渠道及指标解释</w:t>
      </w:r>
    </w:p>
    <w:p>
      <w:pPr>
        <w:spacing w:before="156" w:beforeLines="50" w:after="0"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一、统计范围</w:t>
      </w:r>
    </w:p>
    <w:p>
      <w:pPr>
        <w:spacing w:after="0" w:line="360" w:lineRule="auto"/>
        <w:ind w:firstLine="57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注册在中关村示范区朝阳园内的规模（限额）以上重点法人单位。</w:t>
      </w:r>
    </w:p>
    <w:p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二、采集渠道</w:t>
      </w:r>
    </w:p>
    <w:p>
      <w:pPr>
        <w:spacing w:after="0" w:line="360" w:lineRule="auto"/>
        <w:ind w:firstLine="57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本报表由注册在中关村国家自主创新示范区内的规模（限额）以上重点企业法人单位通过北京统计联网直报系统报送。</w:t>
      </w:r>
    </w:p>
    <w:p>
      <w:pPr>
        <w:spacing w:after="0" w:line="360" w:lineRule="auto"/>
        <w:ind w:firstLine="57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三、指标解释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en-US"/>
        </w:rPr>
        <w:t>总收入：指企业全年的生产产品销售收入、技术性收入和与本企业产品相关的商品的销售收入、其他收入等各种收入的总和，等于主营业务收入加上其他业务收入。总收入应按不含增值税的价格计算。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75" w:lineRule="atLeas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en-US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en-US"/>
        </w:rPr>
        <w:t>技术收入：指技术开发、技术转让、技术承包、技术咨询与服务、技术入股、中试产品收入以及接受外单位委托的科研收入等。</w:t>
      </w:r>
    </w:p>
    <w:p/>
    <w:sectPr>
      <w:pgSz w:w="11906" w:h="16838"/>
      <w:pgMar w:top="1440" w:right="1558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E697A"/>
    <w:rsid w:val="09F63831"/>
    <w:rsid w:val="3C093A20"/>
    <w:rsid w:val="747E697A"/>
    <w:rsid w:val="9A773FFA"/>
    <w:rsid w:val="FCFE8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2023-10-09T19:17:00Z</dcterms:created>
  <dc:creator>田晓青</dc:creator>
  <cp:lastModifiedBy>田晓青</cp:lastModifiedBy>
  <dcterms:modified xsi:type="dcterms:W3CDTF">2024-04-02T01:27:04Z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