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2019年度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行政执法统计年报</w:t>
      </w:r>
    </w:p>
    <w:p>
      <w:pPr>
        <w:jc w:val="center"/>
        <w:rPr>
          <w:rFonts w:hint="eastAsia" w:ascii="黑体" w:hAnsi="黑体" w:eastAsia="黑体"/>
          <w:sz w:val="21"/>
          <w:szCs w:val="21"/>
        </w:rPr>
      </w:pP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（一）执法主体名称和数量情况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我局执法主体名称为北京市朝阳区市场监督管理局。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（二）执法岗位设置及执法人员在岗情况</w:t>
      </w:r>
    </w:p>
    <w:p>
      <w:pPr>
        <w:rPr>
          <w:rFonts w:hint="eastAsia" w:eastAsia="宋体"/>
          <w:sz w:val="28"/>
          <w:lang w:val="en-US" w:eastAsia="zh-CN"/>
        </w:rPr>
      </w:pPr>
      <w:r>
        <w:rPr>
          <w:rFonts w:hint="eastAsia"/>
          <w:sz w:val="28"/>
        </w:rPr>
        <w:t xml:space="preserve">    我局执法岗位分为</w:t>
      </w:r>
      <w:r>
        <w:rPr>
          <w:rFonts w:hint="eastAsia"/>
          <w:sz w:val="28"/>
          <w:lang w:eastAsia="zh-CN"/>
        </w:rPr>
        <w:t>区级市场监管执法业务承办岗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eastAsia="zh-CN"/>
        </w:rPr>
        <w:t>区级市场监管执法审查决定岗</w:t>
      </w:r>
      <w:r>
        <w:rPr>
          <w:rFonts w:hint="eastAsia"/>
          <w:sz w:val="28"/>
          <w:lang w:val="en-US" w:eastAsia="zh-CN"/>
        </w:rPr>
        <w:t>、</w:t>
      </w:r>
      <w:r>
        <w:rPr>
          <w:rFonts w:hint="eastAsia"/>
          <w:sz w:val="28"/>
          <w:lang w:eastAsia="zh-CN"/>
        </w:rPr>
        <w:t>区级市场政务服务业务承办岗以及区级市场政务服务审查决定岗</w:t>
      </w:r>
      <w:r>
        <w:rPr>
          <w:rFonts w:hint="eastAsia"/>
          <w:sz w:val="28"/>
        </w:rPr>
        <w:t>。</w:t>
      </w:r>
      <w:r>
        <w:rPr>
          <w:rFonts w:hint="eastAsia"/>
          <w:sz w:val="28"/>
          <w:lang w:eastAsia="zh-CN"/>
        </w:rPr>
        <w:t>全部执法岗位在岗人员共计</w:t>
      </w:r>
      <w:r>
        <w:rPr>
          <w:rFonts w:hint="eastAsia"/>
          <w:sz w:val="28"/>
          <w:lang w:val="en-US" w:eastAsia="zh-CN"/>
        </w:rPr>
        <w:t>579人。</w:t>
      </w:r>
    </w:p>
    <w:p>
      <w:pPr>
        <w:rPr>
          <w:rFonts w:hint="eastAsia"/>
          <w:sz w:val="28"/>
        </w:rPr>
      </w:pPr>
      <w:r>
        <w:rPr>
          <w:rFonts w:hint="eastAsia"/>
          <w:b/>
          <w:sz w:val="28"/>
        </w:rPr>
        <w:t>（三）执法力量投入情况</w:t>
      </w:r>
      <w:r>
        <w:rPr>
          <w:rFonts w:hint="eastAsia"/>
          <w:color w:val="FF0000"/>
          <w:sz w:val="28"/>
        </w:rPr>
        <w:t xml:space="preserve"> </w:t>
      </w:r>
    </w:p>
    <w:p>
      <w:pPr>
        <w:rPr>
          <w:rFonts w:hint="eastAsia" w:eastAsia="宋体"/>
          <w:color w:val="FF0000"/>
          <w:sz w:val="28"/>
          <w:lang w:eastAsia="zh-CN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  <w:lang w:eastAsia="zh-CN"/>
        </w:rPr>
        <w:t>我局在岗执法人员共计</w:t>
      </w:r>
      <w:r>
        <w:rPr>
          <w:rFonts w:hint="eastAsia"/>
          <w:sz w:val="28"/>
          <w:lang w:val="en-US" w:eastAsia="zh-CN"/>
        </w:rPr>
        <w:t>579人</w:t>
      </w:r>
      <w:r>
        <w:rPr>
          <w:rFonts w:hint="eastAsia"/>
          <w:sz w:val="28"/>
        </w:rPr>
        <w:t>，投入的执法装备包括执法车辆</w:t>
      </w:r>
      <w:r>
        <w:rPr>
          <w:rFonts w:hint="eastAsia"/>
          <w:sz w:val="28"/>
          <w:lang w:val="en-US" w:eastAsia="zh-CN"/>
        </w:rPr>
        <w:t>178</w:t>
      </w:r>
      <w:r>
        <w:rPr>
          <w:rFonts w:hint="eastAsia"/>
          <w:sz w:val="28"/>
        </w:rPr>
        <w:t>台，执法设备</w:t>
      </w:r>
      <w:r>
        <w:rPr>
          <w:rFonts w:hint="eastAsia"/>
          <w:sz w:val="28"/>
          <w:lang w:val="en-US" w:eastAsia="zh-CN"/>
        </w:rPr>
        <w:t>2596</w:t>
      </w:r>
      <w:r>
        <w:rPr>
          <w:rFonts w:hint="eastAsia"/>
          <w:sz w:val="28"/>
        </w:rPr>
        <w:t>台。</w:t>
      </w:r>
    </w:p>
    <w:p>
      <w:pPr>
        <w:rPr>
          <w:rFonts w:hint="eastAsia"/>
          <w:sz w:val="28"/>
        </w:rPr>
      </w:pPr>
      <w:r>
        <w:rPr>
          <w:rFonts w:hint="eastAsia"/>
          <w:b/>
          <w:sz w:val="28"/>
        </w:rPr>
        <w:t>（四）政务服务事项的办理情况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2019年，朝阳区实有市场主体398379户，占全市市场总量的19.09%，新增市场主体40351户，占全市的20.87%，每日预约量由850</w:t>
      </w:r>
      <w:r>
        <w:rPr>
          <w:rFonts w:hint="eastAsia"/>
          <w:sz w:val="28"/>
          <w:lang w:eastAsia="zh-CN"/>
        </w:rPr>
        <w:t>次</w:t>
      </w:r>
      <w:r>
        <w:rPr>
          <w:rFonts w:hint="eastAsia"/>
          <w:sz w:val="28"/>
        </w:rPr>
        <w:t>增至1120</w:t>
      </w:r>
      <w:r>
        <w:rPr>
          <w:rFonts w:hint="eastAsia"/>
          <w:sz w:val="28"/>
          <w:lang w:eastAsia="zh-CN"/>
        </w:rPr>
        <w:t>次。</w:t>
      </w:r>
      <w:r>
        <w:rPr>
          <w:rFonts w:hint="eastAsia"/>
          <w:sz w:val="28"/>
        </w:rPr>
        <w:t>2019年，</w:t>
      </w:r>
      <w:r>
        <w:rPr>
          <w:rFonts w:hint="eastAsia"/>
          <w:sz w:val="28"/>
          <w:lang w:eastAsia="zh-CN"/>
        </w:rPr>
        <w:t>我局受理企业登记业务</w:t>
      </w:r>
      <w:r>
        <w:rPr>
          <w:rFonts w:hint="eastAsia"/>
          <w:sz w:val="28"/>
          <w:lang w:val="en-US" w:eastAsia="zh-CN"/>
        </w:rPr>
        <w:t>2450</w:t>
      </w:r>
      <w:r>
        <w:rPr>
          <w:rFonts w:hint="eastAsia"/>
          <w:sz w:val="28"/>
        </w:rPr>
        <w:t>00</w:t>
      </w:r>
      <w:r>
        <w:rPr>
          <w:rFonts w:hint="eastAsia"/>
          <w:sz w:val="28"/>
          <w:lang w:eastAsia="zh-CN"/>
        </w:rPr>
        <w:t>余件</w:t>
      </w:r>
      <w:r>
        <w:rPr>
          <w:rFonts w:hint="eastAsia"/>
          <w:sz w:val="28"/>
        </w:rPr>
        <w:t>；受理</w:t>
      </w:r>
      <w:bookmarkStart w:id="0" w:name="_GoBack"/>
      <w:bookmarkEnd w:id="0"/>
      <w:r>
        <w:rPr>
          <w:rFonts w:hint="eastAsia"/>
          <w:sz w:val="28"/>
        </w:rPr>
        <w:t>广告发布登记业务165件</w:t>
      </w:r>
      <w:r>
        <w:rPr>
          <w:rFonts w:hint="eastAsia"/>
          <w:sz w:val="28"/>
          <w:lang w:eastAsia="zh-CN"/>
        </w:rPr>
        <w:t>；</w:t>
      </w:r>
      <w:r>
        <w:rPr>
          <w:rFonts w:hint="eastAsia"/>
          <w:sz w:val="28"/>
        </w:rPr>
        <w:t>受理食品药品各类行政许可申请</w:t>
      </w:r>
      <w:r>
        <w:rPr>
          <w:rFonts w:hint="eastAsia"/>
          <w:sz w:val="28"/>
          <w:lang w:val="en-US" w:eastAsia="zh-CN"/>
        </w:rPr>
        <w:t>32409</w:t>
      </w:r>
      <w:r>
        <w:rPr>
          <w:rFonts w:hint="eastAsia"/>
          <w:sz w:val="28"/>
        </w:rPr>
        <w:t>件</w:t>
      </w:r>
      <w:r>
        <w:rPr>
          <w:rFonts w:hint="eastAsia"/>
          <w:sz w:val="28"/>
          <w:lang w:eastAsia="zh-CN"/>
        </w:rPr>
        <w:t>；</w:t>
      </w:r>
      <w:r>
        <w:rPr>
          <w:rFonts w:hint="eastAsia"/>
          <w:sz w:val="28"/>
        </w:rPr>
        <w:t>受理计量、特种设备行政许可等申请3027件。</w:t>
      </w:r>
    </w:p>
    <w:p>
      <w:pPr>
        <w:rPr>
          <w:rFonts w:hint="eastAsia"/>
          <w:sz w:val="28"/>
        </w:rPr>
      </w:pPr>
      <w:r>
        <w:rPr>
          <w:rFonts w:hint="eastAsia"/>
          <w:b/>
          <w:sz w:val="28"/>
        </w:rPr>
        <w:t>（五）执法检查计划执行情况</w:t>
      </w:r>
      <w:r>
        <w:rPr>
          <w:rFonts w:hint="eastAsia"/>
          <w:color w:val="FF0000"/>
          <w:sz w:val="28"/>
        </w:rPr>
        <w:t xml:space="preserve"> 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发起24次“双随机”抽查，抽查主体25365户；开展16次重点检查，检查主体981户；对57家食品生产企业开展监督检查132家次；对药品生产企业监督检查30家次；对药械企业监督检查4100余家次；对医疗器械生产企业监督检查32家次；对特种设备使用单位实施监督检查 340家次；计量监督检查347家次</w:t>
      </w:r>
      <w:r>
        <w:rPr>
          <w:rFonts w:hint="eastAsia"/>
          <w:sz w:val="28"/>
          <w:lang w:eastAsia="zh-CN"/>
        </w:rPr>
        <w:t>；</w:t>
      </w:r>
      <w:r>
        <w:rPr>
          <w:rFonts w:hint="eastAsia"/>
          <w:sz w:val="28"/>
        </w:rPr>
        <w:t>对涉嫌价格违法行为（行政性事业性收费）进行检查巡查1676起。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组织开展食品药品、市场环境、质量安全等各领域专项整治30余项；通过网监系统组织开展了风险核查专项任务，对系统提示的81个网站的风险进行了判定；对1154户企业格式条款的使用情况进行检查；开展联合整治“保健”市场乱象百日行动工作；开展电线电缆、消防产品、食品相关产品、危险化学品及包装物、电动自行车、低压电气、开关插座和防爆电气产品等专项检查</w:t>
      </w:r>
      <w:r>
        <w:rPr>
          <w:rFonts w:hint="eastAsia"/>
          <w:sz w:val="28"/>
          <w:lang w:eastAsia="zh-CN"/>
        </w:rPr>
        <w:t>；</w:t>
      </w:r>
      <w:r>
        <w:rPr>
          <w:rFonts w:hint="eastAsia"/>
          <w:sz w:val="28"/>
        </w:rPr>
        <w:t>开展收费停车场、医耗联动综合改革价格、医疗服务价格、物业服务收费、转供电、市场生活必需品、教育收费</w:t>
      </w:r>
      <w:r>
        <w:rPr>
          <w:rFonts w:hint="eastAsia"/>
          <w:sz w:val="28"/>
          <w:lang w:eastAsia="zh-CN"/>
        </w:rPr>
        <w:t>等</w:t>
      </w:r>
      <w:r>
        <w:rPr>
          <w:rFonts w:hint="eastAsia"/>
          <w:sz w:val="28"/>
        </w:rPr>
        <w:t>专项检查。</w:t>
      </w:r>
    </w:p>
    <w:p>
      <w:pPr>
        <w:rPr>
          <w:rFonts w:hint="eastAsia"/>
          <w:sz w:val="28"/>
        </w:rPr>
      </w:pPr>
      <w:r>
        <w:rPr>
          <w:rFonts w:hint="eastAsia"/>
          <w:b/>
          <w:sz w:val="28"/>
        </w:rPr>
        <w:t>（六）行政处罚、行政强制等案件的办理情况</w:t>
      </w:r>
    </w:p>
    <w:p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办理行政处罚案件</w:t>
      </w:r>
      <w:r>
        <w:rPr>
          <w:rFonts w:hint="eastAsia" w:ascii="宋体" w:hAnsi="宋体"/>
          <w:sz w:val="28"/>
          <w:szCs w:val="28"/>
          <w:lang w:eastAsia="zh-CN"/>
        </w:rPr>
        <w:t>共计</w:t>
      </w:r>
      <w:r>
        <w:rPr>
          <w:rFonts w:hint="eastAsia" w:ascii="宋体" w:hAnsi="宋体"/>
          <w:sz w:val="28"/>
          <w:szCs w:val="28"/>
        </w:rPr>
        <w:t>3805件，罚没款共计1.488余亿元；</w:t>
      </w:r>
      <w:r>
        <w:rPr>
          <w:rFonts w:hint="eastAsia" w:ascii="宋体" w:hAnsi="宋体"/>
          <w:sz w:val="28"/>
          <w:szCs w:val="28"/>
          <w:lang w:eastAsia="zh-CN"/>
        </w:rPr>
        <w:t>办理</w:t>
      </w:r>
      <w:r>
        <w:rPr>
          <w:rFonts w:hint="eastAsia" w:ascii="宋体" w:hAnsi="宋体"/>
          <w:sz w:val="28"/>
          <w:szCs w:val="28"/>
        </w:rPr>
        <w:t>行政强制案件</w:t>
      </w:r>
      <w:r>
        <w:rPr>
          <w:rFonts w:hint="eastAsia" w:ascii="宋体" w:hAnsi="宋体"/>
          <w:sz w:val="28"/>
          <w:szCs w:val="28"/>
          <w:lang w:eastAsia="zh-CN"/>
        </w:rPr>
        <w:t>共计</w:t>
      </w:r>
      <w:r>
        <w:rPr>
          <w:rFonts w:hint="eastAsia" w:ascii="宋体" w:hAnsi="宋体"/>
          <w:sz w:val="28"/>
          <w:szCs w:val="28"/>
          <w:lang w:val="en-US" w:eastAsia="zh-CN"/>
        </w:rPr>
        <w:t>190</w:t>
      </w:r>
      <w:r>
        <w:rPr>
          <w:rFonts w:hint="eastAsia" w:ascii="宋体" w:hAnsi="宋体"/>
          <w:sz w:val="28"/>
          <w:szCs w:val="28"/>
        </w:rPr>
        <w:t>件。</w:t>
      </w:r>
    </w:p>
    <w:p>
      <w:pPr>
        <w:rPr>
          <w:b/>
          <w:color w:val="FF0000"/>
          <w:sz w:val="28"/>
        </w:rPr>
      </w:pPr>
      <w:r>
        <w:rPr>
          <w:rFonts w:hint="eastAsia"/>
          <w:b/>
          <w:sz w:val="28"/>
        </w:rPr>
        <w:t>（七）投诉、举报案件的受理和分类办理情况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处理</w:t>
      </w:r>
      <w:r>
        <w:rPr>
          <w:rFonts w:hint="eastAsia" w:ascii="宋体" w:hAnsi="宋体"/>
          <w:sz w:val="28"/>
          <w:szCs w:val="28"/>
        </w:rPr>
        <w:t>市场领域投诉举报224390件，为消费者挽回经济损失1598万余元；处理质量安全类投诉举报</w:t>
      </w:r>
      <w:r>
        <w:rPr>
          <w:rFonts w:hint="eastAsia" w:ascii="宋体" w:hAnsi="宋体"/>
          <w:sz w:val="28"/>
          <w:szCs w:val="28"/>
          <w:lang w:val="en-US" w:eastAsia="zh-CN"/>
        </w:rPr>
        <w:t>1998</w:t>
      </w:r>
      <w:r>
        <w:rPr>
          <w:rFonts w:hint="eastAsia" w:ascii="宋体" w:hAnsi="宋体"/>
          <w:sz w:val="28"/>
          <w:szCs w:val="28"/>
          <w:lang w:eastAsia="zh-CN"/>
        </w:rPr>
        <w:t>件</w:t>
      </w:r>
      <w:r>
        <w:rPr>
          <w:rFonts w:hint="eastAsia" w:ascii="宋体" w:hAnsi="宋体"/>
          <w:sz w:val="28"/>
          <w:szCs w:val="28"/>
        </w:rPr>
        <w:t>，处理食品药品类举报26325件</w:t>
      </w:r>
      <w:r>
        <w:rPr>
          <w:rFonts w:hint="eastAsia" w:ascii="宋体" w:hAnsi="宋体"/>
          <w:sz w:val="28"/>
          <w:szCs w:val="28"/>
          <w:lang w:eastAsia="zh-CN"/>
        </w:rPr>
        <w:t>；处理</w:t>
      </w:r>
      <w:r>
        <w:rPr>
          <w:rFonts w:hint="eastAsia" w:ascii="宋体" w:hAnsi="宋体"/>
          <w:sz w:val="28"/>
          <w:szCs w:val="28"/>
        </w:rPr>
        <w:t>价格举报投诉</w:t>
      </w:r>
      <w:r>
        <w:rPr>
          <w:rFonts w:hint="eastAsia" w:ascii="宋体" w:hAnsi="宋体"/>
          <w:sz w:val="28"/>
          <w:szCs w:val="28"/>
          <w:lang w:val="en-US" w:eastAsia="zh-CN"/>
        </w:rPr>
        <w:t>2326</w:t>
      </w:r>
      <w:r>
        <w:rPr>
          <w:rFonts w:hint="eastAsia" w:ascii="宋体" w:hAnsi="宋体"/>
          <w:sz w:val="28"/>
          <w:szCs w:val="28"/>
        </w:rPr>
        <w:t>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275D"/>
    <w:rsid w:val="00011113"/>
    <w:rsid w:val="003E6D5E"/>
    <w:rsid w:val="00495A0A"/>
    <w:rsid w:val="005B4F75"/>
    <w:rsid w:val="00663102"/>
    <w:rsid w:val="0070392C"/>
    <w:rsid w:val="00721FCC"/>
    <w:rsid w:val="008C5A46"/>
    <w:rsid w:val="00B25B42"/>
    <w:rsid w:val="00BF7B66"/>
    <w:rsid w:val="00CB275D"/>
    <w:rsid w:val="00E375C8"/>
    <w:rsid w:val="00F15935"/>
    <w:rsid w:val="00F95FC6"/>
    <w:rsid w:val="18223217"/>
    <w:rsid w:val="31B80C8C"/>
    <w:rsid w:val="34404B30"/>
    <w:rsid w:val="41E047B7"/>
    <w:rsid w:val="449B05EB"/>
    <w:rsid w:val="48975407"/>
    <w:rsid w:val="4B366CC5"/>
    <w:rsid w:val="546D0D81"/>
    <w:rsid w:val="5B58661D"/>
    <w:rsid w:val="5E062EA4"/>
    <w:rsid w:val="639941C5"/>
    <w:rsid w:val="7AE44016"/>
    <w:rsid w:val="7CC819D5"/>
    <w:rsid w:val="7EBB6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1032</Characters>
  <Lines>8</Lines>
  <Paragraphs>2</Paragraphs>
  <TotalTime>27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2020-01-14T02:38:00Z</dcterms:created>
  <dc:creator>dell</dc:creator>
  <cp:lastModifiedBy>管理人员</cp:lastModifiedBy>
  <dcterms:modified xsi:type="dcterms:W3CDTF">2020-01-22T08:25:34Z</dcterms:modified>
  <dc:title>行政执法统计年报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