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北京市朝阳区</w:t>
      </w:r>
      <w:r>
        <w:rPr>
          <w:rFonts w:hint="eastAsia" w:ascii="方正小标宋简体" w:hAnsi="方正小标宋简体" w:eastAsia="方正小标宋简体" w:cs="方正小标宋简体"/>
          <w:sz w:val="44"/>
          <w:szCs w:val="44"/>
          <w:lang w:eastAsia="zh-CN"/>
        </w:rPr>
        <w:t>教育委员会</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2020年执法检查计划</w:t>
      </w:r>
    </w:p>
    <w:p>
      <w:pPr>
        <w:keepNext w:val="0"/>
        <w:keepLines w:val="0"/>
        <w:pageBreakBefore w:val="0"/>
        <w:widowControl w:val="0"/>
        <w:kinsoku/>
        <w:wordWrap/>
        <w:overflowPunct/>
        <w:topLinePunct w:val="0"/>
        <w:bidi w:val="0"/>
        <w:snapToGrid/>
        <w:spacing w:line="520" w:lineRule="exact"/>
        <w:ind w:left="0" w:leftChars="0" w:right="0" w:rightChars="0" w:firstLine="640" w:firstLineChars="200"/>
        <w:textAlignment w:val="auto"/>
        <w:outlineLvl w:val="9"/>
        <w:rPr>
          <w:rFonts w:ascii="仿宋_GB2312" w:hAnsi="黑体" w:eastAsia="仿宋_GB2312"/>
          <w:sz w:val="32"/>
          <w:szCs w:val="32"/>
        </w:rPr>
      </w:pP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根据《北京市</w:t>
      </w:r>
      <w:r>
        <w:rPr>
          <w:rFonts w:hint="eastAsia" w:ascii="仿宋_GB2312" w:hAnsi="仿宋" w:eastAsia="仿宋_GB2312"/>
          <w:sz w:val="32"/>
          <w:szCs w:val="32"/>
          <w:lang w:eastAsia="zh-CN"/>
        </w:rPr>
        <w:t>教育委员会关于全面推行“三项制度”工作方案的通知》《朝阳区</w:t>
      </w:r>
      <w:r>
        <w:rPr>
          <w:rFonts w:hint="eastAsia" w:ascii="仿宋_GB2312" w:hAnsi="仿宋" w:eastAsia="仿宋_GB2312"/>
          <w:sz w:val="32"/>
          <w:szCs w:val="32"/>
        </w:rPr>
        <w:t>全面推行行政执法公示制度执法全过程记录制度重大执法决定法制审核制度实施方案》要求，</w:t>
      </w:r>
      <w:r>
        <w:rPr>
          <w:rFonts w:hint="eastAsia" w:ascii="仿宋_GB2312" w:hAnsi="仿宋" w:eastAsia="仿宋_GB2312"/>
          <w:sz w:val="32"/>
          <w:szCs w:val="32"/>
          <w:lang w:eastAsia="zh-CN"/>
        </w:rPr>
        <w:t>为进一步加强教育执法检查，</w:t>
      </w:r>
      <w:r>
        <w:rPr>
          <w:rFonts w:hint="eastAsia" w:ascii="仿宋_GB2312" w:hAnsi="仿宋" w:eastAsia="仿宋_GB2312"/>
          <w:sz w:val="32"/>
          <w:szCs w:val="32"/>
        </w:rPr>
        <w:t>制定本计划。</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一、检查主体及检查依据</w:t>
      </w:r>
    </w:p>
    <w:p>
      <w:pPr>
        <w:keepNext w:val="0"/>
        <w:keepLines w:val="0"/>
        <w:pageBreakBefore w:val="0"/>
        <w:widowControl w:val="0"/>
        <w:kinsoku/>
        <w:wordWrap/>
        <w:overflowPunct/>
        <w:topLinePunct w:val="0"/>
        <w:bidi w:val="0"/>
        <w:snapToGrid/>
        <w:spacing w:line="560" w:lineRule="exact"/>
        <w:ind w:left="0" w:leftChars="0" w:right="0" w:rightChars="0" w:firstLine="630"/>
        <w:jc w:val="both"/>
        <w:textAlignment w:val="auto"/>
        <w:outlineLvl w:val="9"/>
        <w:rPr>
          <w:rFonts w:ascii="仿宋_GB2312" w:eastAsia="仿宋_GB2312"/>
          <w:sz w:val="32"/>
          <w:szCs w:val="32"/>
        </w:rPr>
      </w:pPr>
      <w:r>
        <w:rPr>
          <w:rFonts w:hint="eastAsia" w:ascii="仿宋_GB2312" w:eastAsia="仿宋_GB2312"/>
          <w:sz w:val="32"/>
          <w:szCs w:val="32"/>
        </w:rPr>
        <w:t>检查主体为北京市朝阳区</w:t>
      </w:r>
      <w:r>
        <w:rPr>
          <w:rFonts w:hint="eastAsia" w:ascii="仿宋_GB2312" w:eastAsia="仿宋_GB2312"/>
          <w:sz w:val="32"/>
          <w:szCs w:val="32"/>
          <w:lang w:eastAsia="zh-CN"/>
        </w:rPr>
        <w:t>教育委员会</w:t>
      </w:r>
      <w:r>
        <w:rPr>
          <w:rFonts w:hint="eastAsia" w:ascii="仿宋_GB2312" w:eastAsia="仿宋_GB2312"/>
          <w:sz w:val="32"/>
          <w:szCs w:val="32"/>
        </w:rPr>
        <w:t>。</w:t>
      </w:r>
      <w:r>
        <w:rPr>
          <w:rFonts w:hint="eastAsia" w:ascii="仿宋_GB2312" w:hAnsi="黑体" w:eastAsia="仿宋_GB2312"/>
          <w:sz w:val="32"/>
          <w:szCs w:val="32"/>
        </w:rPr>
        <w:t>检查依据为《中华人民共和国教育法》《中华人民共和国义务教育法》《中华人民共和国民办教育促进法》《幼儿园管理条例》《北京市学前教育条例》《中华人民共和国教师法》《教师资格条例》《北京市外籍人员子女学校管理办法（试行）》等法律法规</w:t>
      </w:r>
      <w:r>
        <w:rPr>
          <w:rFonts w:hint="eastAsia" w:ascii="仿宋_GB2312" w:hAnsi="黑体" w:eastAsia="仿宋_GB2312"/>
          <w:sz w:val="32"/>
          <w:szCs w:val="32"/>
          <w:lang w:eastAsia="zh-CN"/>
        </w:rPr>
        <w:t>文件</w:t>
      </w:r>
      <w:r>
        <w:rPr>
          <w:rFonts w:hint="eastAsia" w:ascii="仿宋_GB2312" w:hAnsi="黑体" w:eastAsia="仿宋_GB2312"/>
          <w:sz w:val="32"/>
          <w:szCs w:val="32"/>
        </w:rPr>
        <w:t>。</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检查事项及</w:t>
      </w:r>
      <w:r>
        <w:rPr>
          <w:rFonts w:hint="eastAsia" w:ascii="黑体" w:hAnsi="黑体" w:eastAsia="黑体" w:cs="黑体"/>
          <w:sz w:val="32"/>
          <w:szCs w:val="32"/>
        </w:rPr>
        <w:t>检查方式</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检查事项包括：对公办学校（普通中小学、幼儿园、职业高中）办学情况检查，对民办学校（普通中小学、幼儿园、职业高中、培训学校）办学情况检查，对外籍人员子女学校（普通中小学、幼儿园）办学情况检查，对中外合作办学机构和项目（高中、幼儿园</w:t>
      </w:r>
      <w:r>
        <w:rPr>
          <w:rFonts w:hint="eastAsia" w:ascii="仿宋_GB2312" w:hAnsi="黑体" w:eastAsia="仿宋_GB2312"/>
          <w:sz w:val="32"/>
          <w:szCs w:val="32"/>
          <w:lang w:eastAsia="zh-CN"/>
        </w:rPr>
        <w:t>、培训学校）办学情况协助检查。</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检查采取现场检查、书面检查、材料审查、网络检查等方式。对各类管理对象的日常检查采取双随机抽查的方式，各类专项检查和常规检查全年达到全覆盖检查，</w:t>
      </w:r>
      <w:r>
        <w:rPr>
          <w:rFonts w:hint="eastAsia" w:ascii="仿宋_GB2312" w:hAnsi="黑体" w:eastAsia="仿宋_GB2312"/>
          <w:sz w:val="32"/>
          <w:szCs w:val="32"/>
        </w:rPr>
        <w:t>对</w:t>
      </w:r>
      <w:r>
        <w:rPr>
          <w:rFonts w:hint="eastAsia" w:ascii="仿宋_GB2312" w:hAnsi="黑体" w:eastAsia="仿宋_GB2312"/>
          <w:sz w:val="32"/>
          <w:szCs w:val="32"/>
          <w:lang w:eastAsia="zh-CN"/>
        </w:rPr>
        <w:t>各类</w:t>
      </w:r>
      <w:r>
        <w:rPr>
          <w:rFonts w:hint="eastAsia" w:ascii="仿宋_GB2312" w:hAnsi="黑体" w:eastAsia="仿宋_GB2312"/>
          <w:sz w:val="32"/>
          <w:szCs w:val="32"/>
        </w:rPr>
        <w:t>违法案件查处、</w:t>
      </w:r>
      <w:r>
        <w:rPr>
          <w:rFonts w:hint="eastAsia" w:ascii="仿宋_GB2312" w:hAnsi="黑体" w:eastAsia="仿宋_GB2312"/>
          <w:sz w:val="32"/>
          <w:szCs w:val="32"/>
          <w:lang w:eastAsia="zh-CN"/>
        </w:rPr>
        <w:t>投诉</w:t>
      </w:r>
      <w:r>
        <w:rPr>
          <w:rFonts w:hint="eastAsia" w:ascii="仿宋_GB2312" w:hAnsi="黑体" w:eastAsia="仿宋_GB2312"/>
          <w:sz w:val="32"/>
          <w:szCs w:val="32"/>
        </w:rPr>
        <w:t>举报案件查处等检查采</w:t>
      </w:r>
      <w:r>
        <w:rPr>
          <w:rFonts w:hint="eastAsia" w:ascii="仿宋_GB2312" w:hAnsi="黑体" w:eastAsia="仿宋_GB2312"/>
          <w:sz w:val="32"/>
          <w:szCs w:val="32"/>
          <w:lang w:eastAsia="zh-CN"/>
        </w:rPr>
        <w:t>取</w:t>
      </w:r>
      <w:r>
        <w:rPr>
          <w:rFonts w:hint="eastAsia" w:ascii="仿宋_GB2312" w:hAnsi="黑体" w:eastAsia="仿宋_GB2312"/>
          <w:sz w:val="32"/>
          <w:szCs w:val="32"/>
        </w:rPr>
        <w:t>先立案后检查方式进行。</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三、管理对象基数</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执法检查管理对象为我委具有管辖权的各类</w:t>
      </w:r>
      <w:bookmarkStart w:id="0" w:name="_GoBack"/>
      <w:bookmarkEnd w:id="0"/>
      <w:r>
        <w:rPr>
          <w:rFonts w:hint="eastAsia" w:ascii="仿宋_GB2312" w:hAnsi="黑体" w:eastAsia="仿宋_GB2312"/>
          <w:sz w:val="32"/>
          <w:szCs w:val="32"/>
          <w:lang w:eastAsia="zh-CN"/>
        </w:rPr>
        <w:t>公办学校、民办学校、外籍人员子女学校、中外合作办学机构和项目，共</w:t>
      </w:r>
      <w:r>
        <w:rPr>
          <w:rFonts w:hint="eastAsia" w:ascii="仿宋_GB2312" w:hAnsi="黑体" w:eastAsia="仿宋_GB2312"/>
          <w:sz w:val="32"/>
          <w:szCs w:val="32"/>
          <w:lang w:val="en-US" w:eastAsia="zh-CN"/>
        </w:rPr>
        <w:t>667</w:t>
      </w:r>
      <w:r>
        <w:rPr>
          <w:rFonts w:hint="eastAsia" w:ascii="仿宋_GB2312" w:hAnsi="黑体" w:eastAsia="仿宋_GB2312"/>
          <w:sz w:val="32"/>
          <w:szCs w:val="32"/>
          <w:lang w:eastAsia="zh-CN"/>
        </w:rPr>
        <w:t>家。</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四、检查比例</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sz w:val="32"/>
          <w:szCs w:val="32"/>
          <w:lang w:eastAsia="zh-CN"/>
        </w:rPr>
        <w:t>采取抽查方式的</w:t>
      </w:r>
      <w:r>
        <w:rPr>
          <w:rFonts w:hint="eastAsia" w:ascii="仿宋_GB2312" w:hAnsi="黑体" w:eastAsia="仿宋_GB2312"/>
          <w:sz w:val="32"/>
          <w:szCs w:val="32"/>
        </w:rPr>
        <w:t>执法检查比例</w:t>
      </w:r>
      <w:r>
        <w:rPr>
          <w:rFonts w:hint="eastAsia" w:ascii="仿宋_GB2312" w:hAnsi="黑体" w:eastAsia="仿宋_GB2312"/>
          <w:sz w:val="32"/>
          <w:szCs w:val="32"/>
          <w:lang w:eastAsia="zh-CN"/>
        </w:rPr>
        <w:t>全年应</w:t>
      </w:r>
      <w:r>
        <w:rPr>
          <w:rFonts w:hint="eastAsia" w:ascii="仿宋_GB2312" w:hAnsi="黑体" w:eastAsia="仿宋_GB2312"/>
          <w:sz w:val="32"/>
          <w:szCs w:val="32"/>
        </w:rPr>
        <w:t>达到执法检查管理对象的</w:t>
      </w:r>
      <w:r>
        <w:rPr>
          <w:rFonts w:hint="eastAsia" w:ascii="仿宋_GB2312" w:hAnsi="黑体" w:eastAsia="仿宋_GB2312"/>
          <w:sz w:val="32"/>
          <w:szCs w:val="32"/>
          <w:lang w:val="en-US" w:eastAsia="zh-CN"/>
        </w:rPr>
        <w:t>30</w:t>
      </w:r>
      <w:r>
        <w:rPr>
          <w:rFonts w:hint="eastAsia" w:ascii="仿宋_GB2312" w:hAnsi="黑体" w:eastAsia="仿宋_GB2312"/>
          <w:sz w:val="32"/>
          <w:szCs w:val="32"/>
        </w:rPr>
        <w:t>%。</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黑体" w:eastAsia="仿宋_GB2312"/>
          <w:sz w:val="32"/>
          <w:szCs w:val="32"/>
        </w:rPr>
      </w:pP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 xml:space="preserve">                           北京市朝阳区</w:t>
      </w:r>
      <w:r>
        <w:rPr>
          <w:rFonts w:hint="eastAsia" w:ascii="仿宋_GB2312" w:hAnsi="黑体" w:eastAsia="仿宋_GB2312"/>
          <w:sz w:val="32"/>
          <w:szCs w:val="32"/>
          <w:lang w:eastAsia="zh-CN"/>
        </w:rPr>
        <w:t>教育委员会</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2020年3月2</w:t>
      </w:r>
      <w:r>
        <w:rPr>
          <w:rFonts w:hint="eastAsia" w:ascii="仿宋_GB2312" w:hAnsi="黑体" w:eastAsia="仿宋_GB2312"/>
          <w:sz w:val="32"/>
          <w:szCs w:val="32"/>
          <w:lang w:val="en-US" w:eastAsia="zh-CN"/>
        </w:rPr>
        <w:t>6</w:t>
      </w:r>
      <w:r>
        <w:rPr>
          <w:rFonts w:hint="eastAsia" w:ascii="仿宋_GB2312" w:hAnsi="黑体" w:eastAsia="仿宋_GB2312"/>
          <w:sz w:val="32"/>
          <w:szCs w:val="32"/>
        </w:rPr>
        <w:t>日</w:t>
      </w:r>
    </w:p>
    <w:sectPr>
      <w:pgSz w:w="11906" w:h="16838"/>
      <w:pgMar w:top="1440" w:right="1576" w:bottom="1327"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4A"/>
    <w:rsid w:val="00063034"/>
    <w:rsid w:val="000832B9"/>
    <w:rsid w:val="000B5BCB"/>
    <w:rsid w:val="000C6C4D"/>
    <w:rsid w:val="000F6F4F"/>
    <w:rsid w:val="001B5C33"/>
    <w:rsid w:val="001D2DAD"/>
    <w:rsid w:val="00261EDB"/>
    <w:rsid w:val="002759F4"/>
    <w:rsid w:val="002949F3"/>
    <w:rsid w:val="002A4061"/>
    <w:rsid w:val="002C58A7"/>
    <w:rsid w:val="00317ADA"/>
    <w:rsid w:val="003403F2"/>
    <w:rsid w:val="00415A47"/>
    <w:rsid w:val="00485F98"/>
    <w:rsid w:val="005005FC"/>
    <w:rsid w:val="00522430"/>
    <w:rsid w:val="00533EBD"/>
    <w:rsid w:val="00564EE2"/>
    <w:rsid w:val="00620544"/>
    <w:rsid w:val="00622B73"/>
    <w:rsid w:val="00663B20"/>
    <w:rsid w:val="0067721A"/>
    <w:rsid w:val="006E36F3"/>
    <w:rsid w:val="0074627E"/>
    <w:rsid w:val="00746F51"/>
    <w:rsid w:val="00755D91"/>
    <w:rsid w:val="00845FFD"/>
    <w:rsid w:val="00877EDA"/>
    <w:rsid w:val="008A6D99"/>
    <w:rsid w:val="0093555E"/>
    <w:rsid w:val="009737B4"/>
    <w:rsid w:val="009744F9"/>
    <w:rsid w:val="00B01811"/>
    <w:rsid w:val="00B40D95"/>
    <w:rsid w:val="00B86089"/>
    <w:rsid w:val="00BB0C84"/>
    <w:rsid w:val="00CF5ADB"/>
    <w:rsid w:val="00CF78F1"/>
    <w:rsid w:val="00D17136"/>
    <w:rsid w:val="00DF02D5"/>
    <w:rsid w:val="00DF134A"/>
    <w:rsid w:val="00E031F4"/>
    <w:rsid w:val="00E1518A"/>
    <w:rsid w:val="00E7365E"/>
    <w:rsid w:val="00E94DC7"/>
    <w:rsid w:val="00ED756A"/>
    <w:rsid w:val="00F0138E"/>
    <w:rsid w:val="00F80142"/>
    <w:rsid w:val="00FD127C"/>
    <w:rsid w:val="00FF76AC"/>
    <w:rsid w:val="0F552DF6"/>
    <w:rsid w:val="271C3384"/>
    <w:rsid w:val="338B65B4"/>
    <w:rsid w:val="376161DF"/>
    <w:rsid w:val="39F52FF4"/>
    <w:rsid w:val="4ABA340A"/>
    <w:rsid w:val="4AEF48D4"/>
    <w:rsid w:val="4B8F0D52"/>
    <w:rsid w:val="4D867295"/>
    <w:rsid w:val="5B154316"/>
    <w:rsid w:val="62085ED3"/>
    <w:rsid w:val="67275E04"/>
    <w:rsid w:val="708558E9"/>
    <w:rsid w:val="73F12747"/>
    <w:rsid w:val="757109AA"/>
    <w:rsid w:val="7904655E"/>
    <w:rsid w:val="79BC0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uiPriority w:val="99"/>
    <w:rPr>
      <w:sz w:val="18"/>
      <w:szCs w:val="18"/>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Pages>
  <Words>91</Words>
  <Characters>522</Characters>
  <Lines>4</Lines>
  <Paragraphs>1</Paragraphs>
  <ScaleCrop>false</ScaleCrop>
  <LinksUpToDate>false</LinksUpToDate>
  <CharactersWithSpaces>612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2020-03-20T06:20:00Z</dcterms:created>
  <dc:creator>tjj</dc:creator>
  <cp:lastModifiedBy>朝阳教委</cp:lastModifiedBy>
  <cp:lastPrinted>2020-03-31T03:03:27Z</cp:lastPrinted>
  <dcterms:modified xsi:type="dcterms:W3CDTF">2020-03-31T03:13:37Z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