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58F" w:rsidRPr="00CB758F" w:rsidRDefault="00CB758F" w:rsidP="00CB758F">
      <w:pPr>
        <w:widowControl/>
        <w:jc w:val="center"/>
        <w:outlineLvl w:val="0"/>
        <w:rPr>
          <w:rFonts w:ascii="微软雅黑" w:eastAsia="微软雅黑" w:hAnsi="微软雅黑" w:cs="宋体"/>
          <w:kern w:val="36"/>
          <w:sz w:val="35"/>
          <w:szCs w:val="35"/>
        </w:rPr>
      </w:pPr>
      <w:r w:rsidRPr="00CB758F">
        <w:rPr>
          <w:rFonts w:ascii="微软雅黑" w:eastAsia="微软雅黑" w:hAnsi="微软雅黑" w:cs="宋体" w:hint="eastAsia"/>
          <w:kern w:val="36"/>
          <w:sz w:val="35"/>
          <w:szCs w:val="35"/>
        </w:rPr>
        <w:t>听证标准</w:t>
      </w:r>
    </w:p>
    <w:p w:rsidR="00CB758F" w:rsidRDefault="00CB758F" w:rsidP="00CB758F">
      <w:pPr>
        <w:pStyle w:val="a5"/>
        <w:shd w:val="clear" w:color="auto" w:fill="FFFFFF"/>
        <w:spacing w:before="188" w:beforeAutospacing="0" w:after="188" w:afterAutospacing="0"/>
        <w:ind w:firstLine="480"/>
        <w:rPr>
          <w:rFonts w:ascii="微软雅黑" w:eastAsia="微软雅黑" w:hAnsi="微软雅黑"/>
          <w:color w:val="404040"/>
          <w:sz w:val="20"/>
          <w:szCs w:val="20"/>
        </w:rPr>
      </w:pPr>
      <w:r>
        <w:rPr>
          <w:rFonts w:ascii="微软雅黑" w:eastAsia="微软雅黑" w:hAnsi="微软雅黑" w:hint="eastAsia"/>
          <w:color w:val="404040"/>
          <w:sz w:val="20"/>
          <w:szCs w:val="20"/>
        </w:rPr>
        <w:t>按照《中华人民共和国行政处罚法》、《北京市行政处罚听证程序实施办法》相关规定，拟对当事人作出责令停产停业、吊销许可证或者执照、较大数额罚款等行政处罚决定前，应当告知当事人听证权利。其中涉及较大数额罚款的，下放职权目录中原执法部门相关执法领域的较大数额罚款标准如下：</w:t>
      </w:r>
    </w:p>
    <w:p w:rsidR="00CB758F" w:rsidRDefault="00CB758F" w:rsidP="00CB758F">
      <w:pPr>
        <w:pStyle w:val="a5"/>
        <w:shd w:val="clear" w:color="auto" w:fill="FFFFFF"/>
        <w:spacing w:before="188" w:beforeAutospacing="0" w:after="188" w:afterAutospacing="0"/>
        <w:ind w:firstLine="480"/>
        <w:rPr>
          <w:rFonts w:ascii="微软雅黑" w:eastAsia="微软雅黑" w:hAnsi="微软雅黑" w:hint="eastAsia"/>
          <w:color w:val="404040"/>
          <w:sz w:val="20"/>
          <w:szCs w:val="20"/>
        </w:rPr>
      </w:pPr>
      <w:r>
        <w:rPr>
          <w:rFonts w:ascii="微软雅黑" w:eastAsia="微软雅黑" w:hAnsi="微软雅黑" w:hint="eastAsia"/>
          <w:color w:val="404040"/>
          <w:sz w:val="20"/>
          <w:szCs w:val="20"/>
        </w:rPr>
        <w:t>城市管理领域：拟对公民处以超过5000元罚款、拟对法人或其他组织处以超过5万元罚款的，属于较大数额罚款。(京城管发〔2019〕5号)</w:t>
      </w:r>
    </w:p>
    <w:p w:rsidR="00CB758F" w:rsidRDefault="00CB758F" w:rsidP="00CB758F">
      <w:pPr>
        <w:pStyle w:val="a5"/>
        <w:shd w:val="clear" w:color="auto" w:fill="FFFFFF"/>
        <w:spacing w:before="188" w:beforeAutospacing="0" w:after="188" w:afterAutospacing="0"/>
        <w:ind w:firstLine="480"/>
        <w:rPr>
          <w:rFonts w:ascii="微软雅黑" w:eastAsia="微软雅黑" w:hAnsi="微软雅黑" w:hint="eastAsia"/>
          <w:color w:val="404040"/>
          <w:sz w:val="20"/>
          <w:szCs w:val="20"/>
        </w:rPr>
      </w:pPr>
      <w:r>
        <w:rPr>
          <w:rFonts w:ascii="微软雅黑" w:eastAsia="微软雅黑" w:hAnsi="微软雅黑" w:hint="eastAsia"/>
          <w:color w:val="404040"/>
          <w:sz w:val="20"/>
          <w:szCs w:val="20"/>
        </w:rPr>
        <w:t>水务领域：拟作出对公民处以超过一万元、对法人或者其他组织处以超过十万元罚款。(京水务法〔2020〕16号)</w:t>
      </w:r>
    </w:p>
    <w:p w:rsidR="00CB758F" w:rsidRDefault="00CB758F" w:rsidP="00CB758F">
      <w:pPr>
        <w:pStyle w:val="a5"/>
        <w:shd w:val="clear" w:color="auto" w:fill="FFFFFF"/>
        <w:spacing w:before="188" w:beforeAutospacing="0" w:after="188" w:afterAutospacing="0"/>
        <w:ind w:firstLine="480"/>
        <w:rPr>
          <w:rFonts w:ascii="微软雅黑" w:eastAsia="微软雅黑" w:hAnsi="微软雅黑" w:hint="eastAsia"/>
          <w:color w:val="404040"/>
          <w:sz w:val="20"/>
          <w:szCs w:val="20"/>
        </w:rPr>
      </w:pPr>
      <w:r>
        <w:rPr>
          <w:rFonts w:ascii="微软雅黑" w:eastAsia="微软雅黑" w:hAnsi="微软雅黑" w:hint="eastAsia"/>
          <w:color w:val="404040"/>
          <w:sz w:val="20"/>
          <w:szCs w:val="20"/>
        </w:rPr>
        <w:t>生态环境领域：拟作出对个人5000元以上、对单位50000元以上的罚款。(《环境行政处罚听证程序规定》(环办[2010]174号)</w:t>
      </w:r>
    </w:p>
    <w:p w:rsidR="00CB758F" w:rsidRDefault="00CB758F" w:rsidP="00CB758F">
      <w:pPr>
        <w:pStyle w:val="a5"/>
        <w:shd w:val="clear" w:color="auto" w:fill="FFFFFF"/>
        <w:spacing w:before="188" w:beforeAutospacing="0" w:after="188" w:afterAutospacing="0"/>
        <w:ind w:firstLine="480"/>
        <w:rPr>
          <w:rFonts w:ascii="微软雅黑" w:eastAsia="微软雅黑" w:hAnsi="微软雅黑" w:hint="eastAsia"/>
          <w:color w:val="404040"/>
          <w:sz w:val="20"/>
          <w:szCs w:val="20"/>
        </w:rPr>
      </w:pPr>
      <w:r>
        <w:rPr>
          <w:rFonts w:ascii="微软雅黑" w:eastAsia="微软雅黑" w:hAnsi="微软雅黑" w:hint="eastAsia"/>
          <w:color w:val="404040"/>
          <w:sz w:val="20"/>
          <w:szCs w:val="20"/>
        </w:rPr>
        <w:t>卫生健康领域：对公民处以超过1000元的罚款，对法人或者其它组织处以超过30000元的罚款等行政处罚之前，应当告知当事人有要求举行听证的权利。</w:t>
      </w:r>
    </w:p>
    <w:p w:rsidR="00CB758F" w:rsidRDefault="00CB758F" w:rsidP="00CB758F">
      <w:pPr>
        <w:pStyle w:val="a5"/>
        <w:shd w:val="clear" w:color="auto" w:fill="FFFFFF"/>
        <w:spacing w:before="188" w:beforeAutospacing="0" w:after="188" w:afterAutospacing="0"/>
        <w:ind w:firstLine="480"/>
        <w:rPr>
          <w:rFonts w:ascii="微软雅黑" w:eastAsia="微软雅黑" w:hAnsi="微软雅黑" w:hint="eastAsia"/>
          <w:color w:val="404040"/>
          <w:sz w:val="20"/>
          <w:szCs w:val="20"/>
        </w:rPr>
      </w:pPr>
      <w:r>
        <w:rPr>
          <w:rFonts w:ascii="微软雅黑" w:eastAsia="微软雅黑" w:hAnsi="微软雅黑" w:hint="eastAsia"/>
          <w:color w:val="404040"/>
          <w:sz w:val="20"/>
          <w:szCs w:val="20"/>
        </w:rPr>
        <w:t>农业农村领域:对公民罚款超过三千元、对法人或其他组织罚款超过三万元属较大数额罚款。(京农发〔2018〕142号，根据《北京市行政处罚听证程序实施办法》第二条第二款关于'前款所称较大数额罚款由市级行政机关确定的'规定，北京市农业行政处罚中'较大数额罚款'按照《农业行政处罚程序规定》规定的标准执行)</w:t>
      </w:r>
    </w:p>
    <w:p w:rsidR="00245690" w:rsidRPr="00CB758F" w:rsidRDefault="00245690"/>
    <w:sectPr w:rsidR="00245690" w:rsidRPr="00CB7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690" w:rsidRDefault="00245690" w:rsidP="00CB758F">
      <w:r>
        <w:separator/>
      </w:r>
    </w:p>
  </w:endnote>
  <w:endnote w:type="continuationSeparator" w:id="1">
    <w:p w:rsidR="00245690" w:rsidRDefault="00245690" w:rsidP="00CB7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690" w:rsidRDefault="00245690" w:rsidP="00CB758F">
      <w:r>
        <w:separator/>
      </w:r>
    </w:p>
  </w:footnote>
  <w:footnote w:type="continuationSeparator" w:id="1">
    <w:p w:rsidR="00245690" w:rsidRDefault="00245690" w:rsidP="00CB75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758F"/>
    <w:rsid w:val="00245690"/>
    <w:rsid w:val="00CB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B758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7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75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75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758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B758F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CB75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sfs-liu-pc</dc:creator>
  <cp:keywords/>
  <dc:description/>
  <cp:lastModifiedBy>sfs-liu-pc</cp:lastModifiedBy>
  <cp:revision>2</cp:revision>
  <dcterms:created xsi:type="dcterms:W3CDTF">2023-01-10T08:45:00Z</dcterms:created>
  <dcterms:modified xsi:type="dcterms:W3CDTF">2023-01-10T08:45:00Z</dcterms:modified>
</cp:coreProperties>
</file>