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eastAsia="宋体"/>
          <w:lang w:val="en-US" w:eastAsia="zh-CN"/>
        </w:rPr>
      </w:pPr>
      <w:r>
        <w:rPr>
          <w:rFonts w:hint="eastAsia"/>
          <w:b/>
          <w:sz w:val="36"/>
          <w:szCs w:val="36"/>
          <w:lang w:eastAsia="zh-CN"/>
        </w:rPr>
        <w:t>202</w:t>
      </w:r>
      <w:r>
        <w:rPr>
          <w:rFonts w:hint="eastAsia"/>
          <w:b/>
          <w:sz w:val="36"/>
          <w:szCs w:val="36"/>
          <w:lang w:val="en-US" w:eastAsia="zh-CN"/>
        </w:rPr>
        <w:t>5</w:t>
      </w:r>
      <w:r>
        <w:rPr>
          <w:rFonts w:hint="eastAsia"/>
          <w:b/>
          <w:sz w:val="36"/>
          <w:szCs w:val="36"/>
          <w:lang w:eastAsia="zh-CN"/>
        </w:rPr>
        <w:t>年</w:t>
      </w:r>
      <w:r>
        <w:rPr>
          <w:rFonts w:hint="eastAsia"/>
          <w:b/>
          <w:sz w:val="36"/>
          <w:szCs w:val="36"/>
          <w:lang w:val="en-US" w:eastAsia="zh-CN"/>
        </w:rPr>
        <w:t>1-3</w:t>
      </w:r>
      <w:r>
        <w:rPr>
          <w:rFonts w:hint="eastAsia"/>
          <w:b/>
          <w:sz w:val="36"/>
          <w:szCs w:val="36"/>
          <w:lang w:eastAsia="zh-CN"/>
        </w:rPr>
        <w:t>季度朝阳区地区生产总值</w:t>
      </w:r>
    </w:p>
    <w:tbl>
      <w:tblPr>
        <w:tblStyle w:val="3"/>
        <w:tblW w:w="89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1"/>
        <w:gridCol w:w="2616"/>
        <w:gridCol w:w="16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4781"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项  目</w:t>
            </w:r>
          </w:p>
        </w:tc>
        <w:tc>
          <w:tcPr>
            <w:tcW w:w="2616"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增加值（亿元）</w:t>
            </w:r>
          </w:p>
        </w:tc>
        <w:tc>
          <w:tcPr>
            <w:tcW w:w="1602"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增速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地区生产总值</w:t>
            </w:r>
          </w:p>
        </w:tc>
        <w:tc>
          <w:tcPr>
            <w:tcW w:w="2616"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7127.6</w:t>
            </w:r>
          </w:p>
        </w:tc>
        <w:tc>
          <w:tcPr>
            <w:tcW w:w="1602"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#按产业分</w:t>
            </w:r>
          </w:p>
        </w:tc>
        <w:tc>
          <w:tcPr>
            <w:tcW w:w="2616" w:type="dxa"/>
            <w:vAlign w:val="center"/>
          </w:tcPr>
          <w:p>
            <w:pPr>
              <w:spacing w:line="240" w:lineRule="auto"/>
              <w:jc w:val="center"/>
              <w:rPr>
                <w:rFonts w:hint="eastAsia" w:ascii="Times New Roman" w:hAnsi="Times New Roman" w:eastAsia="宋体" w:cs="Times New Roman"/>
                <w:sz w:val="28"/>
                <w:szCs w:val="28"/>
                <w:lang w:val="en-US" w:eastAsia="zh-CN"/>
              </w:rPr>
            </w:pPr>
          </w:p>
        </w:tc>
        <w:tc>
          <w:tcPr>
            <w:tcW w:w="1602" w:type="dxa"/>
            <w:vAlign w:val="center"/>
          </w:tcPr>
          <w:p>
            <w:pPr>
              <w:spacing w:line="240" w:lineRule="auto"/>
              <w:jc w:val="center"/>
              <w:rPr>
                <w:rFonts w:hint="eastAsia" w:ascii="Times New Roman" w:hAnsi="Times New Roman" w:eastAsia="宋体" w:cs="Times New Roman"/>
                <w:sz w:val="28"/>
                <w:szCs w:val="28"/>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第一产业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1.4</w:t>
            </w:r>
          </w:p>
        </w:tc>
        <w:tc>
          <w:tcPr>
            <w:tcW w:w="1602"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-28.5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第二产业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295.4</w:t>
            </w:r>
          </w:p>
        </w:tc>
        <w:tc>
          <w:tcPr>
            <w:tcW w:w="1602"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第三产业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6830.7</w:t>
            </w:r>
          </w:p>
        </w:tc>
        <w:tc>
          <w:tcPr>
            <w:tcW w:w="1602"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5.7</w:t>
            </w:r>
          </w:p>
        </w:tc>
      </w:tr>
    </w:tbl>
    <w:p>
      <w:pPr>
        <w:rPr>
          <w:rFonts w:hint="eastAsia"/>
          <w:lang w:eastAsia="zh-CN"/>
        </w:rPr>
      </w:pPr>
      <w:r>
        <w:rPr>
          <w:rFonts w:hint="eastAsia"/>
          <w:lang w:eastAsia="zh-CN"/>
        </w:rPr>
        <w:t>注：1.</w:t>
      </w:r>
      <w:r>
        <w:rPr>
          <w:rFonts w:hint="eastAsia"/>
          <w:lang w:val="en-US" w:eastAsia="zh-CN"/>
        </w:rPr>
        <w:t xml:space="preserve"> </w:t>
      </w:r>
      <w:r>
        <w:rPr>
          <w:rFonts w:hint="eastAsia"/>
          <w:lang w:eastAsia="zh-CN"/>
        </w:rPr>
        <w:t>地区生产总值数据由北京市统计局统一核算反馈；增加值绝对额按现价计算，增速按不变价计算。</w:t>
      </w:r>
    </w:p>
    <w:p>
      <w:pPr>
        <w:numPr>
          <w:ilvl w:val="0"/>
          <w:numId w:val="1"/>
        </w:numPr>
        <w:rPr>
          <w:rFonts w:hint="eastAsia"/>
          <w:lang w:eastAsia="zh-CN"/>
        </w:rPr>
      </w:pPr>
      <w:r>
        <w:rPr>
          <w:rFonts w:hint="eastAsia"/>
          <w:lang w:val="en-US" w:eastAsia="zh-CN"/>
        </w:rPr>
        <w:t>三次</w:t>
      </w:r>
      <w:r>
        <w:rPr>
          <w:rFonts w:hint="eastAsia"/>
          <w:lang w:eastAsia="zh-CN"/>
        </w:rPr>
        <w:t>产业分类依据国家统计局2018年修订的《三次产业划分规定》（国统设管函[2018]74号），行业分类采用《国民经济行业分类（GB/T4754-2017）》。</w:t>
      </w:r>
    </w:p>
    <w:p>
      <w:pPr>
        <w:numPr>
          <w:ilvl w:val="0"/>
          <w:numId w:val="1"/>
        </w:numPr>
        <w:rPr>
          <w:rFonts w:hint="eastAsia"/>
          <w:lang w:eastAsia="zh-CN"/>
        </w:rPr>
      </w:pPr>
      <w:r>
        <w:rPr>
          <w:rFonts w:hint="eastAsia"/>
          <w:lang w:eastAsia="zh-CN"/>
        </w:rPr>
        <w:t>因四舍五入原因，数据分项之</w:t>
      </w:r>
      <w:bookmarkStart w:id="0" w:name="_GoBack"/>
      <w:bookmarkEnd w:id="0"/>
      <w:r>
        <w:rPr>
          <w:rFonts w:hint="eastAsia"/>
          <w:lang w:eastAsia="zh-CN"/>
        </w:rPr>
        <w:t>和不等于总项，不做机械调整。</w:t>
      </w:r>
    </w:p>
    <w:p>
      <w:pPr>
        <w:numPr>
          <w:ilvl w:val="0"/>
          <w:numId w:val="0"/>
        </w:numPr>
        <w:rPr>
          <w:rFonts w:hint="eastAsia"/>
          <w:lang w:eastAsia="zh-CN"/>
        </w:rPr>
      </w:pPr>
    </w:p>
    <w:p>
      <w:pPr>
        <w:spacing w:after="312" w:afterLines="100"/>
        <w:jc w:val="center"/>
        <w:rPr>
          <w:rFonts w:hint="eastAsia" w:ascii="宋体" w:hAnsi="宋体"/>
          <w:b/>
          <w:bCs/>
          <w:color w:val="000000"/>
          <w:sz w:val="36"/>
          <w:szCs w:val="36"/>
          <w:lang w:eastAsia="zh-CN"/>
        </w:rPr>
      </w:pPr>
      <w:r>
        <w:rPr>
          <w:rFonts w:hint="eastAsia"/>
          <w:b/>
          <w:sz w:val="36"/>
          <w:szCs w:val="36"/>
          <w:lang w:eastAsia="zh-CN"/>
        </w:rPr>
        <w:t>地区生产总值</w:t>
      </w:r>
      <w:r>
        <w:rPr>
          <w:rFonts w:hint="eastAsia" w:ascii="宋体" w:hAnsi="宋体"/>
          <w:b/>
          <w:bCs/>
          <w:color w:val="000000"/>
          <w:sz w:val="36"/>
          <w:szCs w:val="36"/>
          <w:lang w:eastAsia="zh-CN"/>
        </w:rPr>
        <w:t>统计范围、资料来源及主要指标解释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b/>
          <w:bCs/>
          <w:color w:val="000000"/>
          <w:sz w:val="28"/>
          <w:szCs w:val="28"/>
          <w:lang w:eastAsia="zh-CN"/>
        </w:rPr>
        <w:t>二、资料来源</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w:t>
      </w:r>
      <w:r>
        <w:rPr>
          <w:rFonts w:hint="eastAsia" w:ascii="宋体" w:hAnsi="宋体"/>
          <w:color w:val="000000"/>
          <w:sz w:val="28"/>
          <w:szCs w:val="28"/>
          <w:lang w:val="en-US" w:eastAsia="zh-CN"/>
        </w:rPr>
        <w:t xml:space="preserve">  </w:t>
      </w:r>
      <w:r>
        <w:rPr>
          <w:rFonts w:hint="eastAsia" w:ascii="宋体" w:hAnsi="宋体" w:eastAsia="宋体" w:cs="Times New Roman"/>
          <w:color w:val="000000"/>
          <w:sz w:val="28"/>
          <w:szCs w:val="28"/>
          <w:lang w:eastAsia="zh-CN"/>
        </w:rPr>
        <w:t>北京市地区生产总值资料来源主要包括两部分：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二是行政管理部门的行政记录资料，主要包括：人民银行、银保监会、证监会等行政管理部门的相关数据。</w:t>
      </w:r>
    </w:p>
    <w:p>
      <w:pPr>
        <w:spacing w:after="0" w:line="480" w:lineRule="auto"/>
        <w:ind w:firstLine="570"/>
        <w:rPr>
          <w:rFonts w:hint="eastAsia" w:ascii="宋体" w:hAnsi="宋体"/>
          <w:b/>
          <w:bCs/>
          <w:color w:val="000000"/>
          <w:sz w:val="28"/>
          <w:szCs w:val="28"/>
          <w:lang w:eastAsia="zh-CN"/>
        </w:rPr>
      </w:pPr>
      <w:r>
        <w:rPr>
          <w:rFonts w:hint="eastAsia" w:ascii="宋体" w:hAnsi="宋体"/>
          <w:b/>
          <w:bCs/>
          <w:color w:val="000000"/>
          <w:sz w:val="28"/>
          <w:szCs w:val="28"/>
          <w:lang w:eastAsia="zh-CN"/>
        </w:rPr>
        <w:t>三、主要指标解释</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地区生产总值（GDP）：是一个地区的所有常住单位在一定时期内所生产的全部最终产品和服务的价值总和，是反映经济总体状况重要的指标。</w:t>
      </w:r>
    </w:p>
    <w:p>
      <w:pPr>
        <w:spacing w:after="0" w:line="480" w:lineRule="auto"/>
        <w:ind w:firstLine="570"/>
        <w:rPr>
          <w:rFonts w:hint="eastAsia" w:ascii="宋体" w:hAnsi="宋体" w:eastAsia="宋体" w:cs="Times New Roman"/>
          <w:color w:val="000000"/>
          <w:sz w:val="28"/>
          <w:szCs w:val="28"/>
          <w:lang w:eastAsia="zh-CN"/>
        </w:rPr>
      </w:pPr>
    </w:p>
    <w:p>
      <w:pPr>
        <w:numPr>
          <w:ilvl w:val="0"/>
          <w:numId w:val="0"/>
        </w:numPr>
        <w:spacing w:after="0" w:line="480" w:lineRule="auto"/>
        <w:rPr>
          <w:rFonts w:hint="eastAsia" w:ascii="宋体" w:hAnsi="宋体" w:eastAsia="宋体" w:cs="Times New Roman"/>
          <w:color w:val="000000"/>
          <w:sz w:val="28"/>
          <w:szCs w:val="28"/>
          <w:lang w:val="en-US" w:eastAsia="zh-CN"/>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9CFA0"/>
    <w:multiLevelType w:val="singleLevel"/>
    <w:tmpl w:val="68F9CFA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223C3"/>
    <w:rsid w:val="0AB40CAD"/>
    <w:rsid w:val="18A0142C"/>
    <w:rsid w:val="21D223C3"/>
    <w:rsid w:val="21D40216"/>
    <w:rsid w:val="340820F2"/>
    <w:rsid w:val="3A357A33"/>
    <w:rsid w:val="3FFE2712"/>
    <w:rsid w:val="402B280C"/>
    <w:rsid w:val="41A553CC"/>
    <w:rsid w:val="444E7CA6"/>
    <w:rsid w:val="62F026DC"/>
    <w:rsid w:val="74D57EB5"/>
    <w:rsid w:val="7AD33FAA"/>
    <w:rsid w:val="7D5B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2023-10-23T03:28:00Z</dcterms:created>
  <dc:creator>赵雪岑</dc:creator>
  <cp:lastModifiedBy>齐颖</cp:lastModifiedBy>
  <dcterms:modified xsi:type="dcterms:W3CDTF">2025-10-23T06:46:46Z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