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right="0" w:rightChars="0"/>
        <w:textAlignment w:val="auto"/>
        <w:rPr>
          <w:rFonts w:ascii="方正小标宋简体" w:eastAsia="方正小标宋简体"/>
          <w:sz w:val="36"/>
          <w:szCs w:val="36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right="0" w:rightChars="0"/>
        <w:jc w:val="center"/>
        <w:textAlignment w:val="auto"/>
        <w:rPr>
          <w:rFonts w:hint="eastAsia" w:ascii="方正小标宋简体" w:eastAsia="方正小标宋简体"/>
          <w:sz w:val="36"/>
          <w:szCs w:val="36"/>
          <w:lang w:eastAsia="zh-CN"/>
        </w:rPr>
      </w:pPr>
      <w:bookmarkStart w:id="0" w:name="OLE_LINK2"/>
      <w:r>
        <w:rPr>
          <w:rFonts w:hint="eastAsia" w:ascii="方正小标宋简体" w:eastAsia="方正小标宋简体"/>
          <w:sz w:val="36"/>
          <w:szCs w:val="36"/>
          <w:lang w:eastAsia="zh-CN"/>
        </w:rPr>
        <w:t>北京市朝阳区人民政府安贞街道办事处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right="0" w:rightChars="0"/>
        <w:jc w:val="center"/>
        <w:textAlignment w:val="auto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部门整体绩效评价报告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right="0" w:rightChars="0"/>
        <w:jc w:val="both"/>
        <w:textAlignment w:val="auto"/>
        <w:rPr>
          <w:rFonts w:ascii="方正小标宋简体" w:eastAsia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right="0" w:rightChars="0" w:firstLine="640" w:firstLineChars="200"/>
        <w:textAlignment w:val="auto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一、部门概况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right="0" w:rightChars="0" w:firstLine="640" w:firstLineChars="200"/>
        <w:textAlignment w:val="auto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（一）机构设置及职责工作任务情况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机构情况。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right="0" w:rightChars="0" w:firstLine="640" w:firstLineChars="200"/>
        <w:textAlignment w:val="auto"/>
        <w:rPr>
          <w:rFonts w:hint="eastAsia" w:ascii="楷体_GB2312" w:eastAsia="楷体_GB2312"/>
          <w:sz w:val="32"/>
          <w:szCs w:val="32"/>
        </w:rPr>
      </w:pPr>
      <w:r>
        <w:rPr>
          <w:rFonts w:ascii="仿宋_GB2312" w:hAnsi="宋体" w:eastAsia="仿宋_GB2312" w:cs="仿宋_GB2312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</w:rPr>
        <w:t>部门包括</w:t>
      </w:r>
      <w:r>
        <w:rPr>
          <w:rFonts w:hint="default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</w:rPr>
        <w:t>1</w:t>
      </w:r>
      <w:r>
        <w:rPr>
          <w:rFonts w:hint="eastAsia" w:ascii="仿宋_GB2312" w:hAnsi="宋体" w:eastAsia="仿宋_GB2312" w:cs="仿宋_GB2312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</w:rPr>
        <w:t>个行政单位和</w:t>
      </w:r>
      <w:r>
        <w:rPr>
          <w:rFonts w:hint="eastAsia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</w:rPr>
        <w:t>3</w:t>
      </w:r>
      <w:r>
        <w:rPr>
          <w:rFonts w:hint="eastAsia" w:ascii="仿宋_GB2312" w:hAnsi="宋体" w:eastAsia="仿宋_GB2312" w:cs="仿宋_GB2312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</w:rPr>
        <w:t>个全额事业单位。</w:t>
      </w:r>
      <w:r>
        <w:rPr>
          <w:rFonts w:hint="eastAsia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</w:rPr>
        <w:t>1</w:t>
      </w:r>
      <w:r>
        <w:rPr>
          <w:rFonts w:hint="eastAsia" w:ascii="仿宋_GB2312" w:hAnsi="宋体" w:eastAsia="仿宋_GB2312" w:cs="仿宋_GB2312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</w:rPr>
        <w:t>个行政单位是北京市朝阳区人民政府安贞街道办事处，</w:t>
      </w:r>
      <w:r>
        <w:rPr>
          <w:rFonts w:hint="default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</w:rPr>
        <w:t> </w:t>
      </w:r>
      <w:r>
        <w:rPr>
          <w:rFonts w:hint="eastAsia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</w:rPr>
        <w:t>3</w:t>
      </w:r>
      <w:r>
        <w:rPr>
          <w:rFonts w:hint="eastAsia" w:ascii="仿宋_GB2312" w:hAnsi="宋体" w:eastAsia="仿宋_GB2312" w:cs="仿宋_GB2312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</w:rPr>
        <w:t>个全额事业单位分别是北京市朝阳区安贞街道市民活动中心、北京市朝阳区安贞街道市民诉求处置中心、北京市朝阳区安贞街道便民服务中心。北京市朝阳区人民政府安贞街道办事处设置以下内设机构：综合办公室、党群工作办公室、平安建设办公室、城市管理办公室、社区建设办公室、民生保障办公室。另有安贞街道纪工委（监察组）、综合行政执法队，其中纪工委（监察组）为区纪委监委的派出机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80" w:lineRule="exact"/>
        <w:ind w:right="0" w:rightChars="0"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职责工作任务情况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安贞街道办事处是区政府的派出机关，依据法律法规的</w:t>
      </w:r>
      <w:bookmarkStart w:id="2" w:name="_GoBack"/>
      <w:bookmarkEnd w:id="2"/>
      <w:r>
        <w:rPr>
          <w:rFonts w:hint="eastAsia" w:ascii="仿宋_GB2312" w:hAnsi="仿宋" w:eastAsia="仿宋_GB2312"/>
          <w:sz w:val="32"/>
          <w:szCs w:val="32"/>
          <w:highlight w:val="none"/>
        </w:rPr>
        <w:t>规定，在本辖区内行使政府职能。其主要职责是：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br w:type="textWrapping"/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ab/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贯彻执行法律、法规、规章和市、区政府的决定、命令，依法管理基层公共事务。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br w:type="textWrapping"/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ab/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承担辖区市容环境卫生、绿化美化的管理工作,推进街巷长、河长制工作，组织、协调城市管理综合执法和环境秩序综合治理工作,推进城市精细化管理。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br w:type="textWrapping"/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ab/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协助依法履行安全生产、消防安全、食品安全、环境保护、劳动保障、流动人口及出租房屋监督管理工作，承担辖区应急、防汛和防灾减灾工作。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br w:type="textWrapping"/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ab/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参与制定并组织实施社区建设规划和公共服务设施规划,组织辖区单位、居民和志愿者队伍为社区发展服务。 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br w:type="textWrapping"/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ab/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负责社区居民委员会建设,指导社区居民委员会工作，培育、发展社区社会组织，指导、监督社区业主委员会。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br w:type="textWrapping"/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ab/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推进居民自治，及时处理并向上级政府反映居民的意见和要求。动员社会力量参与社区治理,推动形成社区共治合力。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br w:type="textWrapping"/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ab/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组织开展群众性文化、体育、科普活动，开展法治宣传和社会公德教育,推动社区公益事业发展。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br w:type="textWrapping"/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ab/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组织开展公共服务,落实人力社保、民政、卫生健康、教育、统计、住房保障、便民服务等政策，维护老年人、妇女、未成年人、残疾人等合法权益。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br w:type="textWrapping"/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ab/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承办区政府交办的其他事项。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pacing w:line="580" w:lineRule="exact"/>
        <w:ind w:right="0" w:rightChars="0" w:firstLine="640" w:firstLineChars="200"/>
        <w:textAlignment w:val="auto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部门整体绩效目标设立情况。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right="0" w:rightChars="0" w:firstLine="640" w:firstLineChars="200"/>
        <w:textAlignment w:val="auto"/>
        <w:rPr>
          <w:rFonts w:hint="eastAsia" w:asci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eastAsia="仿宋_GB2312" w:cs="仿宋_GB2312"/>
          <w:sz w:val="32"/>
          <w:szCs w:val="32"/>
          <w:highlight w:val="none"/>
        </w:rPr>
        <w:t>安贞街道在区委、区政府的坚强领导下，坚持以习近平新时代中国特色社会主义思想为指导，深入贯彻党的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二十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大精神，紧紧围绕首都城市战略定位和朝阳发展新使命，团结带领地区各级党组织和广大党员干部群众，凝心聚力、勇于创新、锐意改革、担当有为、攻坚克难，紧紧抓住服务保障重大任务契机，全力疏功能、补短板、促改革、谋发展、惠民生，推进高质量发展，出色完成全年各项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right="0" w:rightChars="0" w:firstLine="640" w:firstLineChars="200"/>
        <w:textAlignment w:val="auto"/>
        <w:rPr>
          <w:rFonts w:ascii="仿宋_GB2312" w:hAnsi="宋体" w:eastAsia="仿宋_GB2312" w:cs="宋体"/>
          <w:color w:val="000000"/>
          <w:kern w:val="0"/>
          <w:sz w:val="32"/>
          <w:szCs w:val="32"/>
          <w:highlight w:val="yellow"/>
        </w:rPr>
      </w:pP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安贞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街道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根据职责任务，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综合各项目属性，结合实际，在产出、效益、满意度、成本四个方面设立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绩效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指标。按照街道各部门相关职责和街道“三重一大”程序进行项目实施及绩效跟踪，形成了业务科室、财务、监察、办公室等部门共同组成的绩效工作组织机构</w:t>
      </w:r>
      <w:r>
        <w:rPr>
          <w:rFonts w:hint="eastAsia" w:ascii="仿宋_GB2312" w:eastAsia="仿宋_GB2312" w:cs="仿宋_GB2312"/>
          <w:bCs/>
          <w:sz w:val="32"/>
          <w:szCs w:val="32"/>
          <w:highlight w:val="none"/>
        </w:rPr>
        <w:t>。</w:t>
      </w:r>
      <w:r>
        <w:rPr>
          <w:rFonts w:hint="eastAsia" w:ascii="仿宋_GB2312" w:eastAsia="仿宋_GB2312" w:cs="仿宋_GB2312"/>
          <w:bCs/>
          <w:sz w:val="32"/>
          <w:szCs w:val="32"/>
          <w:highlight w:val="none"/>
          <w:lang w:eastAsia="zh-CN"/>
        </w:rPr>
        <w:t>各项</w:t>
      </w:r>
      <w:r>
        <w:rPr>
          <w:rFonts w:hint="eastAsia" w:ascii="仿宋_GB2312" w:eastAsia="仿宋_GB2312" w:cs="仿宋_GB2312"/>
          <w:bCs/>
          <w:sz w:val="32"/>
          <w:szCs w:val="32"/>
          <w:highlight w:val="none"/>
        </w:rPr>
        <w:t>资金拨付</w:t>
      </w:r>
      <w:r>
        <w:rPr>
          <w:rFonts w:hint="eastAsia" w:ascii="仿宋_GB2312" w:eastAsia="仿宋_GB2312" w:cs="仿宋_GB2312"/>
          <w:bCs/>
          <w:sz w:val="32"/>
          <w:szCs w:val="32"/>
          <w:highlight w:val="none"/>
          <w:lang w:eastAsia="zh-CN"/>
        </w:rPr>
        <w:t>均</w:t>
      </w:r>
      <w:r>
        <w:rPr>
          <w:rFonts w:hint="eastAsia" w:ascii="仿宋_GB2312" w:eastAsia="仿宋_GB2312" w:cs="仿宋_GB2312"/>
          <w:bCs/>
          <w:sz w:val="32"/>
          <w:szCs w:val="32"/>
          <w:highlight w:val="none"/>
        </w:rPr>
        <w:t>足额</w:t>
      </w:r>
      <w:r>
        <w:rPr>
          <w:rFonts w:hint="eastAsia" w:ascii="仿宋_GB2312" w:eastAsia="仿宋_GB2312" w:cs="仿宋_GB2312"/>
          <w:bCs/>
          <w:sz w:val="32"/>
          <w:szCs w:val="32"/>
          <w:highlight w:val="none"/>
          <w:lang w:eastAsia="zh-CN"/>
        </w:rPr>
        <w:t>且</w:t>
      </w:r>
      <w:r>
        <w:rPr>
          <w:rFonts w:hint="eastAsia" w:ascii="仿宋_GB2312" w:eastAsia="仿宋_GB2312" w:cs="仿宋_GB2312"/>
          <w:bCs/>
          <w:sz w:val="32"/>
          <w:szCs w:val="32"/>
          <w:highlight w:val="none"/>
        </w:rPr>
        <w:t>及时。财务制度健全、执行严格，与项目相关的会计核算符合会计原则，项目实际进度与预期进度一致。</w:t>
      </w:r>
      <w:r>
        <w:rPr>
          <w:rFonts w:hint="eastAsia" w:ascii="仿宋_GB2312" w:eastAsia="仿宋_GB2312" w:cs="仿宋_GB2312"/>
          <w:bCs/>
          <w:sz w:val="32"/>
          <w:szCs w:val="32"/>
          <w:highlight w:val="none"/>
          <w:lang w:eastAsia="zh-CN"/>
        </w:rPr>
        <w:t>目标合理有效，</w:t>
      </w:r>
      <w:r>
        <w:rPr>
          <w:rFonts w:hint="eastAsia" w:ascii="仿宋_GB2312" w:eastAsia="仿宋_GB2312" w:cs="仿宋_GB2312"/>
          <w:bCs/>
          <w:sz w:val="32"/>
          <w:szCs w:val="32"/>
          <w:highlight w:val="none"/>
        </w:rPr>
        <w:t>保障</w:t>
      </w:r>
      <w:r>
        <w:rPr>
          <w:rFonts w:hint="eastAsia" w:ascii="仿宋_GB2312" w:eastAsia="仿宋_GB2312" w:cs="仿宋_GB2312"/>
          <w:bCs/>
          <w:sz w:val="32"/>
          <w:szCs w:val="32"/>
          <w:highlight w:val="none"/>
          <w:lang w:eastAsia="zh-CN"/>
        </w:rPr>
        <w:t>了地</w:t>
      </w:r>
      <w:r>
        <w:rPr>
          <w:rFonts w:hint="eastAsia" w:ascii="仿宋_GB2312" w:eastAsia="仿宋_GB2312" w:cs="仿宋_GB2312"/>
          <w:bCs/>
          <w:sz w:val="32"/>
          <w:szCs w:val="32"/>
          <w:highlight w:val="none"/>
        </w:rPr>
        <w:t>区年度内正常运转及活动的开展。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right="0" w:rightChars="0" w:firstLine="640" w:firstLineChars="200"/>
        <w:textAlignment w:val="auto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二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当年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right="0" w:rightChars="0" w:firstLine="640" w:firstLineChars="200"/>
        <w:textAlignment w:val="auto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</w:rPr>
        <w:t>202</w:t>
      </w:r>
      <w:r>
        <w:rPr>
          <w:rFonts w:hint="eastAsia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年全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预算数</w:t>
      </w:r>
      <w:r>
        <w:rPr>
          <w:rFonts w:hint="eastAsia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</w:rPr>
        <w:t>24217</w:t>
      </w:r>
      <w:r>
        <w:rPr>
          <w:rFonts w:hint="eastAsia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</w:rPr>
        <w:t>08739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万元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其中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，基本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支出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预算数</w:t>
      </w:r>
      <w:r>
        <w:rPr>
          <w:rFonts w:hint="default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</w:rPr>
        <w:t>4356</w:t>
      </w:r>
      <w:r>
        <w:rPr>
          <w:rFonts w:hint="eastAsia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</w:rPr>
        <w:t>234501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项目支出预算数</w:t>
      </w:r>
      <w:r>
        <w:rPr>
          <w:rFonts w:hint="eastAsia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</w:rPr>
        <w:t>19860</w:t>
      </w:r>
      <w:r>
        <w:rPr>
          <w:rFonts w:hint="eastAsia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</w:rPr>
        <w:t>844238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万元，其他支出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预算数</w:t>
      </w:r>
      <w:r>
        <w:rPr>
          <w:rFonts w:hint="eastAsia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0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。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资金总体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支出</w:t>
      </w:r>
      <w:r>
        <w:rPr>
          <w:rFonts w:hint="eastAsia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</w:rPr>
        <w:t>24217</w:t>
      </w:r>
      <w:r>
        <w:rPr>
          <w:rFonts w:hint="eastAsia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</w:rPr>
        <w:t>078739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万元，其中，基本支出</w:t>
      </w:r>
      <w:r>
        <w:rPr>
          <w:rFonts w:hint="default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</w:rPr>
        <w:t>4356</w:t>
      </w:r>
      <w:r>
        <w:rPr>
          <w:rFonts w:hint="eastAsia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</w:rPr>
        <w:t>234501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万元，项目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支出</w:t>
      </w:r>
      <w:r>
        <w:rPr>
          <w:rFonts w:hint="eastAsia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</w:rPr>
        <w:t>19860</w:t>
      </w:r>
      <w:r>
        <w:rPr>
          <w:rFonts w:hint="eastAsia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</w:rPr>
        <w:t>844238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万元，其他支出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万元。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预算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执行率为</w:t>
      </w:r>
      <w:r>
        <w:rPr>
          <w:rFonts w:hint="eastAsia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100%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left="105" w:leftChars="50" w:right="0" w:rightChars="0" w:firstLine="480" w:firstLineChars="150"/>
        <w:textAlignment w:val="auto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三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、整体绩效目标实现情况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left="105" w:leftChars="50" w:right="0" w:rightChars="0" w:firstLine="480" w:firstLineChars="150"/>
        <w:textAlignment w:val="auto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（一）产出完成情况分析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left="105" w:leftChars="50" w:right="0" w:rightChars="0" w:firstLine="480" w:firstLineChars="15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1.产出数量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left="105" w:leftChars="50" w:right="0" w:rightChars="0" w:firstLine="480" w:firstLineChars="15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zh-CN" w:eastAsia="zh-CN"/>
        </w:rPr>
        <w:t>补植补种绿地</w:t>
      </w:r>
      <w:r>
        <w:rPr>
          <w:rFonts w:hint="eastAsia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  <w:lang w:val="zh-CN" w:eastAsia="zh-CN"/>
        </w:rPr>
        <w:t>4606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zh-CN" w:eastAsia="zh-CN"/>
        </w:rPr>
        <w:t>平方米，修剪树木</w:t>
      </w:r>
      <w:r>
        <w:rPr>
          <w:rFonts w:hint="eastAsia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  <w:lang w:val="zh-CN" w:eastAsia="zh-CN"/>
        </w:rPr>
        <w:t>1500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zh-CN" w:eastAsia="zh-CN"/>
        </w:rPr>
        <w:t>余棵，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三环路侧油菜花田自然风光与都市生活和谐共生，成为花园城市生活美学“金名片”。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  <w:t>溯源治理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多产权老旧小区物业难题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 Regular"/>
          <w:b w:val="0"/>
          <w:bCs w:val="0"/>
          <w:color w:val="auto"/>
          <w:kern w:val="0"/>
          <w:sz w:val="32"/>
          <w:szCs w:val="40"/>
          <w:highlight w:val="none"/>
          <w:lang w:val="en-US" w:eastAsia="zh-CN" w:bidi="ar-SA"/>
        </w:rPr>
        <w:t>不断强化“一带三好”物业服务模式示范引领作用，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“家园·物业”邻里中心</w:t>
      </w:r>
      <w:r>
        <w:rPr>
          <w:rFonts w:hint="eastAsia" w:ascii="Times New Roman" w:hAnsi="Times New Roman" w:eastAsia="仿宋_GB2312" w:cs="Times New Roman Regular"/>
          <w:b w:val="0"/>
          <w:bCs w:val="0"/>
          <w:color w:val="auto"/>
          <w:kern w:val="0"/>
          <w:sz w:val="32"/>
          <w:szCs w:val="40"/>
          <w:highlight w:val="none"/>
          <w:lang w:val="en-US" w:eastAsia="zh-CN" w:bidi="ar-SA"/>
        </w:rPr>
        <w:t>在“</w:t>
      </w:r>
      <w:r>
        <w:rPr>
          <w:rFonts w:hint="eastAsia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24</w:t>
      </w:r>
      <w:r>
        <w:rPr>
          <w:rFonts w:hint="eastAsia" w:ascii="Times New Roman" w:hAnsi="Times New Roman" w:eastAsia="仿宋_GB2312" w:cs="Times New Roman Regular"/>
          <w:b w:val="0"/>
          <w:bCs w:val="0"/>
          <w:color w:val="auto"/>
          <w:kern w:val="0"/>
          <w:sz w:val="32"/>
          <w:szCs w:val="40"/>
          <w:highlight w:val="none"/>
          <w:lang w:val="en-US" w:eastAsia="zh-CN" w:bidi="ar-SA"/>
        </w:rPr>
        <w:t>小时为居民留盏灯”基础上实现“15分钟必达现场”，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解决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物业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问题</w:t>
      </w:r>
      <w:r>
        <w:rPr>
          <w:rFonts w:hint="eastAsia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242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，组织公益活动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场</w:t>
      </w:r>
      <w:r>
        <w:rPr>
          <w:rFonts w:hint="eastAsia" w:ascii="Times New Roman" w:hAnsi="Times New Roman" w:eastAsia="仿宋_GB2312" w:cs="Times New Roman Regular"/>
          <w:b w:val="0"/>
          <w:bCs w:val="0"/>
          <w:color w:val="auto"/>
          <w:kern w:val="0"/>
          <w:sz w:val="32"/>
          <w:szCs w:val="40"/>
          <w:highlight w:val="none"/>
          <w:lang w:val="en-US" w:eastAsia="zh-CN" w:bidi="ar-SA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主动问需、包楼入户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未呼先应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，漏雨诉求件总量降幅52.2%，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供暖</w:t>
      </w:r>
      <w:r>
        <w:rPr>
          <w:rFonts w:hint="default" w:ascii="Times New Roman" w:hAnsi="Times New Roman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诉求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件减少91%</w:t>
      </w:r>
      <w:r>
        <w:rPr>
          <w:rFonts w:hint="default" w:ascii="Times New Roman" w:hAnsi="Times New Roman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pacing w:line="580" w:lineRule="exact"/>
        <w:ind w:left="105" w:leftChars="50" w:right="0" w:rightChars="0" w:firstLine="480" w:firstLineChars="150"/>
        <w:textAlignment w:val="auto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产出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质量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深化统筹治理减污降碳。监管、监察、治理、服务一体推进，地区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zh-CN" w:eastAsia="zh-CN"/>
        </w:rPr>
        <w:t>PM2.5累计浓度同比降低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9.7%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zh-CN" w:eastAsia="zh-CN"/>
        </w:rPr>
        <w:t>，TSP累计浓度同比降低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18.8%。环境</w:t>
      </w:r>
      <w:r>
        <w:rPr>
          <w:rFonts w:hint="eastAsia" w:eastAsia="仿宋_GB2312"/>
          <w:color w:val="auto"/>
          <w:spacing w:val="-4"/>
          <w:sz w:val="32"/>
          <w:szCs w:val="32"/>
          <w:highlight w:val="none"/>
          <w:lang w:eastAsia="zh-CN"/>
        </w:rPr>
        <w:t>秩序提质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创优。区级生态环保案件线索100%整改解决，“网格化城市管理”考评全区第一，垃圾分类工作获区专项奖励资金，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稳妥完成“疏解整治促提升”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。加速落实朝阳区“千街创建”工作，13条街巷申报示范街，其中5条背街小巷环境精细化治理成效满足“达标示范街”申报标准。“门前三包”责任制“三率”100%。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left="105" w:leftChars="50" w:right="0" w:rightChars="0" w:firstLine="480" w:firstLineChars="15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3.产出进度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left="105" w:leftChars="50" w:right="0" w:rightChars="0" w:firstLine="480" w:firstLineChars="15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eastAsia="zh-CN"/>
        </w:rPr>
        <w:t>安贞街道</w:t>
      </w:r>
      <w:r>
        <w:rPr>
          <w:rFonts w:hint="eastAsia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2024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年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highlight w:val="none"/>
        </w:rPr>
        <w:t>各项工作均严格遵循既定的计划推进。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eastAsia="zh-CN"/>
        </w:rPr>
        <w:t>各项工作均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highlight w:val="none"/>
        </w:rPr>
        <w:t>明确具体的目标、步骤和时间节点，确保了整个工作流程的连贯性和高效性。始终坚持问题导向，不断优化工作流程和方法，提高工作效率和质量。年度各项工作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eastAsia="zh-CN"/>
        </w:rPr>
        <w:t>均顺利完成。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pacing w:line="580" w:lineRule="exact"/>
        <w:ind w:left="105" w:leftChars="50" w:right="0" w:rightChars="0" w:firstLine="480" w:firstLineChars="150"/>
        <w:textAlignment w:val="auto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产出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成本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eastAsia="zh-CN"/>
        </w:rPr>
        <w:t>安贞街道</w:t>
      </w:r>
      <w:r>
        <w:rPr>
          <w:rFonts w:hint="eastAsia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2024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年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</w:rPr>
        <w:t>在严谨地执行各项工作的过程中，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eastAsia="zh-CN"/>
        </w:rPr>
        <w:t>严格落实“三重一大”决策程序，同时加强各环节的监督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</w:rPr>
        <w:t>。通过优化资源配置，减少不必要的浪费，有效地控制了成本支出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</w:rPr>
        <w:t>实现了成本节约。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left="105" w:leftChars="50" w:right="0" w:rightChars="0" w:firstLine="480" w:firstLineChars="150"/>
        <w:textAlignment w:val="auto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（二）效果</w:t>
      </w:r>
      <w:r>
        <w:rPr>
          <w:rFonts w:ascii="楷体_GB2312" w:eastAsia="楷体_GB2312"/>
          <w:sz w:val="32"/>
          <w:szCs w:val="32"/>
        </w:rPr>
        <w:t>实现情况分析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left="105" w:leftChars="50" w:right="0" w:rightChars="0" w:firstLine="480" w:firstLineChars="150"/>
        <w:textAlignment w:val="auto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1.经济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left="105" w:leftChars="50" w:right="0" w:rightChars="0" w:firstLine="480" w:firstLineChars="150"/>
        <w:textAlignment w:val="auto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2024年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累计形成区级收入较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年同比增长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6.01%。</w:t>
      </w:r>
      <w:r>
        <w:rPr>
          <w:rFonts w:hint="eastAsia" w:ascii="Times New Roman" w:hAnsi="Times New Roman" w:eastAsia="仿宋_GB2312" w:cs="仿宋"/>
          <w:color w:val="auto"/>
          <w:kern w:val="0"/>
          <w:sz w:val="32"/>
          <w:szCs w:val="32"/>
          <w:highlight w:val="none"/>
          <w:shd w:val="clear"/>
          <w:lang w:val="en-US" w:eastAsia="zh-CN" w:bidi="zh-CN"/>
        </w:rPr>
        <w:t>吸引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百余家社区门店联合会成员、社会组织入驻</w:t>
      </w:r>
      <w:r>
        <w:rPr>
          <w:rFonts w:hint="eastAsia" w:ascii="Times New Roman" w:hAnsi="Times New Roman" w:eastAsia="仿宋_GB2312" w:cs="仿宋"/>
          <w:color w:val="auto"/>
          <w:kern w:val="0"/>
          <w:sz w:val="32"/>
          <w:szCs w:val="32"/>
          <w:highlight w:val="none"/>
          <w:shd w:val="clear"/>
          <w:lang w:val="en-US" w:eastAsia="zh-CN" w:bidi="zh-CN"/>
        </w:rPr>
        <w:t>“贞心365”平台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开展安贞专场促销、年货节、直播带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货等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400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余场次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，企业转化销售额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150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余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万元，超额完成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贫困地区农副产品采购</w:t>
      </w:r>
      <w:r>
        <w:rPr>
          <w:rFonts w:hint="default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优化营商环境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175</w:t>
      </w:r>
      <w:r>
        <w:rPr>
          <w:rFonts w:hint="default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  <w:t>项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  <w:t>“</w:t>
      </w:r>
      <w:r>
        <w:rPr>
          <w:rFonts w:hint="default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  <w:t>服务包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  <w:t>”</w:t>
      </w:r>
      <w:r>
        <w:rPr>
          <w:rFonts w:hint="default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  <w:t>企业诉求100%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  <w:t>满意办结。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bidi w:val="0"/>
        <w:spacing w:line="580" w:lineRule="exact"/>
        <w:ind w:left="105" w:leftChars="50" w:right="0" w:rightChars="0" w:firstLine="480" w:firstLineChars="15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社会效益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zh-CN" w:eastAsia="zh-CN"/>
        </w:rPr>
        <w:t>在平安建设方面，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2024年度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zh-CN" w:eastAsia="zh-CN"/>
        </w:rPr>
        <w:t>地区安全生产与消防形势总体稳定，企安安检查覆盖率、企业自查率100%，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未发生生产安全及食品安全事故，</w:t>
      </w:r>
      <w:r>
        <w:rPr>
          <w:rFonts w:hint="eastAsia" w:ascii="仿宋_GB2312" w:hAnsi="仿宋" w:eastAsia="仿宋_GB2312" w:cs="楷体"/>
          <w:bCs/>
          <w:color w:val="auto"/>
          <w:sz w:val="32"/>
          <w:szCs w:val="32"/>
          <w:highlight w:val="none"/>
          <w:lang w:eastAsia="zh-CN"/>
        </w:rPr>
        <w:t>无</w:t>
      </w:r>
      <w:r>
        <w:rPr>
          <w:rFonts w:hint="eastAsia" w:ascii="仿宋_GB2312" w:hAnsi="仿宋" w:eastAsia="仿宋_GB2312" w:cs="楷体"/>
          <w:bCs/>
          <w:color w:val="auto"/>
          <w:sz w:val="32"/>
          <w:szCs w:val="32"/>
          <w:highlight w:val="none"/>
        </w:rPr>
        <w:t>矛盾纠纷激化和越级上访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zh-CN" w:eastAsia="zh-CN"/>
        </w:rPr>
        <w:t>，</w:t>
      </w:r>
      <w:r>
        <w:rPr>
          <w:rFonts w:eastAsia="仿宋_GB2312"/>
          <w:color w:val="auto"/>
          <w:sz w:val="32"/>
          <w:szCs w:val="32"/>
          <w:highlight w:val="none"/>
        </w:rPr>
        <w:t>群众安全感实现提升。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在基层治理方面，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发起“基层治理共同体倡议”，与13个省市16个社区携手成立全国首个基层治理共同体联盟。在民生服务方面，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促进高质量就业，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首次举办</w:t>
      </w:r>
      <w:r>
        <w:rPr>
          <w:rFonts w:hint="default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  <w:t>职业指导云课堂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  <w:t>、跨区招聘会，全区首家“直播带岗”</w:t>
      </w:r>
      <w:r>
        <w:rPr>
          <w:rFonts w:hint="default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落实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教育优先发展，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“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家校社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”三位一体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协同育人，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地区青少年实名注册“志愿北京”志愿者，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“小小楼门长”“小小社工”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“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小小中医传承人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”等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为安贞高质量发展贡献青春力量。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bidi w:val="0"/>
        <w:spacing w:line="580" w:lineRule="exact"/>
        <w:ind w:left="105" w:leftChars="50" w:right="0" w:rightChars="0" w:firstLine="480" w:firstLineChars="15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环境效益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zh-CN" w:eastAsia="zh-CN"/>
        </w:rPr>
        <w:t>补植补种绿地4606平方米，修剪树木1500余棵，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三环路侧油菜花田自然风光与都市生活和谐共生，成为花园城市生活美学“金名片”。深化统筹治理减污降碳。监管、监察、治理、服务一体推进，地区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zh-CN" w:eastAsia="zh-CN"/>
        </w:rPr>
        <w:t>PM2.5累计浓度同比降低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9.7%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zh-CN" w:eastAsia="zh-CN"/>
        </w:rPr>
        <w:t>，TSP累计浓度同比降低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18.8%。优化交通环境及慢行系统，新增共享车位120个，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地铁站周边及重点点位电子围栏全覆盖，</w:t>
      </w:r>
      <w:r>
        <w:rPr>
          <w:rFonts w:hint="eastAsia" w:ascii="Times New Roman" w:hAnsi="Times New Roman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充电设施建设任务完成率111%，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电动自行车车充比1.03:1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left="105" w:leftChars="50" w:right="0" w:rightChars="0" w:firstLine="480" w:firstLineChars="150"/>
        <w:textAlignment w:val="auto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4.可持续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性影响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在平安建设方面，推动综治中心实体化规范化运行，试点以“化零行动”打造“枫桥经验”安贞实践模式。强化应急预案体系建设，完善突发事件应急处置预案，全地区开展疏散演练22场次，新组建2支基层应急队伍，预警信息发布到“最后一公里”。在城市建设方面，</w:t>
      </w:r>
      <w:r>
        <w:rPr>
          <w:rFonts w:hint="eastAsia" w:ascii="仿宋_GB2312" w:hAnsi="仿宋" w:eastAsia="仿宋_GB2312" w:cs="黑体"/>
          <w:color w:val="auto"/>
          <w:kern w:val="0"/>
          <w:sz w:val="32"/>
          <w:szCs w:val="32"/>
          <w:highlight w:val="none"/>
          <w:lang w:val="zh-CN" w:eastAsia="zh-CN"/>
        </w:rPr>
        <w:t>安贞新坊</w:t>
      </w:r>
      <w:r>
        <w:rPr>
          <w:rFonts w:hint="eastAsia" w:ascii="仿宋_GB2312" w:hAnsi="仿宋" w:eastAsia="仿宋_GB2312" w:cs="黑体"/>
          <w:color w:val="auto"/>
          <w:kern w:val="0"/>
          <w:sz w:val="32"/>
          <w:szCs w:val="32"/>
          <w:highlight w:val="none"/>
          <w:lang w:val="en-US" w:eastAsia="zh-CN"/>
        </w:rPr>
        <w:t>公共空间</w:t>
      </w:r>
      <w:r>
        <w:rPr>
          <w:rFonts w:hint="eastAsia" w:ascii="仿宋_GB2312" w:hAnsi="仿宋" w:eastAsia="仿宋_GB2312" w:cs="黑体"/>
          <w:color w:val="auto"/>
          <w:kern w:val="0"/>
          <w:sz w:val="32"/>
          <w:szCs w:val="32"/>
          <w:highlight w:val="none"/>
          <w:lang w:val="zh-CN" w:eastAsia="zh-CN"/>
        </w:rPr>
        <w:t>项目总体形象建设基本完成，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8个</w:t>
      </w:r>
      <w:r>
        <w:rPr>
          <w:rFonts w:hint="eastAsia" w:ascii="仿宋_GB2312" w:hAnsi="仿宋" w:eastAsia="仿宋_GB2312" w:cs="黑体"/>
          <w:color w:val="auto"/>
          <w:kern w:val="0"/>
          <w:sz w:val="32"/>
          <w:szCs w:val="32"/>
          <w:highlight w:val="none"/>
          <w:lang w:val="zh-CN" w:eastAsia="zh-CN"/>
        </w:rPr>
        <w:t>老旧小区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改造项目同步</w:t>
      </w:r>
      <w:r>
        <w:rPr>
          <w:rFonts w:hint="eastAsia" w:ascii="仿宋_GB2312" w:hAnsi="仿宋" w:eastAsia="仿宋_GB2312" w:cs="黑体"/>
          <w:color w:val="auto"/>
          <w:kern w:val="0"/>
          <w:sz w:val="32"/>
          <w:szCs w:val="32"/>
          <w:highlight w:val="none"/>
          <w:lang w:val="zh-CN" w:eastAsia="zh-CN"/>
        </w:rPr>
        <w:t>启动实施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。同时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推动提升</w:t>
      </w:r>
      <w:r>
        <w:rPr>
          <w:rFonts w:hint="eastAsia" w:ascii="Times New Roman" w:hAnsi="Times New Roman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城市治理效能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实现</w:t>
      </w:r>
      <w:r>
        <w:rPr>
          <w:rFonts w:hint="eastAsia" w:eastAsia="仿宋_GB2312"/>
          <w:color w:val="auto"/>
          <w:sz w:val="32"/>
          <w:szCs w:val="30"/>
          <w:highlight w:val="none"/>
        </w:rPr>
        <w:t>“严控新增、存量递减”目标</w:t>
      </w:r>
      <w:r>
        <w:rPr>
          <w:rFonts w:hint="eastAsia" w:eastAsia="仿宋_GB2312"/>
          <w:color w:val="auto"/>
          <w:sz w:val="32"/>
          <w:szCs w:val="30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left="105" w:leftChars="50" w:right="0" w:rightChars="0" w:firstLine="480" w:firstLineChars="150"/>
        <w:textAlignment w:val="auto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5.服务对象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left="105" w:leftChars="50" w:right="0" w:rightChars="0" w:firstLine="480" w:firstLineChars="150"/>
        <w:textAlignment w:val="auto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2024年度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以居民诉求为导向，以居民满意为评价标准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开展工作。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接诉即办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成绩单近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年来最好，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案件量较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上一年度年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同比下降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%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排名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进入全市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100，4次进入全市前200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，连续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2个周期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排名全市第一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left="105" w:leftChars="50" w:right="0" w:rightChars="0" w:firstLine="480" w:firstLineChars="150"/>
        <w:textAlignment w:val="auto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四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、预算管理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情况分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left="105" w:leftChars="50" w:right="0" w:rightChars="0" w:firstLine="480" w:firstLineChars="150"/>
        <w:textAlignment w:val="auto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（一）财务管理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80" w:lineRule="exact"/>
        <w:ind w:right="0" w:rightChars="0" w:firstLine="640" w:firstLineChars="200"/>
        <w:textAlignment w:val="auto"/>
        <w:rPr>
          <w:rFonts w:eastAsia="仿宋_GB2312"/>
          <w:b/>
          <w:bCs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</w:rPr>
        <w:t>安贞街道办事处严格落实“三重一大”决策制度和财务管理制度，使用资金额度在1万元（不含）以下的，报行政主要领导审批；使用资金额度在1万元（含）以上10万元（不含）以下的，由主任办公会研究决定；使用资金额度在10万元（含）以上的，由工委会研究决定，并留存会议纪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left="105" w:leftChars="50" w:right="0" w:rightChars="0" w:firstLine="480" w:firstLineChars="150"/>
        <w:textAlignment w:val="auto"/>
        <w:rPr>
          <w:rFonts w:ascii="仿宋_GB2312" w:hAnsi="宋体" w:eastAsia="仿宋_GB2312" w:cs="宋体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</w:rPr>
        <w:t>1.财务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  <w:highlight w:val="none"/>
        </w:rPr>
        <w:t>管理制度健全性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: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</w:rPr>
        <w:t>财务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  <w:highlight w:val="none"/>
        </w:rPr>
        <w:t>管理制度健全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left="105" w:leftChars="50" w:right="0" w:rightChars="0" w:firstLine="480" w:firstLineChars="150"/>
        <w:textAlignment w:val="auto"/>
        <w:rPr>
          <w:rFonts w:ascii="仿宋_GB2312" w:hAnsi="宋体" w:eastAsia="仿宋_GB2312" w:cs="宋体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</w:rPr>
        <w:t>2.资金使用合规性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  <w:highlight w:val="none"/>
        </w:rPr>
        <w:t>和安全性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: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</w:rPr>
        <w:t>资金使用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eastAsia="zh-CN"/>
        </w:rPr>
        <w:t>符合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</w:rPr>
        <w:t>合规性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  <w:highlight w:val="none"/>
        </w:rPr>
        <w:t>和安全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eastAsia="zh-CN"/>
        </w:rPr>
        <w:t>性要求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left="105" w:leftChars="50" w:right="0" w:rightChars="0" w:firstLine="480" w:firstLineChars="150"/>
        <w:textAlignment w:val="auto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  <w:highlight w:val="none"/>
        </w:rPr>
        <w:t>3.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</w:rPr>
        <w:t>会计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  <w:highlight w:val="none"/>
        </w:rPr>
        <w:t>基础信息完善性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</w:rPr>
        <w:t>会计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  <w:highlight w:val="none"/>
        </w:rPr>
        <w:t>基础信息完善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left="105" w:leftChars="50" w:right="0" w:rightChars="0" w:firstLine="480" w:firstLineChars="150"/>
        <w:textAlignment w:val="auto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（二）资产管理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eastAsia="楷体_GB2312"/>
          <w:sz w:val="32"/>
          <w:szCs w:val="32"/>
          <w:highlight w:val="none"/>
        </w:rPr>
      </w:pP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安贞街道严格按照资产管理的相关规定实现资产管理工作目标。一是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明确资产管理责任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。</w:t>
      </w:r>
      <w:r>
        <w:rPr>
          <w:rFonts w:hint="default" w:ascii="仿宋_GB2312" w:eastAsia="仿宋_GB2312" w:cs="仿宋_GB2312"/>
          <w:sz w:val="32"/>
          <w:szCs w:val="32"/>
          <w:highlight w:val="none"/>
        </w:rPr>
        <w:t>明确资产管理的责任人，建立资产管理责任制度，确保每项资产都有明确的责任人和管理要求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；二是</w:t>
      </w:r>
      <w:r>
        <w:rPr>
          <w:rFonts w:hint="default" w:ascii="仿宋_GB2312" w:eastAsia="仿宋_GB2312" w:cs="仿宋_GB2312"/>
          <w:sz w:val="32"/>
          <w:szCs w:val="32"/>
          <w:highlight w:val="none"/>
        </w:rPr>
        <w:t>规范资产采购与配置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。</w:t>
      </w:r>
      <w:r>
        <w:rPr>
          <w:rFonts w:hint="default" w:ascii="仿宋_GB2312" w:eastAsia="仿宋_GB2312" w:cs="仿宋_GB2312"/>
          <w:sz w:val="32"/>
          <w:szCs w:val="32"/>
          <w:highlight w:val="none"/>
        </w:rPr>
        <w:t>制定资产采购流程，确保资产的采购合理、配置优化，避免浪费和重复购买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；三是</w:t>
      </w:r>
      <w:r>
        <w:rPr>
          <w:rFonts w:hint="default" w:ascii="仿宋_GB2312" w:eastAsia="仿宋_GB2312" w:cs="仿宋_GB2312"/>
          <w:sz w:val="32"/>
          <w:szCs w:val="32"/>
          <w:highlight w:val="none"/>
        </w:rPr>
        <w:t>建立资产登记与台账制度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。</w:t>
      </w:r>
      <w:r>
        <w:rPr>
          <w:rFonts w:hint="default" w:ascii="仿宋_GB2312" w:eastAsia="仿宋_GB2312" w:cs="仿宋_GB2312"/>
          <w:sz w:val="32"/>
          <w:szCs w:val="32"/>
          <w:highlight w:val="none"/>
        </w:rPr>
        <w:t>对资产进行详细的登记，建立完整的资产台账，包括资产的名称、数量、价值、使用状态等信息，以便进行有效的管理和监控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；四是</w:t>
      </w:r>
      <w:r>
        <w:rPr>
          <w:rFonts w:hint="default" w:ascii="仿宋_GB2312" w:eastAsia="仿宋_GB2312" w:cs="仿宋_GB2312"/>
          <w:sz w:val="32"/>
          <w:szCs w:val="32"/>
          <w:highlight w:val="none"/>
        </w:rPr>
        <w:t>实施定期盘点与清查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。</w:t>
      </w:r>
      <w:r>
        <w:rPr>
          <w:rFonts w:hint="default" w:ascii="仿宋_GB2312" w:eastAsia="仿宋_GB2312" w:cs="仿宋_GB2312"/>
          <w:sz w:val="32"/>
          <w:szCs w:val="32"/>
          <w:highlight w:val="none"/>
        </w:rPr>
        <w:t>定期对资产进行盘点和清查，确保资产的实际数量、价值与台账记录一致，及时发现和处理资产的流失、损坏等问题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；五是</w:t>
      </w:r>
      <w:r>
        <w:rPr>
          <w:rFonts w:hint="default" w:ascii="仿宋_GB2312" w:eastAsia="仿宋_GB2312" w:cs="仿宋_GB2312"/>
          <w:sz w:val="32"/>
          <w:szCs w:val="32"/>
          <w:highlight w:val="none"/>
        </w:rPr>
        <w:t>加强资产使用与维护管理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。</w:t>
      </w:r>
      <w:r>
        <w:rPr>
          <w:rFonts w:hint="default" w:ascii="仿宋_GB2312" w:eastAsia="仿宋_GB2312" w:cs="仿宋_GB2312"/>
          <w:sz w:val="32"/>
          <w:szCs w:val="32"/>
          <w:highlight w:val="none"/>
        </w:rPr>
        <w:t>制定合理的资产使用规定，确保资产的正常使用和保养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default" w:ascii="仿宋_GB2312" w:eastAsia="仿宋_GB2312" w:cs="仿宋_GB2312"/>
          <w:sz w:val="32"/>
          <w:szCs w:val="32"/>
          <w:highlight w:val="none"/>
        </w:rPr>
        <w:t>对需要维护的资产，制定维护计划并按时执行，延长资产的使用寿命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；六是严格按照</w:t>
      </w:r>
      <w:r>
        <w:rPr>
          <w:rFonts w:hint="default" w:ascii="仿宋_GB2312" w:eastAsia="仿宋_GB2312" w:cs="仿宋_GB2312"/>
          <w:sz w:val="32"/>
          <w:szCs w:val="32"/>
          <w:highlight w:val="none"/>
        </w:rPr>
        <w:t>资产处置与报废制度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要求</w:t>
      </w:r>
      <w:r>
        <w:rPr>
          <w:rFonts w:hint="default" w:ascii="仿宋_GB2312" w:eastAsia="仿宋_GB2312" w:cs="仿宋_GB2312"/>
          <w:sz w:val="32"/>
          <w:szCs w:val="32"/>
          <w:highlight w:val="none"/>
        </w:rPr>
        <w:t>对无法继续使用或已经达到报废标准的资产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进行处置</w:t>
      </w:r>
      <w:r>
        <w:rPr>
          <w:rFonts w:hint="default" w:ascii="仿宋_GB2312" w:eastAsia="仿宋_GB2312" w:cs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bidi w:val="0"/>
        <w:spacing w:line="580" w:lineRule="exact"/>
        <w:ind w:left="105" w:leftChars="50" w:right="0" w:rightChars="0" w:firstLine="480" w:firstLineChars="150"/>
        <w:textAlignment w:val="auto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绩效</w:t>
      </w:r>
      <w:r>
        <w:rPr>
          <w:rFonts w:ascii="楷体_GB2312" w:eastAsia="楷体_GB2312"/>
          <w:sz w:val="32"/>
          <w:szCs w:val="32"/>
        </w:rPr>
        <w:t>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right="0" w:righ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</w:pPr>
      <w:r>
        <w:rPr>
          <w:rFonts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按照街道各部门相关职责和街道“三重一大”程序进行项目实施及绩效跟踪，形成了业务科室、财务、监察、办公室等部门共同组成的绩效工作组织机构。资金拨付足额、及时。财务制度健全、执行严格，与项目相关的会计核算符合会计原则，项目实际进度与预期进度一致。保障街道年度内正常运转及活动的开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right="0" w:rightChars="0" w:firstLine="640" w:firstLineChars="200"/>
        <w:textAlignment w:val="auto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（四）结转结余率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eastAsia="楷体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</w:rPr>
        <w:t>202</w:t>
      </w:r>
      <w:r>
        <w:rPr>
          <w:rFonts w:hint="eastAsia" w:ascii="Times New Roman" w:hAnsi="Times New Roman" w:eastAsia="仿宋_GB2312" w:cs="Times New Roman"/>
          <w:i w:val="0"/>
          <w:caps w:val="0"/>
          <w:color w:val="404040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4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年度未使用资金全部收回，结转结余率为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0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bidi w:val="0"/>
        <w:spacing w:line="580" w:lineRule="exact"/>
        <w:ind w:left="105" w:leftChars="50" w:right="0" w:rightChars="0" w:firstLine="480" w:firstLineChars="150"/>
        <w:textAlignment w:val="auto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部门</w:t>
      </w:r>
      <w:r>
        <w:rPr>
          <w:rFonts w:ascii="楷体_GB2312" w:eastAsia="楷体_GB2312"/>
          <w:sz w:val="32"/>
          <w:szCs w:val="32"/>
        </w:rPr>
        <w:t>预决算差异率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楷体_GB2312" w:eastAsia="楷体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部门全年预算数与决算数一致，差异率为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left="105" w:leftChars="50" w:right="0" w:rightChars="0" w:firstLine="480" w:firstLineChars="15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五、总体</w:t>
      </w:r>
      <w:r>
        <w:rPr>
          <w:rFonts w:ascii="黑体" w:hAnsi="黑体" w:eastAsia="黑体"/>
          <w:sz w:val="32"/>
          <w:szCs w:val="32"/>
        </w:rPr>
        <w:t>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left="105" w:leftChars="50" w:right="0" w:rightChars="0" w:firstLine="480" w:firstLineChars="150"/>
        <w:textAlignment w:val="auto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（一）评价</w:t>
      </w:r>
      <w:r>
        <w:rPr>
          <w:rFonts w:ascii="楷体_GB2312" w:eastAsia="楷体_GB2312"/>
          <w:sz w:val="32"/>
          <w:szCs w:val="32"/>
        </w:rPr>
        <w:t>得分</w:t>
      </w:r>
      <w:r>
        <w:rPr>
          <w:rFonts w:hint="eastAsia" w:ascii="楷体_GB2312" w:eastAsia="楷体_GB2312"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left="105" w:leftChars="50" w:right="0" w:rightChars="0" w:firstLine="480" w:firstLineChars="150"/>
        <w:textAlignment w:val="auto"/>
        <w:rPr>
          <w:rFonts w:hint="eastAsia" w:ascii="楷体_GB2312" w:eastAsia="楷体_GB2312"/>
          <w:sz w:val="32"/>
          <w:szCs w:val="32"/>
        </w:rPr>
      </w:pPr>
      <w:r>
        <w:rPr>
          <w:rFonts w:hint="eastAsia" w:eastAsia="仿宋_GB2312"/>
          <w:sz w:val="32"/>
          <w:szCs w:val="32"/>
          <w:highlight w:val="none"/>
        </w:rPr>
        <w:t>202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eastAsia="仿宋_GB2312"/>
          <w:sz w:val="32"/>
          <w:szCs w:val="32"/>
          <w:highlight w:val="none"/>
        </w:rPr>
        <w:t>年度我单位部门整体绩效评价自评为优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bidi w:val="0"/>
        <w:spacing w:line="580" w:lineRule="exact"/>
        <w:ind w:left="105" w:leftChars="50" w:right="0" w:rightChars="0" w:firstLine="480" w:firstLineChars="150"/>
        <w:textAlignment w:val="auto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存在的问题及原因分析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right="0" w:rightChars="0" w:firstLine="640" w:firstLineChars="200"/>
        <w:textAlignment w:val="auto"/>
        <w:rPr>
          <w:rFonts w:hint="default" w:asci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一是绩效评价结果的运用还不够充分</w:t>
      </w:r>
      <w:r>
        <w:rPr>
          <w:rFonts w:hint="default" w:ascii="仿宋_GB2312" w:eastAsia="仿宋_GB2312" w:cs="仿宋_GB2312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二是</w:t>
      </w:r>
      <w:r>
        <w:rPr>
          <w:rFonts w:hint="default" w:ascii="仿宋_GB2312" w:eastAsia="仿宋_GB2312" w:cs="仿宋_GB2312"/>
          <w:sz w:val="32"/>
          <w:szCs w:val="32"/>
          <w:highlight w:val="none"/>
          <w:lang w:eastAsia="zh-CN"/>
        </w:rPr>
        <w:t>绩效评估过程中存在评估标准不够明确、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不够细致</w:t>
      </w:r>
      <w:r>
        <w:rPr>
          <w:rFonts w:hint="default" w:ascii="仿宋_GB2312" w:eastAsia="仿宋_GB2312" w:cs="仿宋_GB2312"/>
          <w:sz w:val="32"/>
          <w:szCs w:val="32"/>
          <w:highlight w:val="none"/>
          <w:lang w:eastAsia="zh-CN"/>
        </w:rPr>
        <w:t>的问题。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三是绩效工作方面的培训不够专业、</w:t>
      </w:r>
      <w:r>
        <w:rPr>
          <w:rFonts w:hint="default" w:ascii="仿宋_GB2312" w:eastAsia="仿宋_GB2312" w:cs="仿宋_GB2312"/>
          <w:sz w:val="32"/>
          <w:szCs w:val="32"/>
          <w:highlight w:val="none"/>
          <w:lang w:eastAsia="zh-CN"/>
        </w:rPr>
        <w:t>不够深入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right="0" w:rightChars="0" w:firstLine="640" w:firstLineChars="200"/>
        <w:textAlignment w:val="auto"/>
        <w:rPr>
          <w:rFonts w:ascii="仿宋_GB2312" w:hAnsi="宋体" w:eastAsia="仿宋_GB2312" w:cs="宋体"/>
          <w:color w:val="000000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highlight w:val="none"/>
        </w:rPr>
        <w:t>六、措施建议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下一步将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提升绩效结果的运用程度。</w:t>
      </w:r>
      <w:r>
        <w:rPr>
          <w:rFonts w:hint="default" w:ascii="仿宋_GB2312" w:eastAsia="仿宋_GB2312" w:cs="仿宋_GB2312"/>
          <w:sz w:val="32"/>
          <w:szCs w:val="32"/>
          <w:highlight w:val="none"/>
          <w:lang w:eastAsia="zh-CN"/>
        </w:rPr>
        <w:t>进一步完善绩效目标设定机制，加强目标设定的客观性和科学性，确保目标的合理性和可行性。优化绩效评估体系，明确评估标准和方法，提高评估的准确性和公正性。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继续深化内部管理改革，优化工作流程；加强与其他部门的沟通协调，形成工作合力。</w:t>
      </w:r>
      <w:r>
        <w:rPr>
          <w:rFonts w:hint="default" w:ascii="仿宋_GB2312" w:eastAsia="仿宋_GB2312" w:cs="仿宋_GB2312"/>
          <w:sz w:val="32"/>
          <w:szCs w:val="32"/>
          <w:highlight w:val="none"/>
          <w:lang w:eastAsia="zh-CN"/>
        </w:rPr>
        <w:t>加强绩效管理宣传和培训，提高对绩效管理的认识和理解，增强绩效管理的自觉性和主动性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，提高部门整体素质和工作水平。同时，将继续关注上级部门的工作要求，及时调整工作重点和策略，确保部门工作的顺利开展和绩效目标的顺利实现。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right="0" w:rightChars="0" w:firstLine="2560" w:firstLineChars="800"/>
        <w:textAlignment w:val="auto"/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</w:pPr>
      <w:bookmarkStart w:id="1" w:name="OLE_LINK1"/>
      <w:r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  <w:t>北京市朝阳区人民政府安贞街道办事处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4800" w:firstLineChars="15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  <w:t>2025年2月13日</w:t>
      </w:r>
      <w:bookmarkEnd w:id="1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PingFang-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..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avid">
    <w:panose1 w:val="020E0502060401010101"/>
    <w:charset w:val="00"/>
    <w:family w:val="auto"/>
    <w:pitch w:val="default"/>
    <w:sig w:usb0="00000801" w:usb1="00000000" w:usb2="00000000" w:usb3="00000000" w:csb0="00000020" w:csb1="00200000"/>
  </w:font>
  <w:font w:name="DaunPenh">
    <w:panose1 w:val="01010101010101010101"/>
    <w:charset w:val="00"/>
    <w:family w:val="auto"/>
    <w:pitch w:val="default"/>
    <w:sig w:usb0="00000003" w:usb1="00000000" w:usb2="00010000" w:usb3="00000000" w:csb0="00000001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Tw Cen MT Condensed Extra Bold">
    <w:panose1 w:val="020B0803020202020204"/>
    <w:charset w:val="00"/>
    <w:family w:val="auto"/>
    <w:pitch w:val="default"/>
    <w:sig w:usb0="00000003" w:usb1="00000000" w:usb2="00000000" w:usb3="00000000" w:csb0="20000003" w:csb1="00000000"/>
  </w:font>
  <w:font w:name="Tw Cen MT Condensed">
    <w:panose1 w:val="020B0606020104020203"/>
    <w:charset w:val="00"/>
    <w:family w:val="auto"/>
    <w:pitch w:val="default"/>
    <w:sig w:usb0="00000003" w:usb1="00000000" w:usb2="00000000" w:usb3="00000000" w:csb0="20000003" w:csb1="0000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Trebuchet MS">
    <w:panose1 w:val="020B0603020202020204"/>
    <w:charset w:val="00"/>
    <w:family w:val="auto"/>
    <w:pitch w:val="default"/>
    <w:sig w:usb0="00000287" w:usb1="00000003" w:usb2="00000000" w:usb3="00000000" w:csb0="2000009F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Times New Roman Regular">
    <w:altName w:val="Times New Roman"/>
    <w:panose1 w:val="02020603050000020304"/>
    <w:charset w:val="00"/>
    <w:family w:val="auto"/>
    <w:pitch w:val="default"/>
    <w:sig w:usb0="00000000" w:usb1="00000000" w:usb2="00000000" w:usb3="00000000" w:csb0="00000000" w:csb1="00000000"/>
  </w:font>
  <w:font w:name="仿宋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A41856"/>
    <w:multiLevelType w:val="singleLevel"/>
    <w:tmpl w:val="67A41856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7A41EA7"/>
    <w:multiLevelType w:val="singleLevel"/>
    <w:tmpl w:val="67A41EA7"/>
    <w:lvl w:ilvl="0" w:tentative="0">
      <w:start w:val="4"/>
      <w:numFmt w:val="decimal"/>
      <w:suff w:val="nothing"/>
      <w:lvlText w:val="%1."/>
      <w:lvlJc w:val="left"/>
    </w:lvl>
  </w:abstractNum>
  <w:abstractNum w:abstractNumId="2">
    <w:nsid w:val="67A41F10"/>
    <w:multiLevelType w:val="singleLevel"/>
    <w:tmpl w:val="67A41F10"/>
    <w:lvl w:ilvl="0" w:tentative="0">
      <w:start w:val="5"/>
      <w:numFmt w:val="chineseCounting"/>
      <w:suff w:val="nothing"/>
      <w:lvlText w:val="（%1）"/>
      <w:lvlJc w:val="left"/>
    </w:lvl>
  </w:abstractNum>
  <w:abstractNum w:abstractNumId="3">
    <w:nsid w:val="67A41F4B"/>
    <w:multiLevelType w:val="singleLevel"/>
    <w:tmpl w:val="67A41F4B"/>
    <w:lvl w:ilvl="0" w:tentative="0">
      <w:start w:val="2"/>
      <w:numFmt w:val="chineseCounting"/>
      <w:suff w:val="nothing"/>
      <w:lvlText w:val="（%1）"/>
      <w:lvlJc w:val="left"/>
    </w:lvl>
  </w:abstractNum>
  <w:abstractNum w:abstractNumId="4">
    <w:nsid w:val="67A41FE3"/>
    <w:multiLevelType w:val="singleLevel"/>
    <w:tmpl w:val="67A41FE3"/>
    <w:lvl w:ilvl="0" w:tentative="0">
      <w:start w:val="3"/>
      <w:numFmt w:val="chineseCounting"/>
      <w:suff w:val="nothing"/>
      <w:lvlText w:val="（%1）"/>
      <w:lvlJc w:val="left"/>
    </w:lvl>
  </w:abstractNum>
  <w:abstractNum w:abstractNumId="5">
    <w:nsid w:val="67A42B05"/>
    <w:multiLevelType w:val="singleLevel"/>
    <w:tmpl w:val="67A42B05"/>
    <w:lvl w:ilvl="0" w:tentative="0">
      <w:start w:val="2"/>
      <w:numFmt w:val="decimal"/>
      <w:suff w:val="nothing"/>
      <w:lvlText w:val="%1."/>
      <w:lvlJc w:val="left"/>
    </w:lvl>
  </w:abstractNum>
  <w:abstractNum w:abstractNumId="6">
    <w:nsid w:val="67A42F44"/>
    <w:multiLevelType w:val="singleLevel"/>
    <w:tmpl w:val="67A42F44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1D39DF"/>
    <w:rsid w:val="001C7834"/>
    <w:rsid w:val="0057202C"/>
    <w:rsid w:val="005E3946"/>
    <w:rsid w:val="00B03B70"/>
    <w:rsid w:val="00CF07EE"/>
    <w:rsid w:val="00E617B2"/>
    <w:rsid w:val="00F42C33"/>
    <w:rsid w:val="030F5B49"/>
    <w:rsid w:val="09A50C57"/>
    <w:rsid w:val="0AF62277"/>
    <w:rsid w:val="0E1634C4"/>
    <w:rsid w:val="0F650BD4"/>
    <w:rsid w:val="1550514F"/>
    <w:rsid w:val="1A3A7BAD"/>
    <w:rsid w:val="1C887968"/>
    <w:rsid w:val="1CFA34F8"/>
    <w:rsid w:val="202A722E"/>
    <w:rsid w:val="254A62B2"/>
    <w:rsid w:val="255D778F"/>
    <w:rsid w:val="2F157462"/>
    <w:rsid w:val="2F321339"/>
    <w:rsid w:val="396C3742"/>
    <w:rsid w:val="3C2C5826"/>
    <w:rsid w:val="3DFA317F"/>
    <w:rsid w:val="3EC64C92"/>
    <w:rsid w:val="4CD33B8F"/>
    <w:rsid w:val="4D793ECD"/>
    <w:rsid w:val="5450528A"/>
    <w:rsid w:val="55232A45"/>
    <w:rsid w:val="5B1D39DF"/>
    <w:rsid w:val="5E423AFE"/>
    <w:rsid w:val="5EE70CFB"/>
    <w:rsid w:val="617D0689"/>
    <w:rsid w:val="68AE2648"/>
    <w:rsid w:val="69C91FDD"/>
    <w:rsid w:val="6D500C1E"/>
    <w:rsid w:val="713A0F92"/>
    <w:rsid w:val="72BE6E3E"/>
    <w:rsid w:val="733C74B6"/>
    <w:rsid w:val="7546588C"/>
    <w:rsid w:val="777C1F06"/>
    <w:rsid w:val="78280AE9"/>
    <w:rsid w:val="79426DB4"/>
    <w:rsid w:val="7B496D12"/>
    <w:rsid w:val="7D6C79F1"/>
    <w:rsid w:val="7F941D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0" w:semiHidden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0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unhideWhenUsed/>
    <w:qFormat/>
    <w:uiPriority w:val="0"/>
    <w:pPr>
      <w:snapToGrid w:val="0"/>
      <w:jc w:val="left"/>
    </w:pPr>
    <w:rPr>
      <w:sz w:val="18"/>
    </w:rPr>
  </w:style>
  <w:style w:type="character" w:styleId="6">
    <w:name w:val="footnote reference"/>
    <w:basedOn w:val="5"/>
    <w:unhideWhenUsed/>
    <w:qFormat/>
    <w:uiPriority w:val="0"/>
    <w:rPr>
      <w:vertAlign w:val="superscript"/>
    </w:rPr>
  </w:style>
  <w:style w:type="character" w:customStyle="1" w:styleId="8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</Words>
  <Characters>430</Characters>
  <Lines>3</Lines>
  <Paragraphs>1</Paragraphs>
  <ScaleCrop>false</ScaleCrop>
  <LinksUpToDate>false</LinksUpToDate>
  <CharactersWithSpaces>504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2024-01-18T03:00:00Z</dcterms:created>
  <dc:creator>Administrator</dc:creator>
  <cp:lastModifiedBy>zhiyaqian</cp:lastModifiedBy>
  <cp:lastPrinted>2025-01-16T06:24:00Z</cp:lastPrinted>
  <dcterms:modified xsi:type="dcterms:W3CDTF">2025-08-11T09:38:49Z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