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color w:val="000000"/>
          <w:kern w:val="0"/>
          <w:sz w:val="36"/>
          <w:szCs w:val="36"/>
          <w:lang w:bidi="ar"/>
        </w:rPr>
        <w:t>（</w:t>
      </w:r>
      <w:bookmarkStart w:id="0" w:name="OLE_LINK2"/>
      <w:bookmarkStart w:id="1" w:name="OLE_LINK1"/>
      <w:r>
        <w:rPr>
          <w:rFonts w:hint="eastAsia" w:ascii="方正小标宋简体" w:hAnsi="方正小标宋简体" w:eastAsia="方正小标宋简体" w:cs="方正小标宋简体"/>
          <w:color w:val="000000"/>
          <w:kern w:val="0"/>
          <w:sz w:val="36"/>
          <w:szCs w:val="36"/>
          <w:lang w:bidi="ar"/>
        </w:rPr>
        <w:t>区卫健委</w:t>
      </w:r>
      <w:bookmarkEnd w:id="0"/>
      <w:bookmarkEnd w:id="1"/>
      <w:r>
        <w:rPr>
          <w:rFonts w:hint="eastAsia" w:ascii="方正小标宋简体" w:hAnsi="方正小标宋简体" w:eastAsia="方正小标宋简体" w:cs="方正小标宋简体"/>
          <w:color w:val="000000"/>
          <w:kern w:val="0"/>
          <w:sz w:val="36"/>
          <w:szCs w:val="36"/>
          <w:lang w:bidi="ar"/>
        </w:rPr>
        <w:t>）2025年市政府工作报告重点工作落实情况表（第1季度）</w:t>
      </w:r>
    </w:p>
    <w:tbl>
      <w:tblPr>
        <w:tblStyle w:val="6"/>
        <w:tblW w:w="13246"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904"/>
        <w:gridCol w:w="2746"/>
        <w:gridCol w:w="2908"/>
        <w:gridCol w:w="4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96"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pPr>
            <w:r>
              <w:rPr>
                <w:rFonts w:hint="eastAsia" w:ascii="黑体" w:hAnsi="宋体" w:eastAsia="黑体" w:cs="黑体"/>
                <w:color w:val="000000"/>
                <w:kern w:val="0"/>
                <w:sz w:val="24"/>
                <w:lang w:bidi="ar"/>
              </w:rPr>
              <w:t>序号</w:t>
            </w:r>
          </w:p>
        </w:tc>
        <w:tc>
          <w:tcPr>
            <w:tcW w:w="1904"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pPr>
            <w:r>
              <w:rPr>
                <w:rFonts w:hint="eastAsia" w:ascii="黑体" w:hAnsi="宋体" w:eastAsia="黑体" w:cs="黑体"/>
                <w:color w:val="000000"/>
                <w:kern w:val="0"/>
                <w:sz w:val="24"/>
                <w:lang w:bidi="ar"/>
              </w:rPr>
              <w:t>任务来源</w:t>
            </w:r>
          </w:p>
        </w:tc>
        <w:tc>
          <w:tcPr>
            <w:tcW w:w="27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pPr>
            <w:r>
              <w:rPr>
                <w:rFonts w:hint="eastAsia" w:ascii="黑体" w:hAnsi="宋体" w:eastAsia="黑体" w:cs="黑体"/>
                <w:color w:val="000000"/>
                <w:kern w:val="0"/>
                <w:sz w:val="24"/>
                <w:lang w:bidi="ar"/>
              </w:rPr>
              <w:t>市级任务内容</w:t>
            </w:r>
          </w:p>
        </w:tc>
        <w:tc>
          <w:tcPr>
            <w:tcW w:w="290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pPr>
            <w:r>
              <w:rPr>
                <w:rFonts w:hint="eastAsia" w:ascii="黑体" w:hAnsi="宋体" w:eastAsia="黑体" w:cs="黑体"/>
                <w:color w:val="000000"/>
                <w:kern w:val="0"/>
                <w:sz w:val="24"/>
                <w:lang w:bidi="ar"/>
              </w:rPr>
              <w:t>区级责任部门</w:t>
            </w:r>
          </w:p>
        </w:tc>
        <w:tc>
          <w:tcPr>
            <w:tcW w:w="4892"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pPr>
            <w:r>
              <w:rPr>
                <w:rFonts w:hint="eastAsia" w:ascii="黑体" w:hAnsi="宋体" w:eastAsia="黑体" w:cs="黑体"/>
                <w:color w:val="000000"/>
                <w:kern w:val="0"/>
                <w:sz w:val="24"/>
                <w:lang w:bidi="ar"/>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eastAsia="仿宋_GB2312"/>
                <w:color w:val="000000"/>
                <w:kern w:val="0"/>
                <w:sz w:val="24"/>
                <w:lang w:bidi="ar"/>
              </w:rPr>
              <w:t>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_GB2312" w:hAnsi="Arial" w:eastAsia="仿宋_GB2312" w:cs="仿宋_GB2312"/>
                <w:color w:val="000000"/>
                <w:kern w:val="0"/>
                <w:sz w:val="24"/>
                <w:lang w:bidi="ar"/>
              </w:rPr>
              <w:t>市政府工作报告重点工作</w:t>
            </w:r>
            <w:r>
              <w:rPr>
                <w:rFonts w:hint="eastAsia" w:ascii="仿宋_GB2312" w:hAnsi="Arial" w:eastAsia="仿宋_GB2312" w:cs="仿宋_GB2312"/>
                <w:color w:val="000000"/>
                <w:kern w:val="0"/>
                <w:sz w:val="24"/>
                <w:lang w:bidi="ar"/>
              </w:rPr>
              <w:br w:type="textWrapping"/>
            </w:r>
            <w:r>
              <w:rPr>
                <w:rFonts w:hint="eastAsia" w:ascii="仿宋_GB2312" w:hAnsi="Arial" w:eastAsia="仿宋_GB2312" w:cs="仿宋_GB2312"/>
                <w:color w:val="000000"/>
                <w:kern w:val="0"/>
                <w:sz w:val="24"/>
                <w:lang w:bidi="ar"/>
              </w:rPr>
              <w:t>第</w:t>
            </w:r>
            <w:r>
              <w:rPr>
                <w:rFonts w:hint="eastAsia" w:eastAsia="仿宋_GB2312"/>
                <w:color w:val="000000"/>
                <w:kern w:val="0"/>
                <w:sz w:val="24"/>
                <w:lang w:bidi="ar"/>
              </w:rPr>
              <w:t>306</w:t>
            </w:r>
            <w:r>
              <w:rPr>
                <w:rFonts w:hint="eastAsia" w:ascii="仿宋_GB2312" w:hAnsi="Arial" w:eastAsia="仿宋_GB2312" w:cs="仿宋_GB2312"/>
                <w:color w:val="000000"/>
                <w:kern w:val="0"/>
                <w:sz w:val="24"/>
                <w:lang w:bidi="ar"/>
              </w:rPr>
              <w:t>项</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rPr>
              <w:t>坚持一体推进不敢腐、不能腐、不想腐,深化权力集中、资金密集、资源富集领域廉政风险防控,深化整治医保基金、养老服务、药品和医用耗材采购、殡葬等领域突出问题,巩固深化殡葬业改革成果,持续整治群众身边的不正之风和腐败问题,加强新时代廉洁文化建设,以更高标准建设北京廉洁工程,不断巩固风清气正的政治生态。</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bookmarkStart w:id="2" w:name="OLE_LINK9"/>
            <w:bookmarkStart w:id="3" w:name="OLE_LINK10"/>
            <w:r>
              <w:rPr>
                <w:rFonts w:hint="eastAsia" w:eastAsia="仿宋_GB2312" w:cs="仿宋_GB2312"/>
                <w:sz w:val="24"/>
              </w:rPr>
              <w:t>区卫生健康委</w:t>
            </w:r>
            <w:bookmarkEnd w:id="2"/>
            <w:bookmarkEnd w:id="3"/>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rPr>
              <w:t>继续做好朝阳区医药领域腐败问题集中整治工作，3月召开了卫生健康系统群众身边不正之风和腐败问题集中整治工作推进会，建立完善了线索举报途径。</w:t>
            </w:r>
          </w:p>
        </w:tc>
      </w:tr>
    </w:tbl>
    <w:p>
      <w:bookmarkStart w:id="4" w:name="_GoBack"/>
      <w:bookmarkEnd w:id="4"/>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E1AC2"/>
    <w:rsid w:val="530E1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2025-04-18T04:23:00Z</dcterms:created>
  <dc:creator>Administrator</dc:creator>
  <cp:lastModifiedBy>Administrator</cp:lastModifiedBy>
  <dcterms:modified xsi:type="dcterms:W3CDTF">2025-04-18T04:23:24Z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84402B4CC21742C080CCF9A23374CA22</vt:lpwstr>
  </property>
</Properties>
</file>