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6</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2.4</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default"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eastAsia" w:ascii="Times New Roman" w:hAnsi="Times New Roman" w:cs="Times New Roman"/>
          <w:kern w:val="0"/>
          <w:sz w:val="28"/>
          <w:szCs w:val="28"/>
          <w:highlight w:val="none"/>
          <w:lang w:val="en-US" w:eastAsia="zh-CN"/>
        </w:rPr>
        <w:t>6</w:t>
      </w:r>
      <w:r>
        <w:rPr>
          <w:rFonts w:hint="default" w:ascii="Times New Roman" w:hAnsi="Times New Roman" w:eastAsia="宋体" w:cs="Times New Roman"/>
          <w:kern w:val="0"/>
          <w:sz w:val="28"/>
          <w:szCs w:val="28"/>
          <w:highlight w:val="none"/>
        </w:rPr>
        <w:t>月，朝阳区固定资产投资（不含农户）同比增长</w:t>
      </w:r>
      <w:r>
        <w:rPr>
          <w:rFonts w:hint="eastAsia" w:ascii="Times New Roman" w:hAnsi="Times New Roman" w:cs="Times New Roman"/>
          <w:kern w:val="0"/>
          <w:sz w:val="28"/>
          <w:szCs w:val="28"/>
          <w:highlight w:val="none"/>
          <w:lang w:val="en-US" w:eastAsia="zh-CN"/>
        </w:rPr>
        <w:t>2.4</w:t>
      </w:r>
      <w:r>
        <w:rPr>
          <w:rFonts w:hint="default" w:ascii="Times New Roman" w:hAnsi="Times New Roman" w:eastAsia="宋体" w:cs="Times New Roman"/>
          <w:kern w:val="0"/>
          <w:sz w:val="28"/>
          <w:szCs w:val="28"/>
          <w:highlight w:val="none"/>
        </w:rPr>
        <w:t>%,其中，房地产开发投资同比</w:t>
      </w:r>
      <w:r>
        <w:rPr>
          <w:rFonts w:hint="default" w:ascii="Times New Roman" w:hAnsi="Times New Roman" w:cs="Times New Roman"/>
          <w:kern w:val="0"/>
          <w:sz w:val="28"/>
          <w:szCs w:val="28"/>
          <w:highlight w:val="none"/>
          <w:lang w:eastAsia="zh-CN"/>
        </w:rPr>
        <w:t>下降</w:t>
      </w:r>
      <w:r>
        <w:rPr>
          <w:rFonts w:hint="eastAsia" w:ascii="Times New Roman" w:hAnsi="Times New Roman" w:cs="Times New Roman"/>
          <w:kern w:val="0"/>
          <w:sz w:val="28"/>
          <w:szCs w:val="28"/>
          <w:highlight w:val="none"/>
          <w:lang w:val="en-US" w:eastAsia="zh-CN"/>
        </w:rPr>
        <w:t>1.1</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6</w:t>
      </w:r>
      <w:r>
        <w:rPr>
          <w:rFonts w:hint="default" w:ascii="Times New Roman" w:hAnsi="Times New Roman" w:eastAsia="宋体" w:cs="Times New Roman"/>
          <w:kern w:val="0"/>
          <w:sz w:val="28"/>
          <w:szCs w:val="28"/>
          <w:highlight w:val="none"/>
        </w:rPr>
        <w:t>月，朝阳区建安投资同</w:t>
      </w:r>
      <w:bookmarkStart w:id="0" w:name="_GoBack"/>
      <w:bookmarkEnd w:id="0"/>
      <w:r>
        <w:rPr>
          <w:rFonts w:hint="default" w:ascii="Times New Roman" w:hAnsi="Times New Roman" w:eastAsia="宋体" w:cs="Times New Roman"/>
          <w:kern w:val="0"/>
          <w:sz w:val="28"/>
          <w:szCs w:val="28"/>
          <w:highlight w:val="none"/>
        </w:rPr>
        <w:t>比增长</w:t>
      </w:r>
      <w:r>
        <w:rPr>
          <w:rFonts w:hint="eastAsia" w:ascii="Times New Roman" w:hAnsi="Times New Roman" w:cs="Times New Roman"/>
          <w:kern w:val="0"/>
          <w:sz w:val="28"/>
          <w:szCs w:val="28"/>
          <w:highlight w:val="none"/>
          <w:lang w:val="en-US" w:eastAsia="zh-CN"/>
        </w:rPr>
        <w:t>4.8</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1-5月提升0.2</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w:t>
      </w:r>
      <w:r>
        <w:rPr>
          <w:rFonts w:hint="default" w:ascii="Times New Roman" w:hAnsi="Times New Roman" w:eastAsia="宋体" w:cs="Times New Roman"/>
          <w:kern w:val="0"/>
          <w:sz w:val="28"/>
          <w:szCs w:val="28"/>
          <w:highlight w:val="none"/>
        </w:rPr>
        <w:t>长</w:t>
      </w:r>
      <w:r>
        <w:rPr>
          <w:rFonts w:hint="eastAsia" w:ascii="Times New Roman" w:hAnsi="Times New Roman" w:cs="Times New Roman"/>
          <w:kern w:val="0"/>
          <w:sz w:val="28"/>
          <w:szCs w:val="28"/>
          <w:highlight w:val="none"/>
          <w:lang w:val="en-US" w:eastAsia="zh-CN"/>
        </w:rPr>
        <w:t>40.7</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1-5月提升24.8</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下降5.8</w:t>
      </w:r>
      <w:r>
        <w:rPr>
          <w:rFonts w:hint="default" w:ascii="Times New Roman" w:hAnsi="Times New Roman" w:eastAsia="宋体" w:cs="Times New Roman"/>
          <w:kern w:val="0"/>
          <w:sz w:val="28"/>
          <w:szCs w:val="28"/>
          <w:highlight w:val="none"/>
        </w:rPr>
        <w:t>%，</w:t>
      </w:r>
      <w:r>
        <w:rPr>
          <w:rFonts w:hint="eastAsia" w:ascii="Times New Roman" w:hAnsi="Times New Roman" w:cs="Times New Roman"/>
          <w:kern w:val="0"/>
          <w:sz w:val="28"/>
          <w:szCs w:val="28"/>
          <w:highlight w:val="none"/>
          <w:lang w:eastAsia="zh-CN"/>
        </w:rPr>
        <w:t>降幅</w:t>
      </w:r>
      <w:r>
        <w:rPr>
          <w:rFonts w:hint="default" w:ascii="Times New Roman" w:hAnsi="Times New Roman" w:eastAsia="宋体" w:cs="Times New Roman"/>
          <w:kern w:val="0"/>
          <w:sz w:val="28"/>
          <w:szCs w:val="28"/>
          <w:highlight w:val="none"/>
        </w:rPr>
        <w:t>较</w:t>
      </w:r>
      <w:r>
        <w:rPr>
          <w:rFonts w:hint="eastAsia" w:ascii="Times New Roman" w:hAnsi="Times New Roman" w:cs="Times New Roman"/>
          <w:kern w:val="0"/>
          <w:sz w:val="28"/>
          <w:szCs w:val="28"/>
          <w:highlight w:val="none"/>
          <w:lang w:val="en-US" w:eastAsia="zh-CN"/>
        </w:rPr>
        <w:t>1-5月加深1.3</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eastAsia" w:ascii="Times New Roman" w:hAnsi="Times New Roman" w:cs="Times New Roman"/>
          <w:b/>
          <w:bCs/>
          <w:kern w:val="0"/>
          <w:sz w:val="28"/>
          <w:szCs w:val="28"/>
          <w:lang w:val="en-US" w:eastAsia="zh-CN"/>
        </w:rPr>
        <w:t>6</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增速</w:t>
      </w:r>
      <w:r>
        <w:rPr>
          <w:rFonts w:hint="eastAsia" w:ascii="宋体" w:hAnsi="宋体" w:eastAsia="宋体" w:cs="宋体"/>
          <w:b/>
          <w:bCs/>
          <w:kern w:val="0"/>
          <w:sz w:val="28"/>
          <w:szCs w:val="28"/>
        </w:rPr>
        <w:t>情况</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0"/>
        <w:gridCol w:w="3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30" w:type="dxa"/>
            <w:shd w:val="clear" w:color="auto" w:fill="auto"/>
            <w:vAlign w:val="center"/>
          </w:tcPr>
          <w:p>
            <w:pPr>
              <w:rPr>
                <w:rFonts w:hint="eastAsia" w:ascii="宋体" w:hAnsi="宋体" w:eastAsia="宋体" w:cs="宋体"/>
                <w:i w:val="0"/>
                <w:color w:val="000000"/>
                <w:sz w:val="22"/>
                <w:szCs w:val="22"/>
                <w:u w:val="none"/>
              </w:rPr>
            </w:pPr>
          </w:p>
        </w:tc>
        <w:tc>
          <w:tcPr>
            <w:tcW w:w="310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 标</w:t>
            </w:r>
            <w:r>
              <w:rPr>
                <w:rStyle w:val="12"/>
                <w:lang w:val="en-US" w:eastAsia="zh-CN" w:bidi="ar"/>
              </w:rPr>
              <w:t xml:space="preserve"> 名 称</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累 计 增 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固定资产投资（不含农户）</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8336" w:type="dxa"/>
            <w:gridSpan w:val="2"/>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1394" w:rightChars="664" w:firstLine="0" w:firstLine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按构成分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其中：建安投资</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设备工器具购置</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-5.8</w:t>
            </w:r>
          </w:p>
        </w:tc>
      </w:tr>
    </w:tbl>
    <w:p>
      <w:pPr>
        <w:spacing w:line="480" w:lineRule="auto"/>
        <w:rPr>
          <w:rFonts w:hint="eastAsia"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8113B"/>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7C31527"/>
    <w:rsid w:val="08187A68"/>
    <w:rsid w:val="08546D99"/>
    <w:rsid w:val="091E0411"/>
    <w:rsid w:val="0947130B"/>
    <w:rsid w:val="09B856A2"/>
    <w:rsid w:val="0CCD4FB2"/>
    <w:rsid w:val="0F371CB7"/>
    <w:rsid w:val="0FD365D4"/>
    <w:rsid w:val="10673459"/>
    <w:rsid w:val="10715104"/>
    <w:rsid w:val="10795917"/>
    <w:rsid w:val="116B513D"/>
    <w:rsid w:val="1346660C"/>
    <w:rsid w:val="15396593"/>
    <w:rsid w:val="16797B04"/>
    <w:rsid w:val="17776C69"/>
    <w:rsid w:val="178D2071"/>
    <w:rsid w:val="1913230C"/>
    <w:rsid w:val="19781653"/>
    <w:rsid w:val="1ACF7F10"/>
    <w:rsid w:val="1B283659"/>
    <w:rsid w:val="1C70425F"/>
    <w:rsid w:val="1C763C9D"/>
    <w:rsid w:val="1D787420"/>
    <w:rsid w:val="1DB46787"/>
    <w:rsid w:val="1EA71EC4"/>
    <w:rsid w:val="1FD82003"/>
    <w:rsid w:val="20874380"/>
    <w:rsid w:val="212B16CD"/>
    <w:rsid w:val="21D43981"/>
    <w:rsid w:val="22AC1615"/>
    <w:rsid w:val="234852A8"/>
    <w:rsid w:val="235D2E44"/>
    <w:rsid w:val="26390EFC"/>
    <w:rsid w:val="26F45322"/>
    <w:rsid w:val="276D7C49"/>
    <w:rsid w:val="27A32BF1"/>
    <w:rsid w:val="27D950BF"/>
    <w:rsid w:val="2A2B16AF"/>
    <w:rsid w:val="2B3204C7"/>
    <w:rsid w:val="2B360A92"/>
    <w:rsid w:val="2BB71F5A"/>
    <w:rsid w:val="2CE27C2F"/>
    <w:rsid w:val="2E703BCB"/>
    <w:rsid w:val="2F010E0A"/>
    <w:rsid w:val="2FA80C5E"/>
    <w:rsid w:val="31F0151C"/>
    <w:rsid w:val="32C10704"/>
    <w:rsid w:val="32F65BB9"/>
    <w:rsid w:val="335743B8"/>
    <w:rsid w:val="33BD2DEC"/>
    <w:rsid w:val="347517BB"/>
    <w:rsid w:val="34D64307"/>
    <w:rsid w:val="37C76774"/>
    <w:rsid w:val="37DC7C5E"/>
    <w:rsid w:val="3AB96066"/>
    <w:rsid w:val="3BA70C23"/>
    <w:rsid w:val="3C0C2124"/>
    <w:rsid w:val="3D0633AF"/>
    <w:rsid w:val="3D7A012F"/>
    <w:rsid w:val="3EA60348"/>
    <w:rsid w:val="3F8F77BD"/>
    <w:rsid w:val="3FAA7892"/>
    <w:rsid w:val="3FF14DC2"/>
    <w:rsid w:val="40F20FA9"/>
    <w:rsid w:val="40FD0042"/>
    <w:rsid w:val="417B56A3"/>
    <w:rsid w:val="448775FA"/>
    <w:rsid w:val="44AE0841"/>
    <w:rsid w:val="450768A0"/>
    <w:rsid w:val="45A44DB2"/>
    <w:rsid w:val="45B226F5"/>
    <w:rsid w:val="463067D1"/>
    <w:rsid w:val="46E917C9"/>
    <w:rsid w:val="471D1B55"/>
    <w:rsid w:val="47B70FFA"/>
    <w:rsid w:val="47C921EB"/>
    <w:rsid w:val="4A0465D5"/>
    <w:rsid w:val="4A476575"/>
    <w:rsid w:val="4FA168B9"/>
    <w:rsid w:val="5099121D"/>
    <w:rsid w:val="509B255A"/>
    <w:rsid w:val="53816D0F"/>
    <w:rsid w:val="538C3640"/>
    <w:rsid w:val="54B8119D"/>
    <w:rsid w:val="54C344DB"/>
    <w:rsid w:val="56197D41"/>
    <w:rsid w:val="57784D4C"/>
    <w:rsid w:val="57B14369"/>
    <w:rsid w:val="58C13217"/>
    <w:rsid w:val="5A612770"/>
    <w:rsid w:val="5AA05CDD"/>
    <w:rsid w:val="5ADE6C53"/>
    <w:rsid w:val="5AF94ED7"/>
    <w:rsid w:val="5AFE4AA8"/>
    <w:rsid w:val="5BC70638"/>
    <w:rsid w:val="5C1D205D"/>
    <w:rsid w:val="5F077530"/>
    <w:rsid w:val="5F2806A9"/>
    <w:rsid w:val="611B659E"/>
    <w:rsid w:val="61797581"/>
    <w:rsid w:val="656B1C33"/>
    <w:rsid w:val="659A02DC"/>
    <w:rsid w:val="659D6111"/>
    <w:rsid w:val="65C22117"/>
    <w:rsid w:val="661B1450"/>
    <w:rsid w:val="6A6F75A4"/>
    <w:rsid w:val="6AF70359"/>
    <w:rsid w:val="6C446844"/>
    <w:rsid w:val="6D556999"/>
    <w:rsid w:val="6DCF43CB"/>
    <w:rsid w:val="6E4A2D86"/>
    <w:rsid w:val="6E8C3392"/>
    <w:rsid w:val="715B6DED"/>
    <w:rsid w:val="71AA3994"/>
    <w:rsid w:val="72181971"/>
    <w:rsid w:val="72720F31"/>
    <w:rsid w:val="72FA7A51"/>
    <w:rsid w:val="732B026E"/>
    <w:rsid w:val="738A3D86"/>
    <w:rsid w:val="770A4CD6"/>
    <w:rsid w:val="77C9319C"/>
    <w:rsid w:val="786C59A3"/>
    <w:rsid w:val="78ED1927"/>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 w:type="character" w:customStyle="1" w:styleId="12">
    <w:name w:val="font2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2025-07-17T07:09:04Z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