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朝阳区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虚拟单位版继教系统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管理及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学习须知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EastAsia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一、朝阳区虚拟单位版继教系统管理人员范围：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朝阳区驻区单位、民营、个体诊所机构中未安装继续教育管理系统医疗机构的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卫生专业技术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您的</w:t>
      </w:r>
      <w:r>
        <w:rPr>
          <w:rFonts w:hint="eastAsia" w:ascii="仿宋_GB2312" w:eastAsia="仿宋_GB2312" w:hAnsiTheme="minorEastAsia"/>
          <w:sz w:val="32"/>
          <w:szCs w:val="32"/>
        </w:rPr>
        <w:t>继续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医学</w:t>
      </w:r>
      <w:r>
        <w:rPr>
          <w:rFonts w:hint="eastAsia" w:ascii="仿宋_GB2312" w:eastAsia="仿宋_GB2312" w:hAnsiTheme="minorEastAsia"/>
          <w:sz w:val="32"/>
          <w:szCs w:val="32"/>
        </w:rPr>
        <w:t>教育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IC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卡号生成后或办理调入后即在朝阳区虚拟单位版继教系统内管理。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sz w:val="32"/>
          <w:szCs w:val="32"/>
        </w:rPr>
        <w:t>、学习须知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朝阳区虚拟单位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版继教系统内</w:t>
      </w:r>
      <w:r>
        <w:rPr>
          <w:rFonts w:hint="eastAsia" w:ascii="Times New Roman" w:hAnsi="Times New Roman" w:eastAsia="仿宋_GB2312"/>
          <w:sz w:val="32"/>
          <w:szCs w:val="32"/>
        </w:rPr>
        <w:t>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卫技</w:t>
      </w:r>
      <w:r>
        <w:rPr>
          <w:rFonts w:hint="eastAsia" w:ascii="Times New Roman" w:hAnsi="Times New Roman" w:eastAsia="仿宋_GB2312"/>
          <w:sz w:val="32"/>
          <w:szCs w:val="32"/>
        </w:rPr>
        <w:t>人员，继教学习实行学分制、继续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医学</w:t>
      </w:r>
      <w:r>
        <w:rPr>
          <w:rFonts w:hint="eastAsia" w:ascii="Times New Roman" w:hAnsi="Times New Roman" w:eastAsia="仿宋_GB2312"/>
          <w:sz w:val="32"/>
          <w:szCs w:val="32"/>
        </w:rPr>
        <w:t>教育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IC</w:t>
      </w:r>
      <w:r>
        <w:rPr>
          <w:rFonts w:hint="eastAsia" w:ascii="Times New Roman" w:hAnsi="Times New Roman" w:eastAsia="仿宋_GB2312"/>
          <w:sz w:val="32"/>
          <w:szCs w:val="32"/>
        </w:rPr>
        <w:t>卡记录学分。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根据《</w:t>
      </w:r>
      <w:r>
        <w:rPr>
          <w:rFonts w:hint="eastAsia" w:ascii="Times New Roman" w:hAnsi="Times New Roman" w:eastAsia="仿宋_GB2312"/>
          <w:sz w:val="32"/>
          <w:szCs w:val="32"/>
        </w:rPr>
        <w:t>国家卫生健康委办公厅关于印发继续医学教育学分管理办法（试行）的通知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》，具体要求如下：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年度</w:t>
      </w:r>
      <w:r>
        <w:rPr>
          <w:rFonts w:hint="eastAsia" w:ascii="Times New Roman" w:hAnsi="Times New Roman" w:eastAsia="仿宋_GB2312"/>
          <w:sz w:val="32"/>
          <w:szCs w:val="32"/>
        </w:rPr>
        <w:t>学习时间：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日—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学分要求：卫生技术人员每年度所获得学分累计不低于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25</w:t>
      </w:r>
      <w:r>
        <w:rPr>
          <w:rFonts w:hint="eastAsia" w:ascii="Times New Roman" w:hAnsi="Times New Roman" w:eastAsia="仿宋_GB2312"/>
          <w:sz w:val="32"/>
          <w:szCs w:val="32"/>
        </w:rPr>
        <w:t>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≧25</w:t>
      </w:r>
      <w:r>
        <w:rPr>
          <w:rFonts w:hint="eastAsia" w:ascii="Times New Roman" w:hAnsi="Times New Roman" w:eastAsia="仿宋_GB2312"/>
          <w:sz w:val="32"/>
          <w:szCs w:val="32"/>
        </w:rPr>
        <w:t>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，不少于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90小时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，并全部记录在本人的继续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医学</w:t>
      </w:r>
      <w:r>
        <w:rPr>
          <w:rFonts w:hint="eastAsia" w:ascii="Times New Roman" w:hAnsi="Times New Roman" w:eastAsia="仿宋_GB2312"/>
          <w:sz w:val="32"/>
          <w:szCs w:val="32"/>
        </w:rPr>
        <w:t>教育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IC</w:t>
      </w:r>
      <w:r>
        <w:rPr>
          <w:rFonts w:hint="eastAsia" w:ascii="Times New Roman" w:hAnsi="Times New Roman" w:eastAsia="仿宋_GB2312"/>
          <w:sz w:val="32"/>
          <w:szCs w:val="32"/>
        </w:rPr>
        <w:t>卡里。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（三）职称要求：不区分医院级别和职称，所有卫技人员</w:t>
      </w:r>
      <w:r>
        <w:rPr>
          <w:rFonts w:hint="eastAsia" w:ascii="Times New Roman" w:hAnsi="Times New Roman" w:eastAsia="仿宋_GB2312"/>
          <w:sz w:val="32"/>
          <w:szCs w:val="32"/>
        </w:rPr>
        <w:t>只要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年度内</w:t>
      </w:r>
      <w:r>
        <w:rPr>
          <w:rFonts w:hint="eastAsia" w:ascii="Times New Roman" w:hAnsi="Times New Roman" w:eastAsia="仿宋_GB2312"/>
          <w:sz w:val="32"/>
          <w:szCs w:val="32"/>
        </w:rPr>
        <w:t>修够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25</w:t>
      </w:r>
      <w:r>
        <w:rPr>
          <w:rFonts w:hint="eastAsia" w:ascii="Times New Roman" w:hAnsi="Times New Roman" w:eastAsia="仿宋_GB2312"/>
          <w:sz w:val="32"/>
          <w:szCs w:val="32"/>
        </w:rPr>
        <w:t>分即可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≧25</w:t>
      </w:r>
      <w:r>
        <w:rPr>
          <w:rFonts w:hint="eastAsia" w:ascii="Times New Roman" w:hAnsi="Times New Roman" w:eastAsia="仿宋_GB2312"/>
          <w:sz w:val="32"/>
          <w:szCs w:val="32"/>
        </w:rPr>
        <w:t>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，不少于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90小时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（四）</w:t>
      </w:r>
      <w:r>
        <w:rPr>
          <w:rFonts w:hint="eastAsia" w:ascii="Times New Roman" w:hAnsi="Times New Roman" w:eastAsia="仿宋_GB2312"/>
          <w:sz w:val="32"/>
          <w:szCs w:val="32"/>
        </w:rPr>
        <w:t>学习形式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卫生专业技术人员参加继续医学教育项目、进修学习、在职学历（学位）教育、有计划的自学及符合规定的其他方式等，可获得相应学分。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25分可全部在网络学习获得。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（四）学习内容，</w:t>
      </w:r>
      <w:r>
        <w:rPr>
          <w:rFonts w:hint="eastAsia" w:ascii="Times New Roman" w:hAnsi="Times New Roman" w:eastAsia="仿宋_GB2312"/>
          <w:sz w:val="32"/>
          <w:szCs w:val="32"/>
        </w:rPr>
        <w:t>本专业内容的学习应不少于全部学分的三分之一。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医疗人员本人专业设置与执业证的执业范围一致，如护理人员学习本专业内容即为指护理专业。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全员必修培训：每年要求</w:t>
      </w:r>
      <w:r>
        <w:rPr>
          <w:rFonts w:hint="eastAsia" w:ascii="Times New Roman" w:hAnsi="Times New Roman" w:eastAsia="仿宋_GB2312"/>
          <w:sz w:val="32"/>
          <w:szCs w:val="32"/>
        </w:rPr>
        <w:t>参加北京市全员必修课的学习（网上免费学习），完成全部课程，回答调查问卷后成功申请学分（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北京市全员必修课网址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http://www.bjelcme.com/</w:t>
      </w:r>
      <w:r>
        <w:rPr>
          <w:rFonts w:hint="eastAsia" w:ascii="Times New Roman" w:hAnsi="Times New Roman" w:eastAsia="仿宋_GB2312"/>
          <w:sz w:val="32"/>
          <w:szCs w:val="32"/>
        </w:rPr>
        <w:t>）。每年具体通知请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随时关注必修课网站通知及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朝阳区政府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网站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通知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传染病学习要求：每年要求完成5分（15小时）的传染病防治知识的学习（包含在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学分内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，并在继续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医学</w:t>
      </w:r>
      <w:r>
        <w:rPr>
          <w:rFonts w:hint="eastAsia" w:ascii="Times New Roman" w:hAnsi="Times New Roman" w:eastAsia="仿宋_GB2312"/>
          <w:sz w:val="32"/>
          <w:szCs w:val="32"/>
        </w:rPr>
        <w:t>教育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IC</w:t>
      </w:r>
      <w:r>
        <w:rPr>
          <w:rFonts w:hint="eastAsia" w:ascii="Times New Roman" w:hAnsi="Times New Roman" w:eastAsia="仿宋_GB2312"/>
          <w:sz w:val="32"/>
          <w:szCs w:val="32"/>
        </w:rPr>
        <w:t>卡中能够查到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“学科”显示必须为“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感染病或</w:t>
      </w:r>
      <w:r>
        <w:rPr>
          <w:rFonts w:hint="eastAsia" w:ascii="Times New Roman" w:hAnsi="Times New Roman" w:eastAsia="仿宋_GB2312"/>
          <w:sz w:val="32"/>
          <w:szCs w:val="32"/>
        </w:rPr>
        <w:t>传染病”。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传染病学习达标是晋升高级职称的必备条件之一。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属地管理：请</w:t>
      </w:r>
      <w:r>
        <w:rPr>
          <w:rFonts w:hint="eastAsia" w:ascii="Times New Roman" w:hAnsi="Times New Roman" w:eastAsia="仿宋_GB2312"/>
          <w:sz w:val="32"/>
          <w:szCs w:val="32"/>
        </w:rPr>
        <w:t>及时变更继续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医学</w:t>
      </w:r>
      <w:r>
        <w:rPr>
          <w:rFonts w:hint="eastAsia" w:ascii="Times New Roman" w:hAnsi="Times New Roman" w:eastAsia="仿宋_GB2312"/>
          <w:sz w:val="32"/>
          <w:szCs w:val="32"/>
        </w:rPr>
        <w:t>教育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IC</w:t>
      </w:r>
      <w:r>
        <w:rPr>
          <w:rFonts w:hint="eastAsia" w:ascii="Times New Roman" w:hAnsi="Times New Roman" w:eastAsia="仿宋_GB2312"/>
          <w:sz w:val="32"/>
          <w:szCs w:val="32"/>
        </w:rPr>
        <w:t>卡属地管理，请根据自己注册地变更，即您注册在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哪个区，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IC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卡就应在哪个区管理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IC</w:t>
      </w:r>
      <w:r>
        <w:rPr>
          <w:rFonts w:hint="eastAsia" w:ascii="Times New Roman" w:hAnsi="Times New Roman" w:eastAsia="仿宋_GB2312"/>
          <w:sz w:val="32"/>
          <w:szCs w:val="32"/>
        </w:rPr>
        <w:t>卡处于无人管理的“暂存区”会造成学分无法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按照医院级别</w:t>
      </w:r>
      <w:r>
        <w:rPr>
          <w:rFonts w:hint="eastAsia" w:ascii="Times New Roman" w:hAnsi="Times New Roman" w:eastAsia="仿宋_GB2312"/>
          <w:sz w:val="32"/>
          <w:szCs w:val="32"/>
        </w:rPr>
        <w:t>进行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达标</w:t>
      </w:r>
      <w:r>
        <w:rPr>
          <w:rFonts w:hint="eastAsia" w:ascii="Times New Roman" w:hAnsi="Times New Roman" w:eastAsia="仿宋_GB2312"/>
          <w:sz w:val="32"/>
          <w:szCs w:val="32"/>
        </w:rPr>
        <w:t>计算的问题，后期会影响您的学分达标（但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可以</w:t>
      </w:r>
      <w:r>
        <w:rPr>
          <w:rFonts w:hint="eastAsia" w:ascii="Times New Roman" w:hAnsi="Times New Roman" w:eastAsia="仿宋_GB2312"/>
          <w:sz w:val="32"/>
          <w:szCs w:val="32"/>
        </w:rPr>
        <w:t>正常学习和刷学分）。查询自己的继续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医学</w:t>
      </w:r>
      <w:r>
        <w:rPr>
          <w:rFonts w:hint="eastAsia" w:ascii="Times New Roman" w:hAnsi="Times New Roman" w:eastAsia="仿宋_GB2312"/>
          <w:sz w:val="32"/>
          <w:szCs w:val="32"/>
        </w:rPr>
        <w:t>教育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IC</w:t>
      </w:r>
      <w:r>
        <w:rPr>
          <w:rFonts w:hint="eastAsia" w:ascii="Times New Roman" w:hAnsi="Times New Roman" w:eastAsia="仿宋_GB2312"/>
          <w:sz w:val="32"/>
          <w:szCs w:val="32"/>
        </w:rPr>
        <w:t>卡在哪个区哪个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继教</w:t>
      </w:r>
      <w:r>
        <w:rPr>
          <w:rFonts w:hint="eastAsia" w:ascii="Times New Roman" w:hAnsi="Times New Roman" w:eastAsia="仿宋_GB2312"/>
          <w:sz w:val="32"/>
          <w:szCs w:val="32"/>
        </w:rPr>
        <w:t>系统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内</w:t>
      </w:r>
      <w:r>
        <w:rPr>
          <w:rFonts w:hint="eastAsia" w:ascii="Times New Roman" w:hAnsi="Times New Roman" w:eastAsia="仿宋_GB2312"/>
          <w:sz w:val="32"/>
          <w:szCs w:val="32"/>
        </w:rPr>
        <w:t>管理请致电好医生客服电话：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7802600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“暂存区”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人员</w:t>
      </w:r>
      <w:r>
        <w:rPr>
          <w:rFonts w:hint="eastAsia" w:ascii="Times New Roman" w:hAnsi="Times New Roman" w:eastAsia="仿宋_GB2312"/>
          <w:sz w:val="32"/>
          <w:szCs w:val="32"/>
        </w:rPr>
        <w:t>查学分请登录网址：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http://ic.cmechina.net</w:t>
      </w:r>
      <w:r>
        <w:rPr>
          <w:rFonts w:hint="eastAsia" w:ascii="Times New Roman" w:hAnsi="Times New Roman" w:eastAsia="仿宋_GB2312"/>
          <w:sz w:val="32"/>
          <w:szCs w:val="32"/>
        </w:rPr>
        <w:t>（用电脑登录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查询</w:t>
      </w:r>
      <w:r>
        <w:rPr>
          <w:rFonts w:hint="eastAsia" w:ascii="Times New Roman" w:hAnsi="Times New Roman" w:eastAsia="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（八）请按照要求及时修满学分，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每年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日，系统将自动调出当年学分为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和未学完北京市全员必修课人员。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 w:cs="黑体"/>
          <w:b w:val="0"/>
          <w:bCs/>
          <w:sz w:val="32"/>
          <w:szCs w:val="32"/>
        </w:rPr>
        <w:t>、朝阳区</w:t>
      </w:r>
      <w:r>
        <w:rPr>
          <w:rFonts w:hint="eastAsia" w:ascii="Times New Roman" w:hAnsi="Times New Roman" w:eastAsia="黑体" w:cs="黑体"/>
          <w:b w:val="0"/>
          <w:bCs/>
          <w:sz w:val="32"/>
          <w:szCs w:val="32"/>
          <w:lang w:eastAsia="zh-CN"/>
        </w:rPr>
        <w:t>虚拟单位版</w:t>
      </w:r>
      <w:r>
        <w:rPr>
          <w:rFonts w:hint="eastAsia" w:ascii="Times New Roman" w:hAnsi="Times New Roman" w:eastAsia="黑体" w:cs="黑体"/>
          <w:b w:val="0"/>
          <w:bCs/>
          <w:sz w:val="32"/>
          <w:szCs w:val="32"/>
        </w:rPr>
        <w:t>继</w:t>
      </w:r>
      <w:r>
        <w:rPr>
          <w:rFonts w:hint="eastAsia" w:ascii="Times New Roman" w:hAnsi="Times New Roman" w:eastAsia="黑体" w:cs="黑体"/>
          <w:b w:val="0"/>
          <w:bCs/>
          <w:sz w:val="32"/>
          <w:szCs w:val="32"/>
          <w:lang w:eastAsia="zh-CN"/>
        </w:rPr>
        <w:t>继教系统</w:t>
      </w:r>
      <w:r>
        <w:rPr>
          <w:rFonts w:hint="eastAsia" w:ascii="Times New Roman" w:hAnsi="Times New Roman" w:eastAsia="黑体" w:cs="黑体"/>
          <w:b w:val="0"/>
          <w:bCs/>
          <w:sz w:val="32"/>
          <w:szCs w:val="32"/>
        </w:rPr>
        <w:t>管理部门：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北京市朝阳区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医疗机构管理中心。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办公地点：北京市朝阳区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通惠家园惠生园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19号楼二层层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bCs/>
          <w:sz w:val="32"/>
          <w:szCs w:val="32"/>
          <w:u w:val="none"/>
        </w:rPr>
      </w:pPr>
      <w:r>
        <w:rPr>
          <w:rFonts w:hint="eastAsia" w:ascii="Times New Roman" w:hAnsi="Times New Roman" w:eastAsia="仿宋_GB2312"/>
          <w:sz w:val="32"/>
          <w:szCs w:val="32"/>
        </w:rPr>
        <w:t>邮箱：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  <w:u w:val="none"/>
        </w:rPr>
        <w:instrText xml:space="preserve"> HYPERLINK "mailto:cyqwsrczx@bjchy.gov.cn" </w:instrText>
      </w:r>
      <w:r>
        <w:rPr>
          <w:rFonts w:hint="default" w:ascii="Times New Roman" w:hAnsi="Times New Roman" w:cs="Times New Roman"/>
          <w:sz w:val="32"/>
          <w:szCs w:val="32"/>
          <w:u w:val="none"/>
        </w:rPr>
        <w:fldChar w:fldCharType="separate"/>
      </w:r>
      <w:r>
        <w:rPr>
          <w:rStyle w:val="5"/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</w:rPr>
        <w:t>cyq</w:t>
      </w:r>
      <w:r>
        <w:rPr>
          <w:rStyle w:val="5"/>
          <w:rFonts w:hint="eastAsia" w:ascii="Times New Roman" w:hAnsi="Times New Roman" w:eastAsia="仿宋_GB2312" w:cs="Times New Roman"/>
          <w:bCs/>
          <w:color w:val="auto"/>
          <w:sz w:val="32"/>
          <w:szCs w:val="32"/>
          <w:u w:val="none"/>
          <w:lang w:val="en-US" w:eastAsia="zh-CN"/>
        </w:rPr>
        <w:t>ygzxkjk</w:t>
      </w:r>
      <w:r>
        <w:rPr>
          <w:rStyle w:val="5"/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</w:rPr>
        <w:t>@bjchy.gov.cn</w:t>
      </w:r>
      <w:r>
        <w:rPr>
          <w:rStyle w:val="5"/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联系人：</w:t>
      </w:r>
      <w:r>
        <w:rPr>
          <w:rFonts w:hint="eastAsia" w:eastAsia="仿宋_GB2312" w:cs="仿宋_GB2312"/>
          <w:sz w:val="32"/>
          <w:szCs w:val="32"/>
          <w:lang w:eastAsia="zh-CN"/>
        </w:rPr>
        <w:t>谢征</w:t>
      </w: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bookmarkStart w:id="0" w:name="OLE_LINK1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65447926</w:t>
      </w:r>
      <w:bookmarkEnd w:id="0"/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  张惠婕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6544792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支雨昕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65447925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技术支持电话：陈衍如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13811378293（微信）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bookmarkStart w:id="1" w:name="_GoBack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谭继红18612612267（微信）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56B1B"/>
    <w:multiLevelType w:val="singleLevel"/>
    <w:tmpl w:val="44656B1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A1FDF"/>
    <w:rsid w:val="093D1ECA"/>
    <w:rsid w:val="09D828CF"/>
    <w:rsid w:val="0F893752"/>
    <w:rsid w:val="133513B4"/>
    <w:rsid w:val="147B3A2C"/>
    <w:rsid w:val="169618B5"/>
    <w:rsid w:val="19567D92"/>
    <w:rsid w:val="1A4F4E4E"/>
    <w:rsid w:val="1A504495"/>
    <w:rsid w:val="1E4A383A"/>
    <w:rsid w:val="1FDB6ABE"/>
    <w:rsid w:val="24DA5F10"/>
    <w:rsid w:val="2A166AA9"/>
    <w:rsid w:val="2D240FA4"/>
    <w:rsid w:val="2E673258"/>
    <w:rsid w:val="303934BF"/>
    <w:rsid w:val="31837A0B"/>
    <w:rsid w:val="37982689"/>
    <w:rsid w:val="3843385D"/>
    <w:rsid w:val="3B1D17F1"/>
    <w:rsid w:val="3B6A0060"/>
    <w:rsid w:val="3EF8779C"/>
    <w:rsid w:val="41AB5B84"/>
    <w:rsid w:val="42997D39"/>
    <w:rsid w:val="44866EE4"/>
    <w:rsid w:val="484C30C5"/>
    <w:rsid w:val="4D1A63A2"/>
    <w:rsid w:val="4DAB6A36"/>
    <w:rsid w:val="4F3B43EE"/>
    <w:rsid w:val="55626958"/>
    <w:rsid w:val="55BD5036"/>
    <w:rsid w:val="55ED475B"/>
    <w:rsid w:val="5957776C"/>
    <w:rsid w:val="5A3F139C"/>
    <w:rsid w:val="5BEB5357"/>
    <w:rsid w:val="5CF80E6B"/>
    <w:rsid w:val="5F4F3D5E"/>
    <w:rsid w:val="63D27135"/>
    <w:rsid w:val="65EF4CA2"/>
    <w:rsid w:val="679909D8"/>
    <w:rsid w:val="67E5234A"/>
    <w:rsid w:val="6CE175A7"/>
    <w:rsid w:val="6F69125B"/>
    <w:rsid w:val="70914441"/>
    <w:rsid w:val="74706FD2"/>
    <w:rsid w:val="7C47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2025-06-24T00:54:18Z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