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tbl>
      <w:tblPr>
        <w:tblStyle w:val="3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918"/>
        <w:gridCol w:w="196"/>
        <w:gridCol w:w="1118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/>
                <w:b w:val="0"/>
                <w:kern w:val="0"/>
                <w:sz w:val="18"/>
                <w:szCs w:val="18"/>
              </w:rPr>
              <w:t>郊野公园养护费区补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654东坝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东坝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宋凤博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65491786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932.8305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932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8305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932.8305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932.8305</w:t>
            </w: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932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8305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932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.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8305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更好地推进朝阳区郊野公园精细化管理，使养护工作实现常态化，全面提升朝阳区林地养护整体水平。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2021年度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我乡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郊野公园精细化管理，养护工作实现常态化，全面提升林地养护整体水平。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1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1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养护标准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8"/>
                <w:szCs w:val="18"/>
                <w:lang w:val="en-US" w:eastAsia="zh-CN"/>
              </w:rPr>
              <w:t>郊野公园养护费区补4元/平米，市补2元/平米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ascii="宋体" w:hAnsi="宋体" w:eastAsia="宋体" w:cs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b w:val="0"/>
                <w:kern w:val="0"/>
                <w:sz w:val="18"/>
                <w:szCs w:val="18"/>
                <w:lang w:val="en-US" w:eastAsia="zh-CN"/>
              </w:rPr>
              <w:t>郊野公园养护费区补4元/平米，市补2元/平米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认真落实林地养护管理措施，达到良好的养护效果，确保林地整洁优美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extDirection w:val="lrTb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认真落实林地养护管理措施，达到良好的养护效果，确保林地整洁优美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extDirection w:val="lrTb"/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全部完成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1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保证完成全年林地养护任务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extDirection w:val="lrTb"/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保证完成全年林地养护任务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extDirection w:val="lrTb"/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按时完成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1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1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预算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金额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总成本为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9328305</w:t>
            </w: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严格控制在财政预算内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对于区域环境质量的保持和不断提升具有重要意义，进而可提高整体区域的投资服务价值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extDirection w:val="lrTb"/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对于区域环境质量的保持和不断提升具有重要意义，进而可提高整体区域的投资服务价值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extDirection w:val="lrTb"/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全部完成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7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</w:t>
            </w:r>
            <w:r>
              <w:rPr>
                <w:rFonts w:hint="eastAsia"/>
                <w:color w:val="00000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提升农村政策林高质量发展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调节局地小气候、吸污降尘等作用</w:t>
            </w:r>
          </w:p>
        </w:tc>
        <w:tc>
          <w:tcPr>
            <w:tcW w:w="13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extDirection w:val="lrTb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提升农村政策林高质量发展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eastAsia="zh-CN"/>
              </w:rPr>
              <w:t>、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调节局地小气候、吸污降尘等作用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 w:color="auto" w:fill="FFFFFF"/>
            <w:textDirection w:val="lrTb"/>
            <w:vAlign w:val="center"/>
          </w:tcPr>
          <w:p>
            <w:pPr>
              <w:widowControl/>
              <w:spacing w:line="240" w:lineRule="exact"/>
              <w:jc w:val="both"/>
              <w:rPr>
                <w:rFonts w:hint="eastAsia"/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全部完成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16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营造群众满意的绿化环境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营造群众满意的绿化环境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both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完成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  <w:lang w:val="en-US" w:eastAsia="zh-CN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  <w:lang w:eastAsia="zh-CN"/>
        </w:rPr>
        <w:t>贾贝西</w:t>
      </w:r>
      <w:r>
        <w:rPr>
          <w:rFonts w:ascii="宋体" w:hAnsi="宋体"/>
          <w:sz w:val="24"/>
          <w:szCs w:val="32"/>
        </w:rPr>
        <w:t xml:space="preserve">    </w:t>
      </w:r>
      <w:r>
        <w:rPr>
          <w:rFonts w:hint="eastAsia" w:ascii="宋体" w:hAnsi="宋体"/>
          <w:sz w:val="24"/>
          <w:szCs w:val="32"/>
        </w:rPr>
        <w:t xml:space="preserve">    </w:t>
      </w:r>
      <w:r>
        <w:rPr>
          <w:rFonts w:ascii="宋体" w:hAnsi="宋体"/>
          <w:sz w:val="24"/>
          <w:szCs w:val="32"/>
        </w:rPr>
        <w:t>联系电话：</w:t>
      </w:r>
      <w:r>
        <w:rPr>
          <w:rFonts w:hint="eastAsia" w:ascii="宋体" w:hAnsi="宋体"/>
          <w:sz w:val="24"/>
          <w:szCs w:val="32"/>
          <w:lang w:val="en-US" w:eastAsia="zh-CN"/>
        </w:rPr>
        <w:t>65491786</w:t>
      </w:r>
      <w:r>
        <w:rPr>
          <w:rFonts w:ascii="宋体" w:hAnsi="宋体"/>
          <w:sz w:val="24"/>
          <w:szCs w:val="32"/>
        </w:rPr>
        <w:t xml:space="preserve">   </w:t>
      </w:r>
      <w:r>
        <w:rPr>
          <w:rFonts w:hint="eastAsia" w:ascii="宋体" w:hAnsi="宋体"/>
          <w:sz w:val="24"/>
          <w:szCs w:val="32"/>
        </w:rPr>
        <w:t xml:space="preserve">     </w:t>
      </w:r>
      <w:r>
        <w:rPr>
          <w:rFonts w:ascii="宋体" w:hAnsi="宋体"/>
          <w:sz w:val="24"/>
          <w:szCs w:val="32"/>
        </w:rPr>
        <w:t>填写日期：</w:t>
      </w:r>
      <w:r>
        <w:rPr>
          <w:rFonts w:hint="eastAsia" w:ascii="宋体" w:hAnsi="宋体"/>
          <w:sz w:val="24"/>
          <w:szCs w:val="32"/>
          <w:lang w:val="en-US" w:eastAsia="zh-CN"/>
        </w:rPr>
        <w:t>2022.2.11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altName w:val="Arial Unicode MS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Calibri Light">
    <w:panose1 w:val="020F0302020204030204"/>
    <w:charset w:val="00"/>
    <w:family w:val="auto"/>
    <w:pitch w:val="default"/>
    <w:sig w:usb0="A00002EF" w:usb1="4000207B" w:usb2="00000000" w:usb3="00000000" w:csb0="2000019F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E6E79"/>
    <w:rsid w:val="004B5A89"/>
    <w:rsid w:val="055F1814"/>
    <w:rsid w:val="084E5984"/>
    <w:rsid w:val="144E4AAB"/>
    <w:rsid w:val="17FE6E79"/>
    <w:rsid w:val="1C7E20B2"/>
    <w:rsid w:val="61DB05CC"/>
    <w:rsid w:val="62650CF0"/>
    <w:rsid w:val="71204B5C"/>
    <w:rsid w:val="743350D0"/>
    <w:rsid w:val="76366DB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1</Company>
  <Pages>1</Pages>
  <Words>0</Words>
  <Characters>0</Characters>
  <Lines>0</Lines>
  <Paragraphs>0</Paragraphs>
  <ScaleCrop>false</ScaleCrop>
  <LinksUpToDate>false</LinksUpToDate>
  <CharactersWithSpaces>0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2022-02-09T07:10:00Z</dcterms:created>
  <dc:creator>韩思琪</dc:creator>
  <cp:lastModifiedBy>韩思琪</cp:lastModifiedBy>
  <dcterms:modified xsi:type="dcterms:W3CDTF">2022-02-11T10:01:29Z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