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2"/>
        <w:tblW w:w="919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1327"/>
        <w:gridCol w:w="905"/>
        <w:gridCol w:w="597"/>
        <w:gridCol w:w="99"/>
        <w:gridCol w:w="484"/>
        <w:gridCol w:w="352"/>
        <w:gridCol w:w="9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197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19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5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老旧小区综合整治-北苑5号院2区居民周转费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653来广营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朝阳区来广营乡人民政府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2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戚俊忠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5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84950750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186.18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186.18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186.18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186.18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186.18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186.18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通过老旧小区改造的建设，达到楼体保温节能效果，有效提升老旧小区的基础设施和环境面貌，彻底改善老旧小区设施落后、脏乱差的面貌，有效提升居民的生活品质。本次2021年资金共1513.69万元，其中市级直达资金为1330.62万元，区级资金183.07万元。</w:t>
            </w:r>
          </w:p>
        </w:tc>
        <w:tc>
          <w:tcPr>
            <w:tcW w:w="34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通过老旧小区改造的建设，达到楼体保温节能效果，有效提升老旧小区的基础设施和环境面貌，彻底改善老旧小区设施落后、脏乱差的面貌，有效提升居民的生活品质。本次2021年资金共1513.69万元，其中市级直达资金为1330.62万元，区级资金183.07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指标1：外套式抗震加固及节能改造面积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3590平米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完成预算指标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指标2：环境整治提升改造面积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2230平米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完成预算指标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：架空线入地管沟长度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320米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完成预算指标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指标1：</w:t>
            </w:r>
            <w:r>
              <w:rPr>
                <w:rFonts w:hint="eastAsia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达到《建筑工程施工质量统一验收标准》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完成预算指标</w:t>
            </w:r>
          </w:p>
        </w:tc>
        <w:tc>
          <w:tcPr>
            <w:tcW w:w="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指标1：</w:t>
            </w:r>
            <w:r>
              <w:rPr>
                <w:rFonts w:hint="eastAsia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施工立项时间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2020年8月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完成预算指标</w:t>
            </w:r>
          </w:p>
        </w:tc>
        <w:tc>
          <w:tcPr>
            <w:tcW w:w="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指标2：施工招标时间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2020年11月-2020年12月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完成预算指标</w:t>
            </w:r>
          </w:p>
        </w:tc>
        <w:tc>
          <w:tcPr>
            <w:tcW w:w="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 xml:space="preserve">：施工时间 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2021年4月-2021年9月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完成预算指标</w:t>
            </w:r>
          </w:p>
        </w:tc>
        <w:tc>
          <w:tcPr>
            <w:tcW w:w="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指标1：</w:t>
            </w:r>
            <w:r>
              <w:rPr>
                <w:rFonts w:hint="eastAsia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外套式抗震加固及节能改造面积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 xml:space="preserve"> 1799.7408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基本完成预算指标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指标2：环境整治提升改造面积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147.1800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基本完成预算指标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：架空线入地管沟长度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53.5920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基本完成预算指标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指标1：</w:t>
            </w:r>
            <w:r>
              <w:rPr>
                <w:rFonts w:hint="eastAsia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经济效益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让群众真正理解了民生工程意义和作用，群众得到到了实实在在的利益。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基本完成预算指标</w:t>
            </w:r>
          </w:p>
        </w:tc>
        <w:tc>
          <w:tcPr>
            <w:tcW w:w="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指标1：</w:t>
            </w:r>
            <w:r>
              <w:rPr>
                <w:rFonts w:hint="eastAsia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社会效益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让群众真正理解了民生工程意义和作用，群众得到到了实实在在的利益。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基本完成预算指标</w:t>
            </w:r>
          </w:p>
        </w:tc>
        <w:tc>
          <w:tcPr>
            <w:tcW w:w="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指标1：</w:t>
            </w:r>
            <w:r>
              <w:rPr>
                <w:rFonts w:hint="eastAsia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可持续影响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以人均享有舒适度标准更新生活环境，保持城市的可持续发展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基本完成预算指标</w:t>
            </w:r>
          </w:p>
        </w:tc>
        <w:tc>
          <w:tcPr>
            <w:tcW w:w="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指标1：</w:t>
            </w:r>
            <w:r>
              <w:rPr>
                <w:rFonts w:hint="eastAsia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服务对象满意度</w:t>
            </w:r>
          </w:p>
        </w:tc>
        <w:tc>
          <w:tcPr>
            <w:tcW w:w="1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受益群众满意度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%以上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完成预算指标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cs="Times New Roman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2：</w:t>
            </w:r>
            <w:r>
              <w:rPr>
                <w:rFonts w:hint="default" w:ascii="Times New Roman" w:hAnsi="Times New Roman" w:cs="Times New Roman"/>
                <w:b w:val="0"/>
                <w:color w:val="000000"/>
                <w:kern w:val="0"/>
                <w:sz w:val="18"/>
                <w:szCs w:val="18"/>
                <w:lang w:eastAsia="zh-CN"/>
              </w:rPr>
              <w:t>投诉率</w:t>
            </w:r>
          </w:p>
        </w:tc>
        <w:tc>
          <w:tcPr>
            <w:tcW w:w="1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明显降低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完成预算指标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669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</w:pPr>
      <w:r>
        <w:rPr>
          <w:rFonts w:ascii="宋体" w:hAnsi="宋体"/>
          <w:sz w:val="24"/>
          <w:szCs w:val="32"/>
        </w:rPr>
        <w:t xml:space="preserve">填表人： </w:t>
      </w:r>
      <w:r>
        <w:rPr>
          <w:rFonts w:ascii="宋体" w:hAnsi="宋体" w:cs="Times New Roman"/>
          <w:sz w:val="24"/>
          <w:szCs w:val="32"/>
        </w:rPr>
        <w:t xml:space="preserve"> </w:t>
      </w:r>
      <w:r>
        <w:rPr>
          <w:rFonts w:hint="eastAsia" w:ascii="宋体" w:hAnsi="宋体" w:cs="Times New Roman"/>
          <w:sz w:val="24"/>
          <w:szCs w:val="32"/>
          <w:lang w:val="en-US" w:eastAsia="zh-CN"/>
        </w:rPr>
        <w:t>戚俊忠</w:t>
      </w:r>
      <w:r>
        <w:rPr>
          <w:rFonts w:ascii="宋体" w:hAnsi="宋体" w:cs="Times New Roman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 xml:space="preserve">    </w:t>
      </w:r>
      <w:r>
        <w:rPr>
          <w:rFonts w:hint="eastAsia"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 xml:space="preserve">联系电话：  </w:t>
      </w:r>
      <w:r>
        <w:rPr>
          <w:rFonts w:hint="eastAsia" w:ascii="宋体" w:hAnsi="宋体"/>
          <w:sz w:val="24"/>
          <w:szCs w:val="32"/>
          <w:lang w:val="en-US" w:eastAsia="zh-CN"/>
        </w:rPr>
        <w:t>84950750</w:t>
      </w:r>
      <w:r>
        <w:rPr>
          <w:rFonts w:hint="eastAsia" w:ascii="宋体" w:hAnsi="宋体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2022.1.10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F45647"/>
    <w:rsid w:val="0B7E4FC4"/>
    <w:rsid w:val="0C8C449B"/>
    <w:rsid w:val="19B23717"/>
    <w:rsid w:val="3AD65879"/>
    <w:rsid w:val="437173A4"/>
    <w:rsid w:val="468A074A"/>
    <w:rsid w:val="5E4D4956"/>
    <w:rsid w:val="6BBD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2022-02-10T06:16:00Z</dcterms:created>
  <dc:creator>财政科-胡霞</dc:creator>
  <cp:lastModifiedBy>盼宝儿</cp:lastModifiedBy>
  <dcterms:modified xsi:type="dcterms:W3CDTF">2022-03-09T14:55:29Z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EDC656F2593A47658EC293BAB8792B72</vt:lpwstr>
  </property>
</Properties>
</file>