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73"/>
        <w:gridCol w:w="825"/>
        <w:gridCol w:w="165"/>
        <w:gridCol w:w="420"/>
        <w:gridCol w:w="266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来广营乡疫情应急处置相关资金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eastAsia="zh-CN"/>
              </w:rPr>
              <w:t>陆斌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84953338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180.772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180.772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180.772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180.772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180.772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180.772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全力保障疫情防控工作开展,坚决遏制疫情蔓延势头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eastAsia="zh-CN"/>
              </w:rPr>
              <w:t>，确保地区落实各项管控要求，做好防控基础工作。</w:t>
            </w:r>
          </w:p>
        </w:tc>
        <w:tc>
          <w:tcPr>
            <w:tcW w:w="32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经费100%保障疫情防控工作开展；举全地区之力，遏制疫情蔓延势头，保护居民的健康平安；实现外防输入，零病例，零感染的目标，做好应急处置工作。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疫情期间用车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64辆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疫情防控物资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131784件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检测工作人员服务质量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核酸检测人员覆盖率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核酸检测处置时间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4天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疫情防控资金控制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180.772万元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疫情期间租车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10.8万元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核酸检测知晓率宣传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核酸检测落实率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社会公众满意度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rPr>
          <w:trHeight w:val="456" w:hRule="exact"/>
          <w:jc w:val="center"/>
        </w:trPr>
        <w:tc>
          <w:tcPr>
            <w:tcW w:w="65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仿宋_GB2312" w:eastAsia="仿宋_GB2312" w:cs="仿宋_GB2312"/>
          <w:sz w:val="24"/>
          <w:szCs w:val="24"/>
          <w:lang w:val="en-US" w:eastAsia="zh-CN"/>
        </w:rPr>
        <w:t xml:space="preserve"> 陆斌  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84953338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260AC"/>
    <w:rsid w:val="26D42FC1"/>
    <w:rsid w:val="288B7C4C"/>
    <w:rsid w:val="6838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2022-02-10T07:52:00Z</dcterms:created>
  <dc:creator>财政科-胡霞</dc:creator>
  <cp:lastModifiedBy>盼宝儿</cp:lastModifiedBy>
  <dcterms:modified xsi:type="dcterms:W3CDTF">2022-03-03T11:55:02Z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1D10B000D39D42D8A29BD19563A3B338</vt:lpwstr>
  </property>
</Properties>
</file>