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z w:val="44"/>
          <w:szCs w:val="44"/>
          <w:lang w:eastAsia="zh-CN"/>
        </w:rPr>
      </w:pPr>
      <w:bookmarkStart w:id="0" w:name="_Hlk152422513"/>
      <w:r>
        <w:rPr>
          <w:rFonts w:hint="eastAsia"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w:t>
      </w:r>
      <w:r>
        <w:rPr>
          <w:rFonts w:hint="eastAsia" w:ascii="方正小标宋简体" w:eastAsia="方正小标宋简体"/>
          <w:sz w:val="44"/>
          <w:szCs w:val="44"/>
          <w:lang w:eastAsia="zh-CN"/>
        </w:rPr>
        <w:t>北京城建七建设工程有限公司</w:t>
      </w: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w:t>
      </w:r>
      <w:r>
        <w:rPr>
          <w:rFonts w:hint="eastAsia" w:ascii="方正小标宋简体" w:eastAsia="方正小标宋简体"/>
          <w:sz w:val="44"/>
          <w:szCs w:val="44"/>
          <w:lang w:val="en-US" w:eastAsia="zh-CN"/>
        </w:rPr>
        <w:t>3·19</w:t>
      </w:r>
      <w:r>
        <w:rPr>
          <w:rFonts w:hint="eastAsia" w:ascii="方正小标宋简体" w:eastAsia="方正小标宋简体"/>
          <w:sz w:val="44"/>
          <w:szCs w:val="44"/>
        </w:rPr>
        <w:t>”</w:t>
      </w:r>
      <w:bookmarkEnd w:id="0"/>
      <w:r>
        <w:rPr>
          <w:rFonts w:hint="eastAsia" w:ascii="方正小标宋简体" w:eastAsia="方正小标宋简体"/>
          <w:sz w:val="44"/>
          <w:szCs w:val="44"/>
        </w:rPr>
        <w:t>一般生产安全事故整改和防范措施</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落实情况评估报告</w:t>
      </w:r>
    </w:p>
    <w:p>
      <w:pPr>
        <w:spacing w:line="540" w:lineRule="exact"/>
        <w:jc w:val="center"/>
        <w:rPr>
          <w:rFonts w:ascii="方正小标宋简体" w:eastAsia="方正小标宋简体"/>
          <w:sz w:val="44"/>
          <w:szCs w:val="44"/>
        </w:rPr>
      </w:pP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中华人民共和国安全生产法》、国务院安委会办公室《生产安全事故整改和防范措施落实情况评估办法》及《北京市生产安全事故整改和防范措施落实情况评估办法》要求，朝阳区应急管理局会同公安朝阳分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区总工会、区司法局、区人力社保局、区住建委</w:t>
      </w:r>
      <w:r>
        <w:rPr>
          <w:rFonts w:hint="default" w:ascii="Times New Roman" w:hAnsi="Times New Roman" w:eastAsia="仿宋_GB2312" w:cs="Times New Roman"/>
          <w:sz w:val="32"/>
          <w:szCs w:val="32"/>
        </w:rPr>
        <w:t>等有关部门组成评估组成评估组，邀请区纪委区监委参与评估，并聘请专业技术机构配合评估组对202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北京城建七建设工程有限公司</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3·19</w:t>
      </w:r>
      <w:r>
        <w:rPr>
          <w:rFonts w:hint="default" w:ascii="Times New Roman" w:hAnsi="Times New Roman" w:eastAsia="仿宋_GB2312" w:cs="Times New Roman"/>
          <w:sz w:val="32"/>
          <w:szCs w:val="32"/>
        </w:rPr>
        <w:t>”一般生产安全事故责任追究和整改防范措施建议的落实情况进行评估。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一、评估工作开展情况及相关做法</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评估组依据相关规定，召开了会议研讨评估工作，并依据《</w:t>
      </w:r>
      <w:r>
        <w:rPr>
          <w:rFonts w:hint="default" w:ascii="Times New Roman" w:hAnsi="Times New Roman" w:eastAsia="仿宋_GB2312" w:cs="Times New Roman"/>
          <w:sz w:val="32"/>
          <w:szCs w:val="32"/>
          <w:lang w:eastAsia="zh-CN"/>
        </w:rPr>
        <w:t>北京城建七建设工程有限公司</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3·19</w:t>
      </w:r>
      <w:r>
        <w:rPr>
          <w:rFonts w:hint="default" w:ascii="Times New Roman" w:hAnsi="Times New Roman" w:eastAsia="仿宋_GB2312" w:cs="Times New Roman"/>
          <w:sz w:val="32"/>
          <w:szCs w:val="32"/>
        </w:rPr>
        <w:t>”一般生产安全事故调查报告》（以下简称《事故调查报告》）中明确的责任追究建议和整改防范措施要求，通过资料审查、查阅文件、座谈询问、走访核查等方式，对该事故责任追究落实情况、涉事单位事故整改和防范措施的落实情况及安全</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现状进行了评估。参与评估的第三</w:t>
      </w:r>
      <w:r>
        <w:rPr>
          <w:rFonts w:hint="eastAsia" w:ascii="仿宋_GB2312" w:hAnsi="Calibri" w:eastAsia="仿宋_GB2312"/>
          <w:sz w:val="32"/>
          <w:szCs w:val="32"/>
        </w:rPr>
        <w:t>方专业技</w:t>
      </w:r>
      <w:r>
        <w:rPr>
          <w:rFonts w:hint="default" w:ascii="Times New Roman" w:hAnsi="Times New Roman" w:eastAsia="仿宋_GB2312" w:cs="Times New Roman"/>
          <w:sz w:val="32"/>
          <w:szCs w:val="32"/>
        </w:rPr>
        <w:t>术单位根据评估情况编制了《</w:t>
      </w:r>
      <w:r>
        <w:rPr>
          <w:rFonts w:hint="default" w:ascii="Times New Roman" w:hAnsi="Times New Roman" w:eastAsia="仿宋_GB2312" w:cs="Times New Roman"/>
          <w:sz w:val="32"/>
          <w:szCs w:val="32"/>
          <w:lang w:val="en-US" w:eastAsia="zh-CN"/>
        </w:rPr>
        <w:t>2023年</w:t>
      </w:r>
      <w:r>
        <w:rPr>
          <w:rFonts w:hint="default" w:ascii="Times New Roman" w:hAnsi="Times New Roman" w:eastAsia="仿宋_GB2312" w:cs="Times New Roman"/>
          <w:sz w:val="32"/>
          <w:szCs w:val="32"/>
          <w:lang w:eastAsia="zh-CN"/>
        </w:rPr>
        <w:t>北京城建七建设工程有限公司</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3·19</w:t>
      </w:r>
      <w:r>
        <w:rPr>
          <w:rFonts w:hint="default" w:ascii="Times New Roman" w:hAnsi="Times New Roman" w:eastAsia="仿宋_GB2312" w:cs="Times New Roman"/>
          <w:sz w:val="32"/>
          <w:szCs w:val="32"/>
        </w:rPr>
        <w:t>”一般生产安全事故整改和防范措施落实专项评估报告》（以下简称《专项评估报告》）。主要工作情况如下：</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首先，朝阳区应急管理局组织</w:t>
      </w:r>
      <w:r>
        <w:rPr>
          <w:rFonts w:hint="default" w:ascii="Times New Roman" w:hAnsi="Times New Roman" w:eastAsia="仿宋_GB2312" w:cs="Times New Roman"/>
          <w:sz w:val="32"/>
          <w:szCs w:val="32"/>
          <w:lang w:eastAsia="zh-CN"/>
        </w:rPr>
        <w:t>筑实劳务公司、城建七公司和希地环球公司</w:t>
      </w:r>
      <w:r>
        <w:rPr>
          <w:rFonts w:hint="default" w:ascii="Times New Roman" w:hAnsi="Times New Roman" w:eastAsia="仿宋_GB2312" w:cs="Times New Roman"/>
          <w:sz w:val="32"/>
          <w:szCs w:val="32"/>
        </w:rPr>
        <w:t>等事故单位召开工作部署会，明确事后评估工作内容及要求，要求各单位进一步提高重视程度，切实</w:t>
      </w:r>
      <w:r>
        <w:rPr>
          <w:rFonts w:hint="default" w:ascii="Times New Roman" w:hAnsi="Times New Roman" w:eastAsia="仿宋_GB2312" w:cs="Times New Roman"/>
          <w:sz w:val="32"/>
          <w:szCs w:val="32"/>
          <w:lang w:val="en-US" w:eastAsia="zh-CN"/>
        </w:rPr>
        <w:t>配合做好</w:t>
      </w:r>
      <w:r>
        <w:rPr>
          <w:rFonts w:hint="default" w:ascii="Times New Roman" w:hAnsi="Times New Roman" w:eastAsia="仿宋_GB2312" w:cs="Times New Roman"/>
          <w:sz w:val="32"/>
          <w:szCs w:val="32"/>
        </w:rPr>
        <w:t>评估工作，认真评估企业安全现状，严格制定并落实整改计划，保证本次评估的权威性、公正性、客观性。</w:t>
      </w:r>
    </w:p>
    <w:p>
      <w:pPr>
        <w:spacing w:line="560" w:lineRule="exact"/>
        <w:ind w:firstLine="640" w:firstLineChars="200"/>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lang w:val="en-US" w:eastAsia="zh-CN"/>
        </w:rPr>
        <w:t>随后，评估组对筑实劳务公司、城建七公司和希地环球公司进行访谈，</w:t>
      </w:r>
      <w:r>
        <w:rPr>
          <w:rFonts w:hint="default" w:ascii="Times New Roman" w:hAnsi="Times New Roman" w:eastAsia="仿宋_GB2312" w:cs="Times New Roman"/>
          <w:sz w:val="32"/>
          <w:szCs w:val="32"/>
        </w:rPr>
        <w:t>会上听取了</w:t>
      </w:r>
      <w:r>
        <w:rPr>
          <w:rFonts w:hint="default" w:ascii="Times New Roman" w:hAnsi="Times New Roman" w:eastAsia="仿宋_GB2312" w:cs="Times New Roman"/>
          <w:sz w:val="32"/>
          <w:szCs w:val="32"/>
          <w:lang w:val="en-US" w:eastAsia="zh-CN"/>
        </w:rPr>
        <w:t>事故单位整改落实</w:t>
      </w:r>
      <w:r>
        <w:rPr>
          <w:rFonts w:hint="default" w:ascii="Times New Roman" w:hAnsi="Times New Roman" w:eastAsia="仿宋_GB2312" w:cs="Times New Roman"/>
          <w:sz w:val="32"/>
          <w:szCs w:val="32"/>
        </w:rPr>
        <w:t>工作情况</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汇报。会后组织人员赴事故现场勘查。经核实，事故地点——朝阳区东郊农场保障房 ABCD 地块（棚户区改造定向安置房）项目（A5#住宅及配套楼等 9 项）</w:t>
      </w:r>
      <w:r>
        <w:rPr>
          <w:rFonts w:hint="default" w:ascii="Times New Roman" w:hAnsi="Times New Roman" w:eastAsia="仿宋_GB2312" w:cs="Times New Roman"/>
          <w:sz w:val="32"/>
          <w:szCs w:val="32"/>
          <w:lang w:val="en-US" w:eastAsia="zh-CN"/>
        </w:rPr>
        <w:t>（现场已进入验收阶段）。</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最后</w:t>
      </w:r>
      <w:r>
        <w:rPr>
          <w:rFonts w:hint="default" w:ascii="Times New Roman" w:hAnsi="Times New Roman" w:eastAsia="仿宋_GB2312" w:cs="Times New Roman"/>
          <w:sz w:val="32"/>
          <w:szCs w:val="32"/>
        </w:rPr>
        <w:t>，评估组对《事故调查报告》中被调查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专业技术机构在前期调研访谈、资料分析的基础上，依据相关规定编制完成了《专项评估报告》。</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评估组结合专业技术机构出具的《专项评估报告》，起草了《</w:t>
      </w:r>
      <w:r>
        <w:rPr>
          <w:rFonts w:hint="default" w:ascii="Times New Roman" w:hAnsi="Times New Roman" w:eastAsia="仿宋_GB2312" w:cs="Times New Roman"/>
          <w:sz w:val="32"/>
          <w:szCs w:val="32"/>
          <w:lang w:val="en-US" w:eastAsia="zh-CN"/>
        </w:rPr>
        <w:t>2023年</w:t>
      </w:r>
      <w:r>
        <w:rPr>
          <w:rFonts w:hint="default" w:ascii="Times New Roman" w:hAnsi="Times New Roman" w:eastAsia="仿宋_GB2312" w:cs="Times New Roman"/>
          <w:sz w:val="32"/>
          <w:szCs w:val="32"/>
          <w:lang w:eastAsia="zh-CN"/>
        </w:rPr>
        <w:t>北京城建七建设工程有限公司</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3·19</w:t>
      </w:r>
      <w:r>
        <w:rPr>
          <w:rFonts w:hint="default" w:ascii="Times New Roman" w:hAnsi="Times New Roman" w:eastAsia="仿宋_GB2312" w:cs="Times New Roman"/>
          <w:sz w:val="32"/>
          <w:szCs w:val="32"/>
        </w:rPr>
        <w:t>”一般生产安全事故整改和防范措施建议落实情况评估报告》（以下简称《评估报告》）。</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责任追究落实情况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《事故调查报告》中要求对责任单位依法进行责任追究，</w:t>
      </w:r>
      <w:r>
        <w:rPr>
          <w:rFonts w:hint="eastAsia" w:ascii="仿宋_GB2312" w:eastAsia="仿宋_GB2312"/>
          <w:sz w:val="32"/>
          <w:szCs w:val="32"/>
          <w:lang w:val="en-US" w:eastAsia="zh-CN"/>
        </w:rPr>
        <w:t>具体</w:t>
      </w:r>
      <w:r>
        <w:rPr>
          <w:rFonts w:hint="eastAsia" w:ascii="仿宋_GB2312" w:eastAsia="仿宋_GB2312"/>
          <w:sz w:val="32"/>
          <w:szCs w:val="32"/>
        </w:rPr>
        <w:t>落实处理情况如下：</w:t>
      </w:r>
    </w:p>
    <w:p>
      <w:pPr>
        <w:spacing w:line="560" w:lineRule="exact"/>
        <w:ind w:firstLine="640" w:firstLineChars="200"/>
        <w:rPr>
          <w:rFonts w:hint="default" w:ascii="Times New Roman" w:hAnsi="Times New Roman" w:eastAsia="仿宋_GB2312" w:cs="Times New Roman"/>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筑实劳务公司总经理严</w:t>
      </w:r>
      <w:r>
        <w:rPr>
          <w:rFonts w:hint="eastAsia" w:ascii="仿宋_GB2312" w:eastAsia="仿宋_GB2312"/>
          <w:sz w:val="32"/>
          <w:szCs w:val="32"/>
          <w:lang w:eastAsia="zh-CN"/>
        </w:rPr>
        <w:t>某</w:t>
      </w:r>
      <w:r>
        <w:rPr>
          <w:rFonts w:hint="eastAsia" w:ascii="仿宋_GB2312" w:eastAsia="仿宋_GB2312"/>
          <w:sz w:val="32"/>
          <w:szCs w:val="32"/>
        </w:rPr>
        <w:t>，作为该单位的主要负责人，未严格履行安全生产法定职责；未组织建立并落实安全风险分级管控和隐患排查治理双重预防工作机制，督促、检查本单位的安全生产工</w:t>
      </w:r>
      <w:r>
        <w:rPr>
          <w:rFonts w:hint="default" w:ascii="Times New Roman" w:hAnsi="Times New Roman" w:eastAsia="仿宋_GB2312" w:cs="Times New Roman"/>
          <w:sz w:val="32"/>
          <w:szCs w:val="32"/>
        </w:rPr>
        <w:t>作不到位，没有及时消除方某群违章作业的生产安全事故隐患，其行为违反了《中华人民共和国安全生产法》第二十一条第（五）项的规定，对事故发生负有管理责任。依据《中华人民共和国安全生产法》第九十五条第（一）项的规定，建议由朝阳区应急管理局给予严</w:t>
      </w:r>
      <w:r>
        <w:rPr>
          <w:rFonts w:hint="default" w:ascii="Times New Roman" w:hAnsi="Times New Roman" w:eastAsia="仿宋_GB2312" w:cs="Times New Roman"/>
          <w:sz w:val="32"/>
          <w:szCs w:val="32"/>
          <w:lang w:eastAsia="zh-CN"/>
        </w:rPr>
        <w:t>某</w:t>
      </w:r>
      <w:r>
        <w:rPr>
          <w:rFonts w:hint="default" w:ascii="Times New Roman" w:hAnsi="Times New Roman" w:eastAsia="仿宋_GB2312" w:cs="Times New Roman"/>
          <w:sz w:val="32"/>
          <w:szCs w:val="32"/>
        </w:rPr>
        <w:t>处上一年年收入百分之四十罚款的行政处罚。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区应急管理局已根据《事故调查报告》的上述要求，依法对严</w:t>
      </w:r>
      <w:r>
        <w:rPr>
          <w:rFonts w:hint="default" w:ascii="Times New Roman" w:hAnsi="Times New Roman" w:eastAsia="仿宋_GB2312" w:cs="Times New Roman"/>
          <w:sz w:val="32"/>
          <w:szCs w:val="32"/>
          <w:lang w:eastAsia="zh-CN"/>
        </w:rPr>
        <w:t>某</w:t>
      </w:r>
      <w:r>
        <w:rPr>
          <w:rFonts w:hint="default" w:ascii="Times New Roman" w:hAnsi="Times New Roman" w:eastAsia="仿宋_GB2312" w:cs="Times New Roman"/>
          <w:sz w:val="32"/>
          <w:szCs w:val="32"/>
        </w:rPr>
        <w:t>处以人民币肆万肆仟叁佰伍拾贰元整的行政处罚，处罚决定书编号：（京朝）应急罚〔2023〕013-A3号，并已结案。</w:t>
      </w:r>
    </w:p>
    <w:p>
      <w:pPr>
        <w:spacing w:line="560" w:lineRule="exact"/>
        <w:ind w:firstLine="640" w:firstLineChars="200"/>
        <w:rPr>
          <w:rFonts w:hint="eastAsia" w:ascii="仿宋_GB2312" w:eastAsia="仿宋_GB2312"/>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希地环球公司总经理施</w:t>
      </w:r>
      <w:r>
        <w:rPr>
          <w:rFonts w:hint="default" w:ascii="Times New Roman" w:hAnsi="Times New Roman" w:eastAsia="仿宋_GB2312" w:cs="Times New Roman"/>
          <w:sz w:val="32"/>
          <w:szCs w:val="32"/>
          <w:lang w:eastAsia="zh-CN"/>
        </w:rPr>
        <w:t>某</w:t>
      </w:r>
      <w:r>
        <w:rPr>
          <w:rFonts w:hint="default" w:ascii="Times New Roman" w:hAnsi="Times New Roman" w:eastAsia="仿宋_GB2312" w:cs="Times New Roman"/>
          <w:sz w:val="32"/>
          <w:szCs w:val="32"/>
        </w:rPr>
        <w:t>，作为本单位主要负责人，</w:t>
      </w:r>
      <w:r>
        <w:rPr>
          <w:rFonts w:hint="eastAsia" w:ascii="仿宋_GB2312" w:eastAsia="仿宋_GB2312"/>
          <w:sz w:val="32"/>
          <w:szCs w:val="32"/>
        </w:rPr>
        <w:t>未严格履行安全生产法定职责；未组织建立并落实安全风险分级管控和隐患排查治理双重预防工作机制，督促、检查本单位的安全生产工作不到位，没有及时消除事发项目监理部未切实履行监理职责的生产安全事故隐患，其行为违反了《中华人民共和国安全生产法》第二十一条第（五）项的规定，对事故发生负有管理责任。依据《中华人民共和国安全生产法》第九十五条第（一）项的规定，建议由朝阳区应急管理局给予施</w:t>
      </w:r>
      <w:r>
        <w:rPr>
          <w:rFonts w:hint="eastAsia" w:ascii="仿宋_GB2312" w:eastAsia="仿宋_GB2312"/>
          <w:sz w:val="32"/>
          <w:szCs w:val="32"/>
          <w:lang w:eastAsia="zh-CN"/>
        </w:rPr>
        <w:t>某</w:t>
      </w:r>
      <w:r>
        <w:rPr>
          <w:rFonts w:hint="eastAsia" w:ascii="仿宋_GB2312" w:eastAsia="仿宋_GB2312"/>
          <w:sz w:val="32"/>
          <w:szCs w:val="32"/>
        </w:rPr>
        <w:t>处上一年年收入百分之四十罚款的行政处罚。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区应急管理局已根据《事故调查报告》的上述要求，依法对施</w:t>
      </w:r>
      <w:r>
        <w:rPr>
          <w:rFonts w:hint="default" w:ascii="Times New Roman" w:hAnsi="Times New Roman" w:eastAsia="仿宋_GB2312" w:cs="Times New Roman"/>
          <w:sz w:val="32"/>
          <w:szCs w:val="32"/>
          <w:lang w:eastAsia="zh-CN"/>
        </w:rPr>
        <w:t>某</w:t>
      </w:r>
      <w:r>
        <w:rPr>
          <w:rFonts w:hint="default" w:ascii="Times New Roman" w:hAnsi="Times New Roman" w:eastAsia="仿宋_GB2312" w:cs="Times New Roman"/>
          <w:sz w:val="32"/>
          <w:szCs w:val="32"/>
        </w:rPr>
        <w:t>处以人民币叁万壹仟贰佰元整的行政处罚，处罚决定书编号：（京朝）应急告〔2023〕013-A5号。</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筑实劳务公司未按法定要求对从业人员进行安全生产教育和培训，致使方某群不具备必要的安全生产知识，不熟悉有关的安全生产规章制度和安全操作规程，其行为违反了《中华人民共和国安全生产法》第二十八条第一款的规定，对事故发生负有管理责任。依据《中华人民共和国安全生产法》第一百一十四条第一款第（一）项的规定，建议由朝阳区应急管理局给予筑实劳务公司罚款的行政处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区应急管理局已根据《事故调查报告》的上述要求，依法对筑实劳务公司处以人民币肆拾伍万元整的行政处罚，处罚决定书编号：（京朝）应急告〔2023〕013-A2号。</w:t>
      </w:r>
    </w:p>
    <w:p>
      <w:pPr>
        <w:spacing w:line="560" w:lineRule="exact"/>
        <w:ind w:firstLine="640" w:firstLineChars="200"/>
        <w:rPr>
          <w:rFonts w:hint="default" w:ascii="Times New Roman" w:hAnsi="Times New Roman" w:eastAsia="仿宋_GB2312" w:cs="Times New Roman"/>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城建七公司作为总承包单位，未健全并落实生产安全事故隐患排查治理制度，未采取技术、管理措施，及时发现并消除事发模板支撑脚手架无可靠防护的施工作业面，下方未设置水平安全网的事故隐患，其行为违反了《中华人民共和国安全生产法》第四十一条第二款的规定，对事故发生负有主要管理责任。依据《中华人</w:t>
      </w:r>
      <w:r>
        <w:rPr>
          <w:rFonts w:hint="default" w:ascii="Times New Roman" w:hAnsi="Times New Roman" w:eastAsia="仿宋_GB2312" w:cs="Times New Roman"/>
          <w:sz w:val="32"/>
          <w:szCs w:val="32"/>
        </w:rPr>
        <w:t>民共和国安全生产法》第一百一十四条第一款第（一）项的规定，建议由朝阳区应急管理局给予城建七公司罚款的行政处罚。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区应急管理局已根据《事故调查报告》的上述要求，依法对城建七公司处以人民币肆拾伍万元整的行政处罚，处罚决定书编号：（京朝）应急告〔2023〕013-A1号。</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希地环球公司作为本项目的监理单位，未切实履行监理职责，对事发现场存在没有设置水平安全网等安全隐患，监理部下达《工作联系单》后未跟进督促施工单位进行整改，导致生产安全事故隐患没有及时消除，其行为违反了《建设工程安全生产管理条例》第十四条的规定，对事故发生负有监理责任。依据《中华人民共和国安全生产法》第一百一十四条第一款第（一）项的规定，建议由朝阳区应急管理局给予希地环球公司罚款的行政处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区应急管理局已根据《事故调查报告》的上述要求，依法对希地环球公司处以人民币肆拾伍万元整的行政处罚，处罚决定书编号：（京朝）应急告〔2023〕013-A4号。</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经北京市住房和城乡建设委员会现场核查，</w:t>
      </w:r>
      <w:r>
        <w:rPr>
          <w:rFonts w:hint="eastAsia" w:ascii="仿宋_GB2312" w:eastAsia="仿宋_GB2312"/>
          <w:sz w:val="32"/>
          <w:szCs w:val="32"/>
        </w:rPr>
        <w:t>城建七公司作为总承包单位，施工现场作业场所存在不符合有关安全生产法律、法规、标准和规程要求的行为，可能导致安全生产管理上存在漏洞，从而引发生产安全事故，构成了不再具备安全生产条件的行为，其行为违反了《建筑施工企业安全生产许可证管理规定》第四条第（</w:t>
      </w:r>
      <w:r>
        <w:rPr>
          <w:rFonts w:hint="default" w:ascii="Times New Roman" w:hAnsi="Times New Roman" w:eastAsia="仿宋_GB2312" w:cs="Times New Roman"/>
          <w:sz w:val="32"/>
          <w:szCs w:val="32"/>
        </w:rPr>
        <w:t>八）项的规定，依据《建筑施工企业安全生产许可证管理规定》第二十三条的规定，北京市住房和城乡建设委员会已给予城建七公司暂扣安全生产许可证30日的行政处罚。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市住建委已给予城建七公司暂扣安全生产许可证30日的行政处罚。</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整改和防范措施落实情况</w:t>
      </w:r>
    </w:p>
    <w:p>
      <w:pPr>
        <w:spacing w:line="560" w:lineRule="exact"/>
        <w:ind w:firstLine="608" w:firstLineChars="190"/>
        <w:rPr>
          <w:rFonts w:hint="eastAsia" w:ascii="仿宋_GB2312" w:eastAsia="仿宋_GB2312"/>
          <w:sz w:val="32"/>
          <w:szCs w:val="32"/>
        </w:rPr>
      </w:pPr>
      <w:r>
        <w:rPr>
          <w:rFonts w:hint="eastAsia" w:ascii="仿宋_GB2312" w:eastAsia="仿宋_GB2312"/>
          <w:sz w:val="32"/>
          <w:szCs w:val="32"/>
        </w:rPr>
        <w:t>《事故调查报告》中要求：</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筑实劳务公司要加强对从业人员的安全教育培训，督促从业人员严格执行安全生产相关法律、法规和安全操作规程，并向从业人员如实告知作业场所和工作岗位存在的危险因素、防范措施。</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城建七公司要健全并落实生产安全事故隐患排查治理制度，采取技术、管理措施，及时发现并消除事故隐患；加强对项目分包单位监督管理，安排专门人员进行现场安全管理，确保安全措施的落实。</w:t>
      </w:r>
    </w:p>
    <w:p>
      <w:pPr>
        <w:spacing w:line="560" w:lineRule="exact"/>
        <w:ind w:firstLine="608" w:firstLineChars="190"/>
        <w:rPr>
          <w:rFonts w:ascii="仿宋_GB2312" w:eastAsia="仿宋_GB2312"/>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筑实劳务公司、城建七公司、希地环球公司要从事故中汲取教训，同时要对事故中其</w:t>
      </w:r>
      <w:r>
        <w:rPr>
          <w:rFonts w:hint="eastAsia" w:ascii="仿宋_GB2312" w:eastAsia="仿宋_GB2312"/>
          <w:sz w:val="32"/>
          <w:szCs w:val="32"/>
        </w:rPr>
        <w:t>他负有安全管理责任的人员进行处理，并将处理意见报区事故调查组。</w:t>
      </w:r>
    </w:p>
    <w:p>
      <w:pPr>
        <w:spacing w:line="560" w:lineRule="exact"/>
        <w:ind w:firstLine="608" w:firstLineChars="190"/>
        <w:rPr>
          <w:rFonts w:hint="eastAsia" w:ascii="仿宋_GB2312" w:eastAsia="仿宋_GB2312"/>
          <w:sz w:val="32"/>
          <w:szCs w:val="32"/>
        </w:rPr>
      </w:pPr>
      <w:r>
        <w:rPr>
          <w:rFonts w:hint="eastAsia" w:ascii="仿宋_GB2312" w:eastAsia="仿宋_GB2312"/>
          <w:sz w:val="32"/>
          <w:szCs w:val="32"/>
          <w:lang w:val="en-US" w:eastAsia="zh-CN"/>
        </w:rPr>
        <w:t>事故单位</w:t>
      </w:r>
      <w:r>
        <w:rPr>
          <w:rFonts w:hint="eastAsia" w:ascii="仿宋_GB2312" w:eastAsia="仿宋_GB2312"/>
          <w:sz w:val="32"/>
          <w:szCs w:val="32"/>
        </w:rPr>
        <w:t>深刻汲取事故教训，主要开展</w:t>
      </w:r>
      <w:r>
        <w:rPr>
          <w:rFonts w:hint="eastAsia" w:ascii="仿宋_GB2312" w:eastAsia="仿宋_GB2312"/>
          <w:sz w:val="32"/>
          <w:szCs w:val="32"/>
          <w:lang w:val="en-US" w:eastAsia="zh-CN"/>
        </w:rPr>
        <w:t>了</w:t>
      </w:r>
      <w:r>
        <w:rPr>
          <w:rFonts w:hint="eastAsia" w:ascii="仿宋_GB2312" w:eastAsia="仿宋_GB2312"/>
          <w:sz w:val="32"/>
          <w:szCs w:val="32"/>
        </w:rPr>
        <w:t>以下工作：</w:t>
      </w:r>
    </w:p>
    <w:p>
      <w:pPr>
        <w:numPr>
          <w:ilvl w:val="0"/>
          <w:numId w:val="0"/>
        </w:numPr>
        <w:spacing w:line="560" w:lineRule="exact"/>
        <w:ind w:firstLine="608" w:firstLineChars="190"/>
        <w:rPr>
          <w:rFonts w:hint="eastAsia" w:ascii="仿宋_GB2312" w:eastAsia="仿宋_GB2312"/>
          <w:sz w:val="32"/>
          <w:szCs w:val="32"/>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z w:val="32"/>
          <w:szCs w:val="32"/>
        </w:rPr>
        <w:t>筑实劳务公司逐条梳理安全生产责任制度，切实加强安全管理工作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w:t>
      </w:r>
      <w:r>
        <w:rPr>
          <w:rFonts w:hint="eastAsia" w:ascii="仿宋_GB2312" w:eastAsia="仿宋_GB2312"/>
          <w:sz w:val="32"/>
          <w:szCs w:val="32"/>
        </w:rPr>
        <w:t>完善安全生产责任制度，二是召开安全生产警示教育大会，以及不定期召开专项安全会议；三是在施工程项目立即展开自查自纠，全面排查事故隐患和违法违规行为，举一反三，形成隐患排查档案并组织逐条销项整改，彻底消除问题隐患。四是进一步加大安全监管力度，对工人进行针对性的安全教育培训和健康排查，严禁带病上岗作业。配合项目领导做好值守工作，加强现场安全管控。</w:t>
      </w:r>
    </w:p>
    <w:p>
      <w:pPr>
        <w:spacing w:line="560" w:lineRule="exact"/>
        <w:ind w:firstLine="608" w:firstLineChars="19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城建七公司项目部从脚手架、模板支撑体系、现场临电、消防管理、大型机械等方面进行现场安全隐患排查，开展预防高坠事故隐患专项整治活动，全面消除事故隐患，并加强入场人员健康排查，入场前进行全面体检，掌握工人健康状况，将职业禁忌和风险人员排除在现场之外，严禁使用55周岁以上劳务工人；开展防高坠专项检查，做好高处作业安全防护工作，高处作业施工前，对安全防护设施进行检查、验收，确保各项防护措施到位，验收合格后方可进行作业；强化施工现场防高坠技术措施；认真落实《建筑施工企业负责人及项目负责人施工现场带班暂行办法》，加强节假日及工作日下班后等8小时以外施工现场安全生产管理工作，安排相应管理人员进行值班。</w:t>
      </w:r>
    </w:p>
    <w:p>
      <w:pPr>
        <w:spacing w:line="560" w:lineRule="exact"/>
        <w:ind w:firstLine="608" w:firstLineChars="19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希地环球公司</w:t>
      </w:r>
      <w:r>
        <w:rPr>
          <w:rFonts w:hint="default" w:ascii="Times New Roman" w:hAnsi="Times New Roman" w:eastAsia="仿宋_GB2312" w:cs="Times New Roman"/>
          <w:sz w:val="32"/>
          <w:szCs w:val="32"/>
          <w:lang w:val="en-US" w:eastAsia="zh-CN"/>
        </w:rPr>
        <w:t>一是强化</w:t>
      </w:r>
      <w:r>
        <w:rPr>
          <w:rFonts w:hint="default" w:ascii="Times New Roman" w:hAnsi="Times New Roman" w:eastAsia="仿宋_GB2312" w:cs="Times New Roman"/>
          <w:sz w:val="32"/>
          <w:szCs w:val="32"/>
        </w:rPr>
        <w:t>进场的施工单位相应企业资质证书和安全生产许可证，施工单位项目经理、安全管理人员相应资格证书</w:t>
      </w:r>
      <w:r>
        <w:rPr>
          <w:rFonts w:hint="default" w:ascii="Times New Roman" w:hAnsi="Times New Roman" w:eastAsia="仿宋_GB2312" w:cs="Times New Roman"/>
          <w:sz w:val="32"/>
          <w:szCs w:val="32"/>
          <w:lang w:val="en-US" w:eastAsia="zh-CN"/>
        </w:rPr>
        <w:t>的检查</w:t>
      </w:r>
      <w:r>
        <w:rPr>
          <w:rFonts w:hint="default" w:ascii="Times New Roman" w:hAnsi="Times New Roman" w:eastAsia="仿宋_GB2312" w:cs="Times New Roman"/>
          <w:sz w:val="32"/>
          <w:szCs w:val="32"/>
        </w:rPr>
        <w:t>上岗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并要求</w:t>
      </w:r>
      <w:r>
        <w:rPr>
          <w:rFonts w:hint="default" w:ascii="Times New Roman" w:hAnsi="Times New Roman" w:eastAsia="仿宋_GB2312" w:cs="Times New Roman"/>
          <w:sz w:val="32"/>
          <w:szCs w:val="32"/>
        </w:rPr>
        <w:t>总承包单位与分包单位要依法签订合同和安全生产管理协议，投保安全生产责任保险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二是</w:t>
      </w:r>
      <w:r>
        <w:rPr>
          <w:rFonts w:hint="default" w:ascii="Times New Roman" w:hAnsi="Times New Roman" w:eastAsia="仿宋_GB2312" w:cs="Times New Roman"/>
          <w:sz w:val="32"/>
          <w:szCs w:val="32"/>
        </w:rPr>
        <w:t>要求总包单位项目部建立健全了以项目负责人为第一责任人的项目安全生产管理体系，并按要求数量配备了专职安全生产管理人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是进一步监督检查总包项目部的安全生产教育培训制度的落实情况；四是加强危大工程安全管理；五是实行“安全零隐患”管理制度；六是要求总包项目部全面落实北京市朝阳区建设工程质量安全监督站关于“党建引领、全员参与，人人都是安全员”的管理制度；七是强化现场施工顺序的管理工作；八是要求总包项目部加强安全防护措施，防止高处坠落和物体打击伤害，严格落实“九项强制性措施”等二十项措施。</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内部处理：筑实劳务公司对项目安全员谬</w:t>
      </w:r>
      <w:r>
        <w:rPr>
          <w:rFonts w:hint="default" w:ascii="Times New Roman" w:hAnsi="Times New Roman" w:eastAsia="仿宋_GB2312" w:cs="Times New Roman"/>
          <w:sz w:val="32"/>
          <w:szCs w:val="32"/>
          <w:lang w:eastAsia="zh-CN"/>
        </w:rPr>
        <w:t>某</w:t>
      </w:r>
      <w:r>
        <w:rPr>
          <w:rFonts w:hint="default" w:ascii="Times New Roman" w:hAnsi="Times New Roman" w:eastAsia="仿宋_GB2312" w:cs="Times New Roman"/>
          <w:sz w:val="32"/>
          <w:szCs w:val="32"/>
        </w:rPr>
        <w:t>远给予记过处分，基本证明了筑实劳务公司落实了有关事故整改和防范措施</w:t>
      </w:r>
      <w:r>
        <w:rPr>
          <w:rFonts w:hint="default" w:ascii="Times New Roman" w:hAnsi="Times New Roman" w:eastAsia="仿宋_GB2312" w:cs="Times New Roman"/>
          <w:sz w:val="32"/>
          <w:szCs w:val="32"/>
          <w:lang w:eastAsia="zh-CN"/>
        </w:rPr>
        <w:t>；城建七公司对项目经理部罚款20万元，对劳务分包单位罚款20万元，对项目执行经理唐某宝罚款2万元并诫勉、撤销项目执行经理职务，对生产副经理黄某（一）罚款1万元并给予党内警告，对项目总工杨某罚款1万元，对安全主管黄某（二）罚款5000元，对工长张某青罚款5000元，对劳务单位现场负责人张某兵罚款5000元，木工班长吕某明罚款3000元，对木工组长李某银罚款2000元，对公司副总经理石某进行约谈提醒，对公司安全总监安全管理部部长宋某军责令检查，对工程总承包部党支部下发监督提醒函，对主管工程总承包部的公司副总经理姜某刚、工程总承包部党支部书记刘某江进行约谈提醒，对工程总承包部安全主管乔某责令检查；希地环球公司给予总监理工程师殷某富，严重警告处分，扣除全年工资的20%，年内不得评优处分；给予安全监理工程师袁某山，严重警告处分，扣除全年工资的10%，</w:t>
      </w:r>
      <w:r>
        <w:rPr>
          <w:rFonts w:hint="eastAsia" w:ascii="仿宋_GB2312" w:eastAsia="仿宋_GB2312"/>
          <w:sz w:val="32"/>
          <w:szCs w:val="32"/>
          <w:lang w:eastAsia="zh-CN"/>
        </w:rPr>
        <w:t>一年内不得评</w:t>
      </w:r>
      <w:r>
        <w:rPr>
          <w:rFonts w:hint="default" w:ascii="Times New Roman" w:hAnsi="Times New Roman" w:eastAsia="仿宋_GB2312" w:cs="Times New Roman"/>
          <w:sz w:val="32"/>
          <w:szCs w:val="32"/>
          <w:lang w:eastAsia="zh-CN"/>
        </w:rPr>
        <w:t>优处分；给予土建监理工程师李某，警告处分，扣除全年工资的10%，一年内不得评优处分；给予监理部其余监理工程师，扣除全年工资的2.5%处分。</w:t>
      </w:r>
    </w:p>
    <w:p>
      <w:pPr>
        <w:numPr>
          <w:ilvl w:val="0"/>
          <w:numId w:val="1"/>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事故发生单位安全</w:t>
      </w:r>
      <w:r>
        <w:rPr>
          <w:rFonts w:hint="default" w:ascii="Times New Roman" w:hAnsi="Times New Roman" w:eastAsia="黑体" w:cs="Times New Roman"/>
          <w:sz w:val="32"/>
          <w:szCs w:val="32"/>
          <w:lang w:val="en-US" w:eastAsia="zh-CN"/>
        </w:rPr>
        <w:t>管理现状</w:t>
      </w:r>
    </w:p>
    <w:p>
      <w:pPr>
        <w:spacing w:line="560" w:lineRule="exact"/>
        <w:ind w:firstLine="608" w:firstLineChars="190"/>
        <w:rPr>
          <w:rFonts w:hint="eastAsia" w:ascii="仿宋_GB2312" w:hAnsi="Calibri" w:eastAsia="仿宋_GB2312"/>
          <w:sz w:val="32"/>
          <w:szCs w:val="32"/>
        </w:rPr>
      </w:pPr>
      <w:r>
        <w:rPr>
          <w:rFonts w:hint="eastAsia" w:ascii="仿宋_GB2312" w:hAnsi="Calibri" w:eastAsia="仿宋_GB2312"/>
          <w:sz w:val="32"/>
          <w:szCs w:val="32"/>
        </w:rPr>
        <w:t>经核实，事故现场建设工作已基本完成，现进入验收阶段。</w:t>
      </w:r>
    </w:p>
    <w:p>
      <w:pPr>
        <w:spacing w:line="560" w:lineRule="exact"/>
        <w:ind w:firstLine="608" w:firstLineChars="190"/>
        <w:rPr>
          <w:rFonts w:hint="eastAsia" w:ascii="仿宋_GB2312" w:hAnsi="Calibri" w:eastAsia="仿宋_GB2312"/>
          <w:sz w:val="32"/>
          <w:szCs w:val="32"/>
        </w:rPr>
      </w:pPr>
      <w:r>
        <w:rPr>
          <w:rFonts w:hint="eastAsia" w:ascii="仿宋_GB2312" w:hAnsi="Calibri" w:eastAsia="仿宋_GB2312"/>
          <w:sz w:val="32"/>
          <w:szCs w:val="32"/>
        </w:rPr>
        <w:t>筑实劳务公司提供了《事故整改报告》和本公司的《安全生产责任制》《安全生产规章制度》等资料，并给出了安全资金投入记录、安全培训记录、安全会议记录以及现场检查记录等，同步提供了有关人员的资质证书等。城建七公司提供了《安全生产责任制》《安全生产规章制度》等资料，并给出了安全资金投入记录、安全培训记录、安全会议记录以及现场检查记录等，并提供了劳保用品的发放记录、有关保险的购买记录等，同步提供了有关人员的资质证书等。希地环球公司提供了《事故整改报告》，公司针对本项目的《监理规划》，针对吊篮作业的《吊篮建立细则》《吊篮方案及专家论证》以及日常的巡检记录等。</w:t>
      </w:r>
    </w:p>
    <w:p>
      <w:pPr>
        <w:spacing w:line="560" w:lineRule="exact"/>
        <w:ind w:firstLine="608" w:firstLineChars="190"/>
        <w:rPr>
          <w:rFonts w:hint="eastAsia" w:ascii="仿宋_GB2312" w:hAnsi="Calibri" w:eastAsia="仿宋_GB2312"/>
          <w:sz w:val="32"/>
          <w:szCs w:val="32"/>
        </w:rPr>
      </w:pPr>
      <w:r>
        <w:rPr>
          <w:rFonts w:hint="eastAsia" w:ascii="仿宋_GB2312" w:hAnsi="Calibri" w:eastAsia="仿宋_GB2312"/>
          <w:sz w:val="32"/>
          <w:szCs w:val="32"/>
        </w:rPr>
        <w:t>综上，根据筑实劳务公司、城建七公司和希地环球公司提供的事故发生后的相关资料，基本可以证明事故单位落实了事故整改和防范措施，安全管理现状符合事故整改要求，且截至本报告提交时间，本施工项目暂未有其他一般生产安全事故发生。</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评估发现的主要问题和相关工作建议</w:t>
      </w:r>
    </w:p>
    <w:p>
      <w:pPr>
        <w:spacing w:line="560" w:lineRule="exact"/>
        <w:ind w:firstLine="608" w:firstLineChars="190"/>
        <w:rPr>
          <w:rFonts w:hint="default" w:ascii="仿宋_GB2312" w:hAnsi="Calibri" w:eastAsia="仿宋_GB2312"/>
          <w:sz w:val="32"/>
          <w:szCs w:val="32"/>
          <w:lang w:val="en-US" w:eastAsia="zh-CN"/>
        </w:rPr>
      </w:pPr>
      <w:r>
        <w:rPr>
          <w:rFonts w:hint="eastAsia" w:ascii="仿宋_GB2312" w:hAnsi="Calibri" w:eastAsia="仿宋_GB2312"/>
          <w:sz w:val="32"/>
          <w:szCs w:val="32"/>
        </w:rPr>
        <w:t>本次事故发生的原因为</w:t>
      </w:r>
      <w:r>
        <w:rPr>
          <w:rFonts w:hint="eastAsia" w:ascii="仿宋_GB2312" w:hAnsi="Calibri" w:eastAsia="仿宋_GB2312"/>
          <w:sz w:val="32"/>
          <w:szCs w:val="32"/>
          <w:lang w:val="en-US" w:eastAsia="zh-CN"/>
        </w:rPr>
        <w:t>施工人员违章作业，有关</w:t>
      </w:r>
      <w:r>
        <w:rPr>
          <w:rFonts w:hint="eastAsia" w:ascii="仿宋_GB2312" w:hAnsi="Calibri" w:eastAsia="仿宋_GB2312"/>
          <w:sz w:val="32"/>
          <w:szCs w:val="32"/>
        </w:rPr>
        <w:t>单位</w:t>
      </w:r>
      <w:r>
        <w:rPr>
          <w:rFonts w:hint="eastAsia" w:ascii="仿宋_GB2312" w:hAnsi="Calibri" w:eastAsia="仿宋_GB2312"/>
          <w:sz w:val="32"/>
          <w:szCs w:val="32"/>
          <w:lang w:val="en-US" w:eastAsia="zh-CN"/>
        </w:rPr>
        <w:t>未</w:t>
      </w:r>
      <w:r>
        <w:rPr>
          <w:rFonts w:hint="eastAsia" w:ascii="仿宋_GB2312" w:hAnsi="Calibri" w:eastAsia="仿宋_GB2312"/>
          <w:sz w:val="32"/>
          <w:szCs w:val="32"/>
        </w:rPr>
        <w:t>及时发现并消除违章作业的事故隐患</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未做好教育培训等。</w:t>
      </w:r>
    </w:p>
    <w:p>
      <w:pPr>
        <w:spacing w:line="560" w:lineRule="exact"/>
        <w:ind w:firstLine="608" w:firstLineChars="190"/>
        <w:rPr>
          <w:rFonts w:ascii="仿宋_GB2312" w:hAnsi="Calibri" w:eastAsia="仿宋_GB2312"/>
          <w:sz w:val="32"/>
          <w:szCs w:val="32"/>
        </w:rPr>
      </w:pPr>
      <w:r>
        <w:rPr>
          <w:rFonts w:hint="eastAsia" w:ascii="仿宋_GB2312" w:hAnsi="Calibri" w:eastAsia="仿宋_GB2312"/>
          <w:sz w:val="32"/>
          <w:szCs w:val="32"/>
        </w:rPr>
        <w:t>具体问题和工作建议如下：</w:t>
      </w:r>
    </w:p>
    <w:p>
      <w:pPr>
        <w:snapToGrid w:val="0"/>
        <w:spacing w:line="600" w:lineRule="exact"/>
        <w:ind w:firstLine="643" w:firstLineChars="200"/>
        <w:rPr>
          <w:rFonts w:ascii="黑体" w:hAnsi="黑体" w:eastAsia="黑体"/>
          <w:sz w:val="32"/>
          <w:szCs w:val="32"/>
        </w:rPr>
      </w:pPr>
      <w:r>
        <w:rPr>
          <w:rFonts w:hint="eastAsia" w:ascii="仿宋_GB2312" w:hAnsi="黑体" w:eastAsia="仿宋_GB2312"/>
          <w:b/>
          <w:sz w:val="32"/>
          <w:szCs w:val="32"/>
        </w:rPr>
        <w:t>问题</w:t>
      </w:r>
      <w:r>
        <w:rPr>
          <w:rFonts w:hint="eastAsia" w:ascii="仿宋_GB2312" w:hAnsi="Calibri" w:eastAsia="仿宋_GB2312"/>
          <w:b/>
          <w:sz w:val="32"/>
          <w:szCs w:val="32"/>
        </w:rPr>
        <w:t>：</w:t>
      </w:r>
      <w:r>
        <w:rPr>
          <w:rFonts w:hint="eastAsia" w:ascii="仿宋_GB2312" w:hAnsi="Calibri" w:eastAsia="仿宋_GB2312"/>
          <w:sz w:val="32"/>
          <w:szCs w:val="32"/>
        </w:rPr>
        <w:t>此次事故是</w:t>
      </w:r>
      <w:r>
        <w:rPr>
          <w:rFonts w:hint="eastAsia" w:ascii="仿宋_GB2312" w:hAnsi="Calibri" w:eastAsia="仿宋_GB2312"/>
          <w:sz w:val="32"/>
          <w:szCs w:val="32"/>
          <w:lang w:val="en-US" w:eastAsia="zh-CN"/>
        </w:rPr>
        <w:t>建筑施工项目发生频率较高的一般生产安全事故，主要反映了作业人员安全意识不高、存在侥幸心理的问题</w:t>
      </w:r>
      <w:r>
        <w:rPr>
          <w:rFonts w:hint="eastAsia" w:ascii="仿宋_GB2312" w:hAnsi="Calibri" w:eastAsia="仿宋_GB2312"/>
          <w:sz w:val="32"/>
          <w:szCs w:val="32"/>
        </w:rPr>
        <w:t>。</w:t>
      </w:r>
    </w:p>
    <w:p>
      <w:pPr>
        <w:spacing w:line="560" w:lineRule="exact"/>
        <w:ind w:firstLine="640" w:firstLineChars="200"/>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rPr>
        <w:t>建议：建议作业现场应进一步加强工作人员特别是劳务人员的安全培训工作，强化人员安全意识，同步强化现场的安全检查工作，杜绝各类违章作业，特别是未按照规定佩戴劳保用品这种常见违章情况</w:t>
      </w:r>
      <w:r>
        <w:rPr>
          <w:rFonts w:hint="eastAsia" w:ascii="仿宋_GB2312" w:hAnsi="Calibri" w:eastAsia="仿宋_GB2312" w:cs="Times New Roman"/>
          <w:sz w:val="32"/>
          <w:szCs w:val="32"/>
          <w:lang w:eastAsia="zh-CN"/>
        </w:rPr>
        <w:t>；建议总包单位、监理单位在做好危险性较大分部分项工程的管理基础上，加强劳务单位的现场作业检查，防止类似事故的再次发生。</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评估工作组综合评估意见</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综上所述，评估组依法对</w:t>
      </w:r>
      <w:r>
        <w:rPr>
          <w:rFonts w:hint="default" w:ascii="Times New Roman" w:hAnsi="Times New Roman" w:eastAsia="仿宋_GB2312" w:cs="Times New Roman"/>
          <w:sz w:val="32"/>
          <w:szCs w:val="32"/>
          <w:lang w:eastAsia="zh-CN"/>
        </w:rPr>
        <w:t>北京城建七建设工程有限公司</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3·19</w:t>
      </w:r>
      <w:r>
        <w:rPr>
          <w:rFonts w:hint="default" w:ascii="Times New Roman" w:hAnsi="Times New Roman" w:eastAsia="仿宋_GB2312" w:cs="Times New Roman"/>
          <w:sz w:val="32"/>
          <w:szCs w:val="32"/>
        </w:rPr>
        <w:t>”一般生产安全事故责任追究和防范整改措施落实情况进行评估后认定：区应急管理局已依法落实了对</w:t>
      </w:r>
      <w:r>
        <w:rPr>
          <w:rFonts w:hint="default" w:ascii="Times New Roman" w:hAnsi="Times New Roman" w:eastAsia="仿宋_GB2312" w:cs="Times New Roman"/>
          <w:sz w:val="32"/>
          <w:szCs w:val="32"/>
          <w:lang w:eastAsia="zh-CN"/>
        </w:rPr>
        <w:t>筑实劳务公司、城建七公司和希地环球公司</w:t>
      </w:r>
      <w:r>
        <w:rPr>
          <w:rFonts w:hint="default" w:ascii="Times New Roman" w:hAnsi="Times New Roman" w:eastAsia="仿宋_GB2312" w:cs="Times New Roman"/>
          <w:sz w:val="32"/>
          <w:szCs w:val="32"/>
          <w:lang w:val="en-US" w:eastAsia="zh-CN"/>
        </w:rPr>
        <w:t>及相关人员</w:t>
      </w:r>
      <w:r>
        <w:rPr>
          <w:rFonts w:hint="default" w:ascii="Times New Roman" w:hAnsi="Times New Roman" w:eastAsia="仿宋_GB2312" w:cs="Times New Roman"/>
          <w:sz w:val="32"/>
          <w:szCs w:val="32"/>
        </w:rPr>
        <w:t>的行政处罚</w:t>
      </w:r>
      <w:r>
        <w:rPr>
          <w:rFonts w:hint="default" w:ascii="Times New Roman" w:hAnsi="Times New Roman" w:eastAsia="仿宋_GB2312" w:cs="Times New Roman"/>
          <w:sz w:val="32"/>
          <w:szCs w:val="32"/>
          <w:lang w:eastAsia="zh-CN"/>
        </w:rPr>
        <w:t>。筑实劳务公司、城建七公司和希地环球公司</w:t>
      </w:r>
      <w:r>
        <w:rPr>
          <w:rFonts w:hint="default" w:ascii="Times New Roman" w:hAnsi="Times New Roman" w:eastAsia="仿宋_GB2312" w:cs="Times New Roman"/>
          <w:sz w:val="32"/>
          <w:szCs w:val="32"/>
        </w:rPr>
        <w:t>已基本落实了事故整改和防范措施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安全</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现状基本符合《事故调查报告》中的要求。</w:t>
      </w:r>
      <w:bookmarkStart w:id="1" w:name="_GoBack"/>
      <w:bookmarkEnd w:id="1"/>
    </w:p>
    <w:p>
      <w:pPr>
        <w:spacing w:line="560" w:lineRule="exact"/>
        <w:ind w:firstLine="640" w:firstLineChars="200"/>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Calibri" w:eastAsia="仿宋_GB2312"/>
          <w:sz w:val="32"/>
          <w:szCs w:val="32"/>
        </w:rPr>
      </w:pPr>
    </w:p>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Calibri" w:eastAsia="仿宋_GB2312"/>
          <w:sz w:val="32"/>
          <w:szCs w:val="32"/>
        </w:rPr>
      </w:pPr>
    </w:p>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Calibri" w:eastAsia="仿宋_GB2312"/>
          <w:sz w:val="32"/>
          <w:szCs w:val="32"/>
        </w:rPr>
      </w:pPr>
    </w:p>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360" w:lineRule="exact"/>
        <w:ind w:right="640" w:firstLine="160" w:firstLineChars="50"/>
        <w:jc w:val="left"/>
        <w:textAlignment w:val="auto"/>
        <w:rPr>
          <w:rFonts w:ascii="仿宋" w:hAnsi="仿宋" w:eastAsia="仿宋"/>
          <w:sz w:val="32"/>
          <w:szCs w:val="32"/>
        </w:rPr>
      </w:pPr>
      <w:r>
        <w:rPr>
          <w:rFonts w:ascii="仿宋" w:hAnsi="仿宋" w:eastAsia="仿宋"/>
          <w:sz w:val="32"/>
          <w:szCs w:val="32"/>
          <w:lang w:bidi="ta-I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3" name="直线 8"/>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0pt;margin-top:0pt;height:0pt;width:436.55pt;z-index:251659264;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GyauG7uAQAA6gMAAA4AAAAAAAAAAQAgAAAAIgEAAGRycy9lMm9Eb2MueG1sUEsFBgAAAAAGAAYA&#10;WQEAAIIFA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24</w:t>
      </w:r>
      <w:r>
        <w:rPr>
          <w:rFonts w:hint="eastAsia" w:ascii="仿宋" w:hAnsi="仿宋" w:eastAsia="仿宋"/>
          <w:sz w:val="32"/>
          <w:szCs w:val="32"/>
        </w:rPr>
        <w:t>日印发</w:t>
      </w:r>
    </w:p>
    <w:p>
      <w:pPr>
        <w:keepNext w:val="0"/>
        <w:keepLines w:val="0"/>
        <w:pageBreakBefore w:val="0"/>
        <w:widowControl/>
        <w:kinsoku/>
        <w:wordWrap/>
        <w:overflowPunct/>
        <w:topLinePunct w:val="0"/>
        <w:autoSpaceDE/>
        <w:autoSpaceDN/>
        <w:bidi w:val="0"/>
        <w:adjustRightInd/>
        <w:snapToGrid/>
        <w:spacing w:line="360" w:lineRule="exact"/>
        <w:ind w:right="641"/>
        <w:textAlignment w:val="auto"/>
        <w:rPr>
          <w:rFonts w:hint="eastAsia" w:ascii="仿宋_GB2312" w:hAnsi="Calibri" w:eastAsia="仿宋_GB2312"/>
          <w:sz w:val="32"/>
          <w:szCs w:val="32"/>
        </w:rPr>
      </w:pPr>
      <w:r>
        <w:rPr>
          <w:rFonts w:ascii="仿宋" w:hAnsi="仿宋" w:eastAsia="仿宋"/>
          <w:sz w:val="18"/>
          <w:szCs w:val="18"/>
          <w:lang w:bidi="ta-I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4" name="直线 9"/>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9" o:spid="_x0000_s1026" o:spt="20" style="position:absolute;left:0pt;margin-left:0pt;margin-top:0pt;height:0pt;width:436.55pt;z-index:251660288;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PzOoRfuAQAA6gMAAA4AAAAAAAAAAQAgAAAAIgEAAGRycy9lMm9Eb2MueG1sUEsFBgAAAAAGAAYA&#10;WQEAAIIFAAAAAA==&#10;">
                <v:fill on="f" focussize="0,0"/>
                <v:stroke weight="1pt" color="#000000" joinstyle="round"/>
                <v:imagedata o:title=""/>
                <o:lock v:ext="edit" aspectratio="f"/>
              </v:line>
            </w:pict>
          </mc:Fallback>
        </mc:AlternateContent>
      </w: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4F919"/>
    <w:multiLevelType w:val="singleLevel"/>
    <w:tmpl w:val="9B44F9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2YjM0NTJjYjk0ZmNhZDYyMTMxM2E2N2EyZDM5ZDQ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08E5"/>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2C12A9C"/>
    <w:rsid w:val="037F5278"/>
    <w:rsid w:val="039379CC"/>
    <w:rsid w:val="04E82490"/>
    <w:rsid w:val="04E856CB"/>
    <w:rsid w:val="062A275E"/>
    <w:rsid w:val="06EA2014"/>
    <w:rsid w:val="07C42731"/>
    <w:rsid w:val="07D50A82"/>
    <w:rsid w:val="08020673"/>
    <w:rsid w:val="08024860"/>
    <w:rsid w:val="080B3CCE"/>
    <w:rsid w:val="083E2DCC"/>
    <w:rsid w:val="09395132"/>
    <w:rsid w:val="093966C8"/>
    <w:rsid w:val="09F5360E"/>
    <w:rsid w:val="0A875662"/>
    <w:rsid w:val="0C580AA0"/>
    <w:rsid w:val="0C932615"/>
    <w:rsid w:val="0CC33E27"/>
    <w:rsid w:val="0D4E25C8"/>
    <w:rsid w:val="0DF10C0F"/>
    <w:rsid w:val="0E821BF0"/>
    <w:rsid w:val="0E901BFC"/>
    <w:rsid w:val="0FDA3BDD"/>
    <w:rsid w:val="120A7EEE"/>
    <w:rsid w:val="12761364"/>
    <w:rsid w:val="12C30C0A"/>
    <w:rsid w:val="12CB3273"/>
    <w:rsid w:val="13F11728"/>
    <w:rsid w:val="14D97A25"/>
    <w:rsid w:val="152E7E9C"/>
    <w:rsid w:val="157D4F44"/>
    <w:rsid w:val="15C131C8"/>
    <w:rsid w:val="161517B0"/>
    <w:rsid w:val="161C3B02"/>
    <w:rsid w:val="16967D49"/>
    <w:rsid w:val="16A93786"/>
    <w:rsid w:val="176C5189"/>
    <w:rsid w:val="180C4747"/>
    <w:rsid w:val="1ACBD757"/>
    <w:rsid w:val="1D011855"/>
    <w:rsid w:val="1D2B6712"/>
    <w:rsid w:val="1E853909"/>
    <w:rsid w:val="1FC07808"/>
    <w:rsid w:val="1FD14E87"/>
    <w:rsid w:val="20BE7FB3"/>
    <w:rsid w:val="217B50A8"/>
    <w:rsid w:val="22BA5686"/>
    <w:rsid w:val="231A7848"/>
    <w:rsid w:val="24357E42"/>
    <w:rsid w:val="244C11AC"/>
    <w:rsid w:val="24AE4950"/>
    <w:rsid w:val="27167CA1"/>
    <w:rsid w:val="275C02AB"/>
    <w:rsid w:val="2B1B1727"/>
    <w:rsid w:val="2DED1171"/>
    <w:rsid w:val="2F4632F5"/>
    <w:rsid w:val="2F6F6CA3"/>
    <w:rsid w:val="2F926FA6"/>
    <w:rsid w:val="3008327B"/>
    <w:rsid w:val="30DF783E"/>
    <w:rsid w:val="318E3C61"/>
    <w:rsid w:val="32B815D2"/>
    <w:rsid w:val="33BE464F"/>
    <w:rsid w:val="34981E4A"/>
    <w:rsid w:val="3772388E"/>
    <w:rsid w:val="37B11C6E"/>
    <w:rsid w:val="38153DAB"/>
    <w:rsid w:val="38655C6B"/>
    <w:rsid w:val="38663E78"/>
    <w:rsid w:val="3AF54945"/>
    <w:rsid w:val="3C1910A3"/>
    <w:rsid w:val="3CF823AB"/>
    <w:rsid w:val="3DAA7D83"/>
    <w:rsid w:val="3DFB2670"/>
    <w:rsid w:val="3E6F7CF1"/>
    <w:rsid w:val="425C4736"/>
    <w:rsid w:val="428325B0"/>
    <w:rsid w:val="43EB6D64"/>
    <w:rsid w:val="44834057"/>
    <w:rsid w:val="448B68F7"/>
    <w:rsid w:val="4539487A"/>
    <w:rsid w:val="45C956D9"/>
    <w:rsid w:val="47416E57"/>
    <w:rsid w:val="477D5248"/>
    <w:rsid w:val="4C674964"/>
    <w:rsid w:val="4CA656E0"/>
    <w:rsid w:val="4D460525"/>
    <w:rsid w:val="4EDF405A"/>
    <w:rsid w:val="4EF10877"/>
    <w:rsid w:val="4F0D5D3B"/>
    <w:rsid w:val="5091017C"/>
    <w:rsid w:val="51AF2D32"/>
    <w:rsid w:val="51D41B82"/>
    <w:rsid w:val="53CA1D77"/>
    <w:rsid w:val="56725555"/>
    <w:rsid w:val="577529AD"/>
    <w:rsid w:val="579F29EE"/>
    <w:rsid w:val="57E1517B"/>
    <w:rsid w:val="587C1944"/>
    <w:rsid w:val="597102E2"/>
    <w:rsid w:val="5A5A64AE"/>
    <w:rsid w:val="5AD50D90"/>
    <w:rsid w:val="5B591312"/>
    <w:rsid w:val="5E7728A4"/>
    <w:rsid w:val="5EE83548"/>
    <w:rsid w:val="61907509"/>
    <w:rsid w:val="6261568E"/>
    <w:rsid w:val="659624A5"/>
    <w:rsid w:val="65DE54CC"/>
    <w:rsid w:val="66F11A0F"/>
    <w:rsid w:val="67334E8F"/>
    <w:rsid w:val="67CA67ED"/>
    <w:rsid w:val="68FD27D1"/>
    <w:rsid w:val="6903299E"/>
    <w:rsid w:val="6A014B30"/>
    <w:rsid w:val="6C532847"/>
    <w:rsid w:val="6D686754"/>
    <w:rsid w:val="6D762F8A"/>
    <w:rsid w:val="6DCE1342"/>
    <w:rsid w:val="6F930565"/>
    <w:rsid w:val="6FDD0513"/>
    <w:rsid w:val="70153A16"/>
    <w:rsid w:val="706978A3"/>
    <w:rsid w:val="71482BF2"/>
    <w:rsid w:val="71E90846"/>
    <w:rsid w:val="73E33DD2"/>
    <w:rsid w:val="740E252B"/>
    <w:rsid w:val="74BA6EDD"/>
    <w:rsid w:val="74EF7D79"/>
    <w:rsid w:val="75F57250"/>
    <w:rsid w:val="76362243"/>
    <w:rsid w:val="79255E1C"/>
    <w:rsid w:val="798E1737"/>
    <w:rsid w:val="7D0E1EA7"/>
    <w:rsid w:val="7DCD5BEB"/>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等线 Light" w:hAnsi="等线 Light"/>
    </w:rPr>
  </w:style>
  <w:style w:type="paragraph" w:styleId="4">
    <w:name w:val="annotation text"/>
    <w:basedOn w:val="1"/>
    <w:link w:val="24"/>
    <w:unhideWhenUsed/>
    <w:qFormat/>
    <w:uiPriority w:val="99"/>
    <w:pPr>
      <w:jc w:val="left"/>
    </w:pPr>
  </w:style>
  <w:style w:type="paragraph" w:styleId="5">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6">
    <w:name w:val="Body Text Indent"/>
    <w:basedOn w:val="1"/>
    <w:qFormat/>
    <w:uiPriority w:val="0"/>
    <w:pPr>
      <w:spacing w:after="120"/>
      <w:ind w:left="420" w:leftChars="200"/>
    </w:pPr>
  </w:style>
  <w:style w:type="paragraph" w:styleId="7">
    <w:name w:val="Date"/>
    <w:basedOn w:val="1"/>
    <w:next w:val="1"/>
    <w:link w:val="19"/>
    <w:semiHidden/>
    <w:qFormat/>
    <w:uiPriority w:val="99"/>
    <w:pPr>
      <w:ind w:left="100" w:leftChars="2500"/>
    </w:pPr>
  </w:style>
  <w:style w:type="paragraph" w:styleId="8">
    <w:name w:val="Balloon Text"/>
    <w:basedOn w:val="1"/>
    <w:link w:val="26"/>
    <w:semiHidden/>
    <w:unhideWhenUsed/>
    <w:qFormat/>
    <w:uiPriority w:val="99"/>
    <w:rPr>
      <w:sz w:val="18"/>
      <w:szCs w:val="18"/>
    </w:rPr>
  </w:style>
  <w:style w:type="paragraph" w:styleId="9">
    <w:name w:val="footer"/>
    <w:basedOn w:val="1"/>
    <w:link w:val="18"/>
    <w:qFormat/>
    <w:uiPriority w:val="99"/>
    <w:pPr>
      <w:tabs>
        <w:tab w:val="center" w:pos="4153"/>
        <w:tab w:val="right" w:pos="8306"/>
      </w:tabs>
      <w:snapToGrid w:val="0"/>
      <w:jc w:val="left"/>
    </w:pPr>
    <w:rPr>
      <w:rFonts w:ascii="Calibri" w:hAnsi="Calibri"/>
      <w:sz w:val="18"/>
      <w:szCs w:val="18"/>
    </w:rPr>
  </w:style>
  <w:style w:type="paragraph" w:styleId="10">
    <w:name w:val="header"/>
    <w:basedOn w:val="1"/>
    <w:link w:val="17"/>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1">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4"/>
    <w:next w:val="4"/>
    <w:link w:val="25"/>
    <w:semiHidden/>
    <w:unhideWhenUsed/>
    <w:qFormat/>
    <w:uiPriority w:val="99"/>
    <w:rPr>
      <w:b/>
      <w:bCs/>
    </w:rPr>
  </w:style>
  <w:style w:type="character" w:styleId="15">
    <w:name w:val="page number"/>
    <w:basedOn w:val="14"/>
    <w:qFormat/>
    <w:uiPriority w:val="99"/>
    <w:rPr>
      <w:rFonts w:cs="Times New Roman"/>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10"/>
    <w:qFormat/>
    <w:locked/>
    <w:uiPriority w:val="99"/>
    <w:rPr>
      <w:rFonts w:cs="Times New Roman"/>
      <w:sz w:val="18"/>
      <w:szCs w:val="18"/>
    </w:rPr>
  </w:style>
  <w:style w:type="character" w:customStyle="1" w:styleId="18">
    <w:name w:val="页脚 字符"/>
    <w:basedOn w:val="14"/>
    <w:link w:val="9"/>
    <w:qFormat/>
    <w:locked/>
    <w:uiPriority w:val="99"/>
    <w:rPr>
      <w:rFonts w:cs="Times New Roman"/>
      <w:sz w:val="18"/>
      <w:szCs w:val="18"/>
    </w:rPr>
  </w:style>
  <w:style w:type="character" w:customStyle="1" w:styleId="19">
    <w:name w:val="日期 字符"/>
    <w:basedOn w:val="14"/>
    <w:link w:val="7"/>
    <w:semiHidden/>
    <w:qFormat/>
    <w:locked/>
    <w:uiPriority w:val="99"/>
    <w:rPr>
      <w:rFonts w:ascii="Times New Roman" w:hAnsi="Times New Roman" w:eastAsia="宋体" w:cs="Times New Roman"/>
      <w:sz w:val="24"/>
      <w:szCs w:val="24"/>
    </w:rPr>
  </w:style>
  <w:style w:type="character" w:customStyle="1" w:styleId="20">
    <w:name w:val="font11"/>
    <w:basedOn w:val="14"/>
    <w:qFormat/>
    <w:uiPriority w:val="99"/>
    <w:rPr>
      <w:rFonts w:ascii="仿宋_GB2312" w:eastAsia="仿宋_GB2312" w:cs="Times New Roman"/>
      <w:sz w:val="24"/>
      <w:szCs w:val="24"/>
    </w:rPr>
  </w:style>
  <w:style w:type="character" w:customStyle="1" w:styleId="21">
    <w:name w:val="Char Char3"/>
    <w:qFormat/>
    <w:uiPriority w:val="99"/>
    <w:rPr>
      <w:kern w:val="2"/>
      <w:sz w:val="18"/>
    </w:rPr>
  </w:style>
  <w:style w:type="paragraph" w:styleId="22">
    <w:name w:val="List Paragraph"/>
    <w:basedOn w:val="1"/>
    <w:qFormat/>
    <w:uiPriority w:val="99"/>
    <w:pPr>
      <w:ind w:firstLine="420" w:firstLineChars="200"/>
    </w:pPr>
    <w:rPr>
      <w:rFonts w:ascii="Calibri" w:hAnsi="Calibri"/>
      <w:szCs w:val="22"/>
    </w:rPr>
  </w:style>
  <w:style w:type="paragraph" w:customStyle="1" w:styleId="2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4">
    <w:name w:val="批注文字 字符"/>
    <w:basedOn w:val="14"/>
    <w:link w:val="4"/>
    <w:qFormat/>
    <w:uiPriority w:val="99"/>
    <w:rPr>
      <w:kern w:val="2"/>
      <w:sz w:val="21"/>
      <w:szCs w:val="24"/>
    </w:rPr>
  </w:style>
  <w:style w:type="character" w:customStyle="1" w:styleId="25">
    <w:name w:val="批注主题 字符"/>
    <w:basedOn w:val="24"/>
    <w:link w:val="12"/>
    <w:semiHidden/>
    <w:qFormat/>
    <w:uiPriority w:val="99"/>
    <w:rPr>
      <w:b/>
      <w:bCs/>
      <w:kern w:val="2"/>
      <w:sz w:val="21"/>
      <w:szCs w:val="24"/>
    </w:rPr>
  </w:style>
  <w:style w:type="character" w:customStyle="1" w:styleId="26">
    <w:name w:val="批注框文本 字符"/>
    <w:basedOn w:val="14"/>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10</Pages>
  <Words>5274</Words>
  <Characters>5379</Characters>
  <Lines>27</Lines>
  <Paragraphs>7</Paragraphs>
  <TotalTime>5</TotalTime>
  <ScaleCrop>false</ScaleCrop>
  <LinksUpToDate>false</LinksUpToDate>
  <CharactersWithSpaces>5383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小月月友</cp:lastModifiedBy>
  <cp:lastPrinted>2023-05-06T10:58:00Z</cp:lastPrinted>
  <dcterms:modified xsi:type="dcterms:W3CDTF">2024-12-23T07:43:37Z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46A1C45C0BDA4B3DBDD1D23CE6C0F46D_13</vt:lpwstr>
  </property>
</Properties>
</file>