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4</w:t>
      </w:r>
      <w:r>
        <w:rPr>
          <w:rFonts w:hint="eastAsia"/>
          <w:b/>
          <w:sz w:val="36"/>
          <w:szCs w:val="36"/>
          <w:lang w:eastAsia="zh-CN"/>
        </w:rPr>
        <w:t>年</w:t>
      </w:r>
      <w:r>
        <w:rPr>
          <w:rFonts w:hint="eastAsia"/>
          <w:b/>
          <w:sz w:val="36"/>
          <w:szCs w:val="36"/>
          <w:lang w:val="en-US" w:eastAsia="zh-CN"/>
        </w:rPr>
        <w:t>1</w:t>
      </w:r>
      <w:r>
        <w:rPr>
          <w:rFonts w:hint="eastAsia"/>
          <w:b/>
          <w:sz w:val="36"/>
          <w:szCs w:val="36"/>
          <w:lang w:eastAsia="zh-CN"/>
        </w:rPr>
        <w:t>季度朝阳区地区生产总值</w:t>
      </w:r>
    </w:p>
    <w:tbl>
      <w:tblPr>
        <w:tblStyle w:val="2"/>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2041.4</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0.4</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22.3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94.2</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1946.8</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5.7</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w:t>
      </w:r>
      <w:r>
        <w:rPr>
          <w:rFonts w:hint="eastAsia" w:ascii="宋体" w:hAnsi="宋体" w:eastAsia="宋体" w:cs="Times New Roman"/>
          <w:color w:val="000000"/>
          <w:sz w:val="28"/>
          <w:szCs w:val="28"/>
          <w:lang w:eastAsia="zh-CN"/>
        </w:rPr>
        <w:t>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w:t>
      </w:r>
      <w:bookmarkStart w:id="0" w:name="_GoBack"/>
      <w:bookmarkEnd w:id="0"/>
      <w:r>
        <w:rPr>
          <w:rFonts w:hint="eastAsia" w:ascii="宋体" w:hAnsi="宋体" w:eastAsia="宋体" w:cs="Times New Roman"/>
          <w:color w:val="000000"/>
          <w:sz w:val="28"/>
          <w:szCs w:val="28"/>
          <w:lang w:eastAsia="zh-CN"/>
        </w:rPr>
        <w:t>、批发和零售业、住宿和餐饮业、房地产业、规模以上服务业等统计调查资料、人口与劳动工资统计资料、价格统计资料等。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132A7418"/>
    <w:rsid w:val="21D223C3"/>
    <w:rsid w:val="62F026DC"/>
    <w:rsid w:val="708A680A"/>
    <w:rsid w:val="7AD3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雪山</cp:lastModifiedBy>
  <dcterms:modified xsi:type="dcterms:W3CDTF">2024-04-22T09:03:43Z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