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C5FC17">
      <w:pPr>
        <w:keepNext w:val="0"/>
        <w:keepLines w:val="0"/>
        <w:pageBreakBefore w:val="0"/>
        <w:widowControl w:val="0"/>
        <w:kinsoku/>
        <w:wordWrap/>
        <w:overflowPunct/>
        <w:topLinePunct w:val="0"/>
        <w:autoSpaceDE/>
        <w:autoSpaceDN/>
        <w:bidi w:val="0"/>
        <w:adjustRightInd/>
        <w:snapToGrid/>
        <w:spacing w:line="560" w:lineRule="atLeas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附件</w:t>
      </w:r>
      <w:r>
        <w:rPr>
          <w:rFonts w:hint="eastAsia" w:ascii="仿宋_GB2312" w:hAnsi="仿宋_GB2312" w:eastAsia="仿宋_GB2312" w:cs="仿宋_GB2312"/>
          <w:b w:val="0"/>
          <w:bCs w:val="0"/>
          <w:sz w:val="32"/>
          <w:szCs w:val="32"/>
          <w:lang w:val="en-US" w:eastAsia="zh-CN"/>
        </w:rPr>
        <w:t>1</w:t>
      </w:r>
    </w:p>
    <w:p w14:paraId="177E708F">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部门整体绩效</w:t>
      </w:r>
      <w:r>
        <w:rPr>
          <w:rFonts w:hint="eastAsia" w:ascii="方正小标宋简体" w:hAnsi="方正小标宋简体" w:eastAsia="方正小标宋简体" w:cs="方正小标宋简体"/>
          <w:b w:val="0"/>
          <w:bCs w:val="0"/>
          <w:sz w:val="44"/>
          <w:szCs w:val="44"/>
          <w:lang w:eastAsia="zh-CN"/>
        </w:rPr>
        <w:t>评价</w:t>
      </w:r>
      <w:r>
        <w:rPr>
          <w:rFonts w:hint="eastAsia" w:ascii="方正小标宋简体" w:hAnsi="方正小标宋简体" w:eastAsia="方正小标宋简体" w:cs="方正小标宋简体"/>
          <w:b w:val="0"/>
          <w:bCs w:val="0"/>
          <w:sz w:val="44"/>
          <w:szCs w:val="44"/>
        </w:rPr>
        <w:t>报告</w:t>
      </w:r>
    </w:p>
    <w:p w14:paraId="2D43133E">
      <w:pPr>
        <w:pStyle w:val="2"/>
        <w:rPr>
          <w:rFonts w:hint="eastAsia"/>
        </w:rPr>
      </w:pPr>
    </w:p>
    <w:p w14:paraId="38447893">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一、部门概况</w:t>
      </w:r>
    </w:p>
    <w:p w14:paraId="0039CE30">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（一）机构设置及职责工作任务情况</w:t>
      </w:r>
    </w:p>
    <w:p w14:paraId="1A8A162E">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乡级实施方案中成立项目组织机构，明确职责分工，结合本地区实际情况，由各村、各社区自行组织具体项目的实施。项目管理制度健全，乡级工作组对各阶段项目进展情况及时跟进，各村、各社区具体负责日常监督检查。</w:t>
      </w:r>
    </w:p>
    <w:p w14:paraId="5F1CB9F4">
      <w:pPr>
        <w:keepNext w:val="0"/>
        <w:keepLines w:val="0"/>
        <w:pageBreakBefore w:val="0"/>
        <w:widowControl w:val="0"/>
        <w:numPr>
          <w:ilvl w:val="0"/>
          <w:numId w:val="1"/>
        </w:numPr>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部门整体绩效目标设立情况（包括绩效目标设立依据、目标与职责任务匹配情况、目标合理性等）。</w:t>
      </w:r>
    </w:p>
    <w:p w14:paraId="2184DB97">
      <w:pPr>
        <w:keepNext w:val="0"/>
        <w:keepLines w:val="0"/>
        <w:pageBreakBefore w:val="0"/>
        <w:widowControl w:val="0"/>
        <w:numPr>
          <w:ilvl w:val="0"/>
          <w:numId w:val="0"/>
        </w:numPr>
        <w:kinsoku/>
        <w:wordWrap/>
        <w:overflowPunct/>
        <w:topLinePunct w:val="0"/>
        <w:autoSpaceDE/>
        <w:autoSpaceDN/>
        <w:bidi w:val="0"/>
        <w:adjustRightInd/>
        <w:snapToGrid/>
        <w:spacing w:line="560" w:lineRule="atLeas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结合本地区实际情况,部门整体绩效目标设立</w:t>
      </w:r>
      <w:r>
        <w:rPr>
          <w:rFonts w:hint="eastAsia" w:ascii="仿宋_GB2312" w:hAnsi="仿宋_GB2312" w:eastAsia="仿宋_GB2312" w:cs="仿宋_GB2312"/>
          <w:b w:val="0"/>
          <w:bCs w:val="0"/>
          <w:sz w:val="32"/>
          <w:szCs w:val="32"/>
          <w:lang w:eastAsia="zh-CN"/>
        </w:rPr>
        <w:t>是</w:t>
      </w:r>
      <w:r>
        <w:rPr>
          <w:rFonts w:hint="eastAsia" w:ascii="仿宋_GB2312" w:hAnsi="仿宋_GB2312" w:eastAsia="仿宋_GB2312" w:cs="仿宋_GB2312"/>
          <w:b w:val="0"/>
          <w:bCs w:val="0"/>
          <w:sz w:val="32"/>
          <w:szCs w:val="32"/>
        </w:rPr>
        <w:t>依据项目的实际情况，项目涉及的科室严格按照预算的情况填报绩效目标申报表，实际达到了“谁的项目谁填报，谁的职责谁跟进”的目标，项目设立的合理性可以达到九成以上。</w:t>
      </w:r>
    </w:p>
    <w:p w14:paraId="375A890F">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二、当年预算执行情况</w:t>
      </w:r>
    </w:p>
    <w:p w14:paraId="70164C5A">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202</w:t>
      </w:r>
      <w:r>
        <w:rPr>
          <w:rFonts w:hint="eastAsia" w:ascii="仿宋_GB2312" w:hAnsi="仿宋_GB2312" w:eastAsia="仿宋_GB2312" w:cs="仿宋_GB2312"/>
          <w:b w:val="0"/>
          <w:bCs w:val="0"/>
          <w:color w:val="000000"/>
          <w:kern w:val="0"/>
          <w:sz w:val="32"/>
          <w:szCs w:val="32"/>
          <w:lang w:val="en-US" w:eastAsia="zh-CN"/>
        </w:rPr>
        <w:t>3</w:t>
      </w:r>
      <w:r>
        <w:rPr>
          <w:rFonts w:hint="eastAsia" w:ascii="仿宋_GB2312" w:hAnsi="仿宋_GB2312" w:eastAsia="仿宋_GB2312" w:cs="仿宋_GB2312"/>
          <w:b w:val="0"/>
          <w:bCs w:val="0"/>
          <w:color w:val="000000"/>
          <w:kern w:val="0"/>
          <w:sz w:val="32"/>
          <w:szCs w:val="32"/>
        </w:rPr>
        <w:t>年全年预算数</w:t>
      </w:r>
      <w:r>
        <w:rPr>
          <w:rFonts w:hint="eastAsia" w:ascii="仿宋_GB2312" w:hAnsi="仿宋_GB2312" w:eastAsia="仿宋_GB2312" w:cs="仿宋_GB2312"/>
          <w:b w:val="0"/>
          <w:bCs w:val="0"/>
          <w:color w:val="000000"/>
          <w:kern w:val="0"/>
          <w:sz w:val="32"/>
          <w:szCs w:val="32"/>
          <w:lang w:val="en-US" w:eastAsia="zh-CN"/>
        </w:rPr>
        <w:t>225655.370621</w:t>
      </w:r>
      <w:r>
        <w:rPr>
          <w:rFonts w:hint="eastAsia" w:ascii="仿宋_GB2312" w:hAnsi="仿宋_GB2312" w:eastAsia="仿宋_GB2312" w:cs="仿宋_GB2312"/>
          <w:b w:val="0"/>
          <w:bCs w:val="0"/>
          <w:color w:val="000000"/>
          <w:kern w:val="0"/>
          <w:sz w:val="32"/>
          <w:szCs w:val="32"/>
        </w:rPr>
        <w:t>万元，其中，基本支出预算数</w:t>
      </w:r>
      <w:r>
        <w:rPr>
          <w:rFonts w:hint="eastAsia" w:ascii="仿宋_GB2312" w:hAnsi="仿宋_GB2312" w:eastAsia="仿宋_GB2312" w:cs="仿宋_GB2312"/>
          <w:b w:val="0"/>
          <w:bCs w:val="0"/>
          <w:color w:val="000000"/>
          <w:kern w:val="0"/>
          <w:sz w:val="32"/>
          <w:szCs w:val="32"/>
          <w:lang w:val="en-US" w:eastAsia="zh-CN"/>
        </w:rPr>
        <w:t>5740.068162万</w:t>
      </w:r>
      <w:r>
        <w:rPr>
          <w:rFonts w:hint="eastAsia" w:ascii="仿宋_GB2312" w:hAnsi="仿宋_GB2312" w:eastAsia="仿宋_GB2312" w:cs="仿宋_GB2312"/>
          <w:b w:val="0"/>
          <w:bCs w:val="0"/>
          <w:color w:val="000000"/>
          <w:kern w:val="0"/>
          <w:sz w:val="32"/>
          <w:szCs w:val="32"/>
        </w:rPr>
        <w:t>元，项目支出预算数</w:t>
      </w:r>
      <w:r>
        <w:rPr>
          <w:rFonts w:hint="eastAsia" w:ascii="仿宋_GB2312" w:hAnsi="仿宋_GB2312" w:eastAsia="仿宋_GB2312" w:cs="仿宋_GB2312"/>
          <w:b w:val="0"/>
          <w:bCs w:val="0"/>
          <w:color w:val="000000"/>
          <w:kern w:val="0"/>
          <w:sz w:val="32"/>
          <w:szCs w:val="32"/>
          <w:lang w:val="en-US" w:eastAsia="zh-CN"/>
        </w:rPr>
        <w:t>219915.302459</w:t>
      </w:r>
      <w:r>
        <w:rPr>
          <w:rFonts w:hint="eastAsia" w:ascii="仿宋_GB2312" w:hAnsi="仿宋_GB2312" w:eastAsia="仿宋_GB2312" w:cs="仿宋_GB2312"/>
          <w:b w:val="0"/>
          <w:bCs w:val="0"/>
          <w:color w:val="000000"/>
          <w:kern w:val="0"/>
          <w:sz w:val="32"/>
          <w:szCs w:val="32"/>
        </w:rPr>
        <w:t>万元，其他支出预算数</w:t>
      </w:r>
      <w:r>
        <w:rPr>
          <w:rFonts w:hint="eastAsia" w:ascii="仿宋_GB2312" w:hAnsi="仿宋_GB2312" w:eastAsia="仿宋_GB2312" w:cs="仿宋_GB2312"/>
          <w:b w:val="0"/>
          <w:bCs w:val="0"/>
          <w:color w:val="000000"/>
          <w:kern w:val="0"/>
          <w:sz w:val="32"/>
          <w:szCs w:val="32"/>
          <w:lang w:val="en-US" w:eastAsia="zh-CN"/>
        </w:rPr>
        <w:t>0</w:t>
      </w:r>
      <w:r>
        <w:rPr>
          <w:rFonts w:hint="eastAsia" w:ascii="仿宋_GB2312" w:hAnsi="仿宋_GB2312" w:eastAsia="仿宋_GB2312" w:cs="仿宋_GB2312"/>
          <w:b w:val="0"/>
          <w:bCs w:val="0"/>
          <w:color w:val="000000"/>
          <w:kern w:val="0"/>
          <w:sz w:val="32"/>
          <w:szCs w:val="32"/>
        </w:rPr>
        <w:t>元。资金总体支出</w:t>
      </w:r>
      <w:r>
        <w:rPr>
          <w:rFonts w:hint="eastAsia" w:ascii="仿宋_GB2312" w:hAnsi="仿宋_GB2312" w:eastAsia="仿宋_GB2312" w:cs="仿宋_GB2312"/>
          <w:b w:val="0"/>
          <w:bCs w:val="0"/>
          <w:color w:val="000000"/>
          <w:kern w:val="0"/>
          <w:sz w:val="32"/>
          <w:szCs w:val="32"/>
          <w:lang w:val="en-US" w:eastAsia="zh-CN"/>
        </w:rPr>
        <w:t>225655.370621</w:t>
      </w:r>
      <w:r>
        <w:rPr>
          <w:rFonts w:hint="eastAsia" w:ascii="仿宋_GB2312" w:hAnsi="仿宋_GB2312" w:eastAsia="仿宋_GB2312" w:cs="仿宋_GB2312"/>
          <w:b w:val="0"/>
          <w:bCs w:val="0"/>
          <w:color w:val="000000"/>
          <w:kern w:val="0"/>
          <w:sz w:val="32"/>
          <w:szCs w:val="32"/>
        </w:rPr>
        <w:t>万元，其中，基本支出</w:t>
      </w:r>
      <w:r>
        <w:rPr>
          <w:rFonts w:hint="eastAsia" w:ascii="仿宋_GB2312" w:hAnsi="仿宋_GB2312" w:eastAsia="仿宋_GB2312" w:cs="仿宋_GB2312"/>
          <w:b w:val="0"/>
          <w:bCs w:val="0"/>
          <w:color w:val="000000"/>
          <w:kern w:val="0"/>
          <w:sz w:val="32"/>
          <w:szCs w:val="32"/>
          <w:lang w:val="en-US" w:eastAsia="zh-CN"/>
        </w:rPr>
        <w:t>5740.068162</w:t>
      </w:r>
      <w:r>
        <w:rPr>
          <w:rFonts w:hint="eastAsia" w:ascii="仿宋_GB2312" w:hAnsi="仿宋_GB2312" w:eastAsia="仿宋_GB2312" w:cs="仿宋_GB2312"/>
          <w:b w:val="0"/>
          <w:bCs w:val="0"/>
          <w:color w:val="000000"/>
          <w:kern w:val="0"/>
          <w:sz w:val="32"/>
          <w:szCs w:val="32"/>
        </w:rPr>
        <w:t>万元，项目支出</w:t>
      </w:r>
      <w:r>
        <w:rPr>
          <w:rFonts w:hint="eastAsia" w:ascii="仿宋_GB2312" w:hAnsi="仿宋_GB2312" w:eastAsia="仿宋_GB2312" w:cs="仿宋_GB2312"/>
          <w:b w:val="0"/>
          <w:bCs w:val="0"/>
          <w:color w:val="000000"/>
          <w:kern w:val="0"/>
          <w:sz w:val="32"/>
          <w:szCs w:val="32"/>
          <w:lang w:val="en-US" w:eastAsia="zh-CN"/>
        </w:rPr>
        <w:t>219915.302459</w:t>
      </w:r>
      <w:r>
        <w:rPr>
          <w:rFonts w:hint="eastAsia" w:ascii="仿宋_GB2312" w:hAnsi="仿宋_GB2312" w:eastAsia="仿宋_GB2312" w:cs="仿宋_GB2312"/>
          <w:b w:val="0"/>
          <w:bCs w:val="0"/>
          <w:color w:val="000000"/>
          <w:kern w:val="0"/>
          <w:sz w:val="32"/>
          <w:szCs w:val="32"/>
        </w:rPr>
        <w:t>万元，其他支出</w:t>
      </w:r>
      <w:r>
        <w:rPr>
          <w:rFonts w:hint="eastAsia" w:ascii="仿宋_GB2312" w:hAnsi="仿宋_GB2312" w:eastAsia="仿宋_GB2312" w:cs="仿宋_GB2312"/>
          <w:b w:val="0"/>
          <w:bCs w:val="0"/>
          <w:color w:val="000000"/>
          <w:kern w:val="0"/>
          <w:sz w:val="32"/>
          <w:szCs w:val="32"/>
          <w:lang w:val="en-US" w:eastAsia="zh-CN"/>
        </w:rPr>
        <w:t>0</w:t>
      </w:r>
      <w:r>
        <w:rPr>
          <w:rFonts w:hint="eastAsia" w:ascii="仿宋_GB2312" w:hAnsi="仿宋_GB2312" w:eastAsia="仿宋_GB2312" w:cs="仿宋_GB2312"/>
          <w:b w:val="0"/>
          <w:bCs w:val="0"/>
          <w:color w:val="000000"/>
          <w:kern w:val="0"/>
          <w:sz w:val="32"/>
          <w:szCs w:val="32"/>
        </w:rPr>
        <w:t>元。资金总体预算执行率为</w:t>
      </w:r>
      <w:r>
        <w:rPr>
          <w:rFonts w:hint="eastAsia" w:ascii="仿宋_GB2312" w:hAnsi="仿宋_GB2312" w:eastAsia="仿宋_GB2312" w:cs="仿宋_GB2312"/>
          <w:b w:val="0"/>
          <w:bCs w:val="0"/>
          <w:color w:val="000000"/>
          <w:kern w:val="0"/>
          <w:sz w:val="32"/>
          <w:szCs w:val="32"/>
          <w:lang w:val="en-US" w:eastAsia="zh-CN"/>
        </w:rPr>
        <w:t>100</w:t>
      </w:r>
      <w:r>
        <w:rPr>
          <w:rFonts w:hint="eastAsia" w:ascii="仿宋_GB2312" w:hAnsi="仿宋_GB2312" w:eastAsia="仿宋_GB2312" w:cs="仿宋_GB2312"/>
          <w:b w:val="0"/>
          <w:bCs w:val="0"/>
          <w:color w:val="000000"/>
          <w:kern w:val="0"/>
          <w:sz w:val="32"/>
          <w:szCs w:val="32"/>
        </w:rPr>
        <w:t>%。</w:t>
      </w:r>
    </w:p>
    <w:p w14:paraId="678F0E03">
      <w:pPr>
        <w:keepNext w:val="0"/>
        <w:keepLines w:val="0"/>
        <w:pageBreakBefore w:val="0"/>
        <w:widowControl w:val="0"/>
        <w:kinsoku/>
        <w:wordWrap/>
        <w:overflowPunct/>
        <w:topLinePunct w:val="0"/>
        <w:autoSpaceDE/>
        <w:autoSpaceDN/>
        <w:bidi w:val="0"/>
        <w:adjustRightInd/>
        <w:snapToGrid/>
        <w:spacing w:line="560" w:lineRule="atLeast"/>
        <w:ind w:left="105" w:leftChars="50" w:firstLine="480" w:firstLineChars="15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三、整体绩效目标实现情况</w:t>
      </w:r>
    </w:p>
    <w:p w14:paraId="51845E5D">
      <w:pPr>
        <w:keepNext w:val="0"/>
        <w:keepLines w:val="0"/>
        <w:pageBreakBefore w:val="0"/>
        <w:widowControl w:val="0"/>
        <w:kinsoku/>
        <w:wordWrap/>
        <w:overflowPunct/>
        <w:topLinePunct w:val="0"/>
        <w:autoSpaceDE/>
        <w:autoSpaceDN/>
        <w:bidi w:val="0"/>
        <w:adjustRightInd/>
        <w:snapToGrid/>
        <w:spacing w:line="560" w:lineRule="atLeast"/>
        <w:ind w:left="105" w:leftChars="50" w:firstLine="480" w:firstLineChars="15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（一）产出完成情况分析</w:t>
      </w:r>
    </w:p>
    <w:p w14:paraId="0177DB04">
      <w:pPr>
        <w:keepNext w:val="0"/>
        <w:keepLines w:val="0"/>
        <w:pageBreakBefore w:val="0"/>
        <w:widowControl w:val="0"/>
        <w:kinsoku/>
        <w:wordWrap/>
        <w:overflowPunct/>
        <w:topLinePunct w:val="0"/>
        <w:autoSpaceDE/>
        <w:autoSpaceDN/>
        <w:bidi w:val="0"/>
        <w:adjustRightInd/>
        <w:snapToGrid/>
        <w:spacing w:line="560" w:lineRule="atLeast"/>
        <w:ind w:left="105" w:leftChars="50" w:firstLine="480" w:firstLineChars="15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rPr>
        <w:t>1.产出数量</w:t>
      </w:r>
      <w:r>
        <w:rPr>
          <w:rFonts w:hint="eastAsia" w:ascii="仿宋_GB2312" w:hAnsi="仿宋_GB2312" w:eastAsia="仿宋_GB2312" w:cs="仿宋_GB2312"/>
          <w:b w:val="0"/>
          <w:bCs w:val="0"/>
          <w:color w:val="000000"/>
          <w:kern w:val="0"/>
          <w:sz w:val="32"/>
          <w:szCs w:val="32"/>
          <w:lang w:val="en-US" w:eastAsia="zh-CN"/>
        </w:rPr>
        <w:t xml:space="preserve"> 实际完成128个，完成数量多于年初，因后期有预算调剂项目。</w:t>
      </w:r>
    </w:p>
    <w:p w14:paraId="21E8C306">
      <w:pPr>
        <w:keepNext w:val="0"/>
        <w:keepLines w:val="0"/>
        <w:pageBreakBefore w:val="0"/>
        <w:widowControl w:val="0"/>
        <w:kinsoku/>
        <w:wordWrap/>
        <w:overflowPunct/>
        <w:topLinePunct w:val="0"/>
        <w:autoSpaceDE/>
        <w:autoSpaceDN/>
        <w:bidi w:val="0"/>
        <w:adjustRightInd/>
        <w:snapToGrid/>
        <w:spacing w:line="560" w:lineRule="atLeast"/>
        <w:ind w:left="105" w:leftChars="50" w:firstLine="480" w:firstLineChars="15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000000"/>
          <w:kern w:val="0"/>
          <w:sz w:val="32"/>
          <w:szCs w:val="32"/>
        </w:rPr>
        <w:t>2.产出质量</w:t>
      </w:r>
      <w:r>
        <w:rPr>
          <w:rFonts w:hint="eastAsia" w:ascii="仿宋_GB2312" w:hAnsi="仿宋_GB2312" w:eastAsia="仿宋_GB2312" w:cs="仿宋_GB2312"/>
          <w:b w:val="0"/>
          <w:bCs w:val="0"/>
          <w:color w:val="000000"/>
          <w:kern w:val="0"/>
          <w:sz w:val="32"/>
          <w:szCs w:val="32"/>
          <w:lang w:val="en-US" w:eastAsia="zh-CN"/>
        </w:rPr>
        <w:t xml:space="preserve"> 工作开展效果良好，</w:t>
      </w:r>
      <w:r>
        <w:rPr>
          <w:rFonts w:hint="eastAsia" w:ascii="仿宋_GB2312" w:hAnsi="仿宋_GB2312" w:eastAsia="仿宋_GB2312" w:cs="仿宋_GB2312"/>
          <w:b w:val="0"/>
          <w:bCs w:val="0"/>
          <w:sz w:val="32"/>
          <w:szCs w:val="32"/>
        </w:rPr>
        <w:t>项目</w:t>
      </w:r>
      <w:r>
        <w:rPr>
          <w:rFonts w:hint="eastAsia" w:ascii="仿宋_GB2312" w:hAnsi="仿宋_GB2312" w:eastAsia="仿宋_GB2312" w:cs="仿宋_GB2312"/>
          <w:b w:val="0"/>
          <w:bCs w:val="0"/>
          <w:sz w:val="32"/>
          <w:szCs w:val="32"/>
          <w:lang w:eastAsia="zh-CN"/>
        </w:rPr>
        <w:t>产出质量符合标准</w:t>
      </w:r>
    </w:p>
    <w:p w14:paraId="6258F6D8">
      <w:pPr>
        <w:keepNext w:val="0"/>
        <w:keepLines w:val="0"/>
        <w:pageBreakBefore w:val="0"/>
        <w:widowControl w:val="0"/>
        <w:kinsoku/>
        <w:wordWrap/>
        <w:overflowPunct/>
        <w:topLinePunct w:val="0"/>
        <w:autoSpaceDE/>
        <w:autoSpaceDN/>
        <w:bidi w:val="0"/>
        <w:adjustRightInd/>
        <w:snapToGrid/>
        <w:spacing w:line="560" w:lineRule="atLeast"/>
        <w:ind w:left="105" w:leftChars="50" w:firstLine="480" w:firstLineChars="15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rPr>
        <w:t>3.产出进度</w:t>
      </w:r>
      <w:r>
        <w:rPr>
          <w:rFonts w:hint="eastAsia" w:ascii="仿宋_GB2312" w:hAnsi="仿宋_GB2312" w:eastAsia="仿宋_GB2312" w:cs="仿宋_GB2312"/>
          <w:b w:val="0"/>
          <w:bCs w:val="0"/>
          <w:color w:val="000000"/>
          <w:kern w:val="0"/>
          <w:sz w:val="32"/>
          <w:szCs w:val="32"/>
          <w:lang w:val="en-US" w:eastAsia="zh-CN"/>
        </w:rPr>
        <w:t xml:space="preserve"> 年度支出进度</w:t>
      </w:r>
      <w:r>
        <w:rPr>
          <w:rFonts w:hint="eastAsia" w:ascii="仿宋_GB2312" w:hAnsi="仿宋_GB2312" w:eastAsia="仿宋_GB2312" w:cs="仿宋_GB2312"/>
          <w:b w:val="0"/>
          <w:bCs w:val="0"/>
          <w:color w:val="000000"/>
          <w:kern w:val="0"/>
          <w:sz w:val="32"/>
          <w:szCs w:val="32"/>
        </w:rPr>
        <w:t>99.</w:t>
      </w:r>
      <w:r>
        <w:rPr>
          <w:rFonts w:hint="eastAsia" w:ascii="仿宋_GB2312" w:hAnsi="仿宋_GB2312" w:eastAsia="仿宋_GB2312" w:cs="仿宋_GB2312"/>
          <w:b w:val="0"/>
          <w:bCs w:val="0"/>
          <w:color w:val="000000"/>
          <w:kern w:val="0"/>
          <w:sz w:val="32"/>
          <w:szCs w:val="32"/>
          <w:lang w:val="en-US" w:eastAsia="zh-CN"/>
        </w:rPr>
        <w:t>9</w:t>
      </w:r>
      <w:r>
        <w:rPr>
          <w:rFonts w:hint="eastAsia" w:ascii="仿宋_GB2312" w:hAnsi="仿宋_GB2312" w:eastAsia="仿宋_GB2312" w:cs="仿宋_GB2312"/>
          <w:b w:val="0"/>
          <w:bCs w:val="0"/>
          <w:color w:val="000000"/>
          <w:kern w:val="0"/>
          <w:sz w:val="32"/>
          <w:szCs w:val="32"/>
        </w:rPr>
        <w:t>%</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lang w:val="en-US" w:eastAsia="zh-CN"/>
        </w:rPr>
        <w:t>大于年95%的指标值。</w:t>
      </w:r>
    </w:p>
    <w:p w14:paraId="40AE86FD">
      <w:pPr>
        <w:keepNext w:val="0"/>
        <w:keepLines w:val="0"/>
        <w:pageBreakBefore w:val="0"/>
        <w:widowControl w:val="0"/>
        <w:kinsoku/>
        <w:wordWrap/>
        <w:overflowPunct/>
        <w:topLinePunct w:val="0"/>
        <w:autoSpaceDE/>
        <w:autoSpaceDN/>
        <w:bidi w:val="0"/>
        <w:adjustRightInd/>
        <w:snapToGrid/>
        <w:spacing w:line="560" w:lineRule="atLeast"/>
        <w:ind w:left="105" w:leftChars="50" w:firstLine="480" w:firstLineChars="15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4.产出成本 资金总体支出</w:t>
      </w:r>
      <w:r>
        <w:rPr>
          <w:rFonts w:hint="eastAsia" w:ascii="仿宋_GB2312" w:hAnsi="仿宋_GB2312" w:eastAsia="仿宋_GB2312" w:cs="仿宋_GB2312"/>
          <w:b w:val="0"/>
          <w:bCs w:val="0"/>
          <w:color w:val="000000"/>
          <w:kern w:val="0"/>
          <w:sz w:val="32"/>
          <w:szCs w:val="32"/>
          <w:lang w:val="en-US" w:eastAsia="zh-CN"/>
        </w:rPr>
        <w:t>225655.370621</w:t>
      </w:r>
      <w:r>
        <w:rPr>
          <w:rFonts w:hint="eastAsia" w:ascii="仿宋_GB2312" w:hAnsi="仿宋_GB2312" w:eastAsia="仿宋_GB2312" w:cs="仿宋_GB2312"/>
          <w:b w:val="0"/>
          <w:bCs w:val="0"/>
          <w:color w:val="000000"/>
          <w:kern w:val="0"/>
          <w:sz w:val="32"/>
          <w:szCs w:val="32"/>
        </w:rPr>
        <w:t>万元</w:t>
      </w:r>
      <w:r>
        <w:rPr>
          <w:rFonts w:hint="eastAsia" w:ascii="仿宋_GB2312" w:hAnsi="仿宋_GB2312" w:eastAsia="仿宋_GB2312" w:cs="仿宋_GB2312"/>
          <w:b w:val="0"/>
          <w:bCs w:val="0"/>
          <w:color w:val="000000"/>
          <w:kern w:val="0"/>
          <w:sz w:val="32"/>
          <w:szCs w:val="32"/>
          <w:lang w:eastAsia="zh-CN"/>
        </w:rPr>
        <w:t>，金额大于年初预算指标值，</w:t>
      </w:r>
      <w:r>
        <w:rPr>
          <w:rFonts w:hint="eastAsia" w:ascii="仿宋_GB2312" w:hAnsi="仿宋_GB2312" w:eastAsia="仿宋_GB2312" w:cs="仿宋_GB2312"/>
          <w:b w:val="0"/>
          <w:bCs w:val="0"/>
          <w:color w:val="000000"/>
          <w:kern w:val="0"/>
          <w:sz w:val="32"/>
          <w:szCs w:val="32"/>
          <w:lang w:val="en-US" w:eastAsia="zh-CN"/>
        </w:rPr>
        <w:t>因后期有预算调剂项目。</w:t>
      </w:r>
      <w:r>
        <w:rPr>
          <w:rFonts w:hint="eastAsia" w:ascii="仿宋_GB2312" w:hAnsi="仿宋_GB2312" w:eastAsia="仿宋_GB2312" w:cs="仿宋_GB2312"/>
          <w:i w:val="0"/>
          <w:iCs w:val="0"/>
          <w:caps w:val="0"/>
          <w:color w:val="232930"/>
          <w:spacing w:val="0"/>
          <w:sz w:val="32"/>
          <w:szCs w:val="32"/>
        </w:rPr>
        <w:t>本年预算执行中一个未支出的项目，朝阳区农村集约化供水工程（崔各庄乡马泉营村）-水源置换项目，项目总金额19980000元，其中未支出金额2433388.2元，完成率是87.82%。原因分析：剩余资金是由于政府采购与非政府采购未能调整，导致资金支付受限。2023年剩余资金待2024年预算到位后进行支付。</w:t>
      </w:r>
    </w:p>
    <w:p w14:paraId="070C1B76">
      <w:pPr>
        <w:keepNext w:val="0"/>
        <w:keepLines w:val="0"/>
        <w:pageBreakBefore w:val="0"/>
        <w:widowControl w:val="0"/>
        <w:kinsoku/>
        <w:wordWrap/>
        <w:overflowPunct/>
        <w:topLinePunct w:val="0"/>
        <w:autoSpaceDE/>
        <w:autoSpaceDN/>
        <w:bidi w:val="0"/>
        <w:adjustRightInd/>
        <w:snapToGrid/>
        <w:spacing w:line="560" w:lineRule="atLeast"/>
        <w:ind w:left="105" w:leftChars="50" w:firstLine="480" w:firstLineChars="15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（二）效果实现情况分析</w:t>
      </w:r>
    </w:p>
    <w:p w14:paraId="42E6486E">
      <w:pPr>
        <w:keepNext w:val="0"/>
        <w:keepLines w:val="0"/>
        <w:pageBreakBefore w:val="0"/>
        <w:widowControl w:val="0"/>
        <w:kinsoku/>
        <w:wordWrap/>
        <w:overflowPunct/>
        <w:topLinePunct w:val="0"/>
        <w:autoSpaceDE/>
        <w:autoSpaceDN/>
        <w:bidi w:val="0"/>
        <w:adjustRightInd/>
        <w:snapToGrid/>
        <w:spacing w:line="560" w:lineRule="atLeast"/>
        <w:ind w:left="105" w:leftChars="50" w:firstLine="480" w:firstLineChars="15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rPr>
        <w:t>1.经济效益</w:t>
      </w:r>
      <w:r>
        <w:rPr>
          <w:rFonts w:hint="eastAsia" w:ascii="仿宋_GB2312" w:hAnsi="仿宋_GB2312" w:eastAsia="仿宋_GB2312" w:cs="仿宋_GB2312"/>
          <w:b w:val="0"/>
          <w:bCs w:val="0"/>
          <w:color w:val="000000"/>
          <w:kern w:val="0"/>
          <w:sz w:val="32"/>
          <w:szCs w:val="32"/>
          <w:lang w:val="en-US" w:eastAsia="zh-CN"/>
        </w:rPr>
        <w:t xml:space="preserve"> </w:t>
      </w:r>
    </w:p>
    <w:p w14:paraId="0D240263">
      <w:pPr>
        <w:keepNext w:val="0"/>
        <w:keepLines w:val="0"/>
        <w:pageBreakBefore w:val="0"/>
        <w:widowControl w:val="0"/>
        <w:kinsoku/>
        <w:wordWrap/>
        <w:overflowPunct/>
        <w:topLinePunct w:val="0"/>
        <w:autoSpaceDE/>
        <w:autoSpaceDN/>
        <w:bidi w:val="0"/>
        <w:adjustRightInd/>
        <w:snapToGrid/>
        <w:spacing w:line="560" w:lineRule="atLeast"/>
        <w:ind w:left="105" w:leftChars="50" w:firstLine="480" w:firstLineChars="15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民生家园项目促进地区社会建设、民生服务保障和应急管理等各项事业的发展，增强预防和应对处置突发事件能力，改善地区民生、发展地区经济，保障崔各庄地区经济社会持续健康稳定发展。</w:t>
      </w:r>
    </w:p>
    <w:p w14:paraId="4D6E3D41">
      <w:pPr>
        <w:keepNext w:val="0"/>
        <w:keepLines w:val="0"/>
        <w:pageBreakBefore w:val="0"/>
        <w:widowControl w:val="0"/>
        <w:kinsoku/>
        <w:wordWrap/>
        <w:overflowPunct/>
        <w:topLinePunct w:val="0"/>
        <w:autoSpaceDE/>
        <w:autoSpaceDN/>
        <w:bidi w:val="0"/>
        <w:adjustRightInd/>
        <w:snapToGrid/>
        <w:spacing w:line="560" w:lineRule="atLeast"/>
        <w:ind w:left="105" w:leftChars="50" w:firstLine="480" w:firstLineChars="15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rPr>
        <w:t>2.社会效益</w:t>
      </w:r>
      <w:r>
        <w:rPr>
          <w:rFonts w:hint="eastAsia" w:ascii="仿宋_GB2312" w:hAnsi="仿宋_GB2312" w:eastAsia="仿宋_GB2312" w:cs="仿宋_GB2312"/>
          <w:b w:val="0"/>
          <w:bCs w:val="0"/>
          <w:color w:val="000000"/>
          <w:kern w:val="0"/>
          <w:sz w:val="32"/>
          <w:szCs w:val="32"/>
          <w:lang w:val="en-US" w:eastAsia="zh-CN"/>
        </w:rPr>
        <w:t xml:space="preserve"> </w:t>
      </w:r>
    </w:p>
    <w:p w14:paraId="3F297FB1">
      <w:pPr>
        <w:keepNext w:val="0"/>
        <w:keepLines w:val="0"/>
        <w:pageBreakBefore w:val="0"/>
        <w:widowControl w:val="0"/>
        <w:kinsoku/>
        <w:wordWrap/>
        <w:overflowPunct/>
        <w:topLinePunct w:val="0"/>
        <w:autoSpaceDE/>
        <w:autoSpaceDN/>
        <w:bidi w:val="0"/>
        <w:adjustRightInd/>
        <w:snapToGrid/>
        <w:spacing w:line="560" w:lineRule="atLeast"/>
        <w:ind w:left="105" w:leftChars="50" w:firstLine="480" w:firstLineChars="15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推动社会工作助力社区治理与服务项目，建立崔各庄地区社会工作站。培养全能社工，实现社区治理改革覆盖。加快残疾人服务体系建设，搭建社区残疾人综合服务平台，提升为残疾人服务的水平，建立示范残疾人温馨家园建设的长效机制，保障我地区示范残疾人温馨家园健康持续发展。转化现存邪教人员，开展反邪教宣传，防止群众受到邪教的蒙蔽和侵害。严格落实疫情防控任务，做好规模核酸检测等工作，保障地区人民健康，阻击疫情传播。努力打造共建共治共享的社会治理格局，完善精治共治法治的城市治理体系，深入推进更高水平的平安平房建设。</w:t>
      </w:r>
    </w:p>
    <w:p w14:paraId="3DE7ED27">
      <w:pPr>
        <w:keepNext w:val="0"/>
        <w:keepLines w:val="0"/>
        <w:pageBreakBefore w:val="0"/>
        <w:widowControl w:val="0"/>
        <w:numPr>
          <w:ilvl w:val="0"/>
          <w:numId w:val="2"/>
        </w:numPr>
        <w:kinsoku/>
        <w:wordWrap/>
        <w:overflowPunct/>
        <w:topLinePunct w:val="0"/>
        <w:autoSpaceDE/>
        <w:autoSpaceDN/>
        <w:bidi w:val="0"/>
        <w:adjustRightInd/>
        <w:snapToGrid/>
        <w:spacing w:line="560" w:lineRule="atLeast"/>
        <w:ind w:left="105" w:leftChars="50" w:firstLine="480" w:firstLineChars="15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rPr>
        <w:t>环境效益</w:t>
      </w:r>
      <w:r>
        <w:rPr>
          <w:rFonts w:hint="eastAsia" w:ascii="仿宋_GB2312" w:hAnsi="仿宋_GB2312" w:eastAsia="仿宋_GB2312" w:cs="仿宋_GB2312"/>
          <w:b w:val="0"/>
          <w:bCs w:val="0"/>
          <w:color w:val="000000"/>
          <w:kern w:val="0"/>
          <w:sz w:val="32"/>
          <w:szCs w:val="32"/>
          <w:lang w:val="en-US" w:eastAsia="zh-CN"/>
        </w:rPr>
        <w:t xml:space="preserve"> </w:t>
      </w:r>
    </w:p>
    <w:p w14:paraId="234CF18E">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320" w:firstLineChars="1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完善设施，改善群众身边环境卫生质量，改善市容市貌,使城乡结合部达到环境卫生整洁有序。使崔各庄地区绿化充分，植物配置合理，达到黄土不露天；保持道路路面环境整洁，无垃圾；保持沟渠环境整洁，无垃圾。加强基本农田灌溉能力，提升基本农田产量，实际减少农田灌溉用水量，达到节约用水效果。防制洪涝灾害，为基本农田丰收奠定基础。</w:t>
      </w:r>
    </w:p>
    <w:p w14:paraId="79BC5A2B">
      <w:pPr>
        <w:keepNext w:val="0"/>
        <w:keepLines w:val="0"/>
        <w:pageBreakBefore w:val="0"/>
        <w:widowControl w:val="0"/>
        <w:numPr>
          <w:ilvl w:val="0"/>
          <w:numId w:val="2"/>
        </w:numPr>
        <w:kinsoku/>
        <w:wordWrap/>
        <w:overflowPunct/>
        <w:topLinePunct w:val="0"/>
        <w:autoSpaceDE/>
        <w:autoSpaceDN/>
        <w:bidi w:val="0"/>
        <w:adjustRightInd/>
        <w:snapToGrid/>
        <w:spacing w:line="560" w:lineRule="atLeast"/>
        <w:ind w:left="105" w:leftChars="50" w:firstLine="480" w:firstLineChars="15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可持续性影响</w:t>
      </w:r>
    </w:p>
    <w:p w14:paraId="07C17F12">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200"/>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rPr>
        <w:t>改善市容市貌,使城乡结合部“煤改清洁能源设备”运行平稳</w:t>
      </w:r>
      <w:r>
        <w:rPr>
          <w:rFonts w:hint="eastAsia" w:ascii="仿宋_GB2312" w:hAnsi="仿宋_GB2312" w:eastAsia="仿宋_GB2312" w:cs="仿宋_GB2312"/>
          <w:b w:val="0"/>
          <w:bCs w:val="0"/>
          <w:color w:val="000000"/>
          <w:kern w:val="0"/>
          <w:sz w:val="32"/>
          <w:szCs w:val="32"/>
          <w:lang w:eastAsia="zh-CN"/>
        </w:rPr>
        <w:t>。加强房屋使用安全管理，形成房屋安全系统化、科学化、信息化管理体系，整体推进城镇房屋、农村房屋及基层监管力量建设、房屋安全各项工作。</w:t>
      </w:r>
    </w:p>
    <w:p w14:paraId="4D7C5B6D">
      <w:pPr>
        <w:keepNext w:val="0"/>
        <w:keepLines w:val="0"/>
        <w:pageBreakBefore w:val="0"/>
        <w:widowControl w:val="0"/>
        <w:numPr>
          <w:ilvl w:val="0"/>
          <w:numId w:val="2"/>
        </w:numPr>
        <w:kinsoku/>
        <w:wordWrap/>
        <w:overflowPunct/>
        <w:topLinePunct w:val="0"/>
        <w:autoSpaceDE/>
        <w:autoSpaceDN/>
        <w:bidi w:val="0"/>
        <w:adjustRightInd/>
        <w:snapToGrid/>
        <w:spacing w:line="560" w:lineRule="atLeast"/>
        <w:ind w:left="105" w:leftChars="50" w:firstLine="480" w:firstLineChars="15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rPr>
        <w:t>服务对象满意度</w:t>
      </w:r>
      <w:r>
        <w:rPr>
          <w:rFonts w:hint="eastAsia" w:ascii="仿宋_GB2312" w:hAnsi="仿宋_GB2312" w:eastAsia="仿宋_GB2312" w:cs="仿宋_GB2312"/>
          <w:b w:val="0"/>
          <w:bCs w:val="0"/>
          <w:color w:val="000000"/>
          <w:kern w:val="0"/>
          <w:sz w:val="32"/>
          <w:szCs w:val="32"/>
          <w:lang w:val="en-US" w:eastAsia="zh-CN"/>
        </w:rPr>
        <w:t xml:space="preserve"> </w:t>
      </w:r>
    </w:p>
    <w:p w14:paraId="26ED0A13">
      <w:pPr>
        <w:keepNext w:val="0"/>
        <w:keepLines w:val="0"/>
        <w:pageBreakBefore w:val="0"/>
        <w:widowControl w:val="0"/>
        <w:kinsoku/>
        <w:wordWrap/>
        <w:overflowPunct/>
        <w:topLinePunct w:val="0"/>
        <w:autoSpaceDE/>
        <w:autoSpaceDN/>
        <w:bidi w:val="0"/>
        <w:adjustRightInd/>
        <w:snapToGrid/>
        <w:spacing w:line="560" w:lineRule="atLeast"/>
        <w:ind w:left="105" w:leftChars="50" w:firstLine="480" w:firstLineChars="15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使人民群众获得感、幸福感、安全感更加充实、更有保障、更可持续，深化崔各庄乡建设工作，提升群众安全感。</w:t>
      </w:r>
    </w:p>
    <w:p w14:paraId="49603692">
      <w:pPr>
        <w:keepNext w:val="0"/>
        <w:keepLines w:val="0"/>
        <w:pageBreakBefore w:val="0"/>
        <w:widowControl w:val="0"/>
        <w:kinsoku/>
        <w:wordWrap/>
        <w:overflowPunct/>
        <w:topLinePunct w:val="0"/>
        <w:autoSpaceDE/>
        <w:autoSpaceDN/>
        <w:bidi w:val="0"/>
        <w:adjustRightInd/>
        <w:snapToGrid/>
        <w:spacing w:line="560" w:lineRule="atLeast"/>
        <w:ind w:left="105" w:leftChars="50" w:firstLine="480" w:firstLineChars="15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四、预算管理情况分析</w:t>
      </w:r>
    </w:p>
    <w:p w14:paraId="69D7367C">
      <w:pPr>
        <w:keepNext w:val="0"/>
        <w:keepLines w:val="0"/>
        <w:pageBreakBefore w:val="0"/>
        <w:widowControl w:val="0"/>
        <w:kinsoku/>
        <w:wordWrap/>
        <w:overflowPunct/>
        <w:topLinePunct w:val="0"/>
        <w:autoSpaceDE/>
        <w:autoSpaceDN/>
        <w:bidi w:val="0"/>
        <w:adjustRightInd/>
        <w:snapToGrid/>
        <w:spacing w:line="560" w:lineRule="atLeast"/>
        <w:ind w:left="105" w:leftChars="50" w:firstLine="480" w:firstLineChars="15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（一）财务管理</w:t>
      </w:r>
    </w:p>
    <w:p w14:paraId="6F5767D1">
      <w:pPr>
        <w:keepNext w:val="0"/>
        <w:keepLines w:val="0"/>
        <w:pageBreakBefore w:val="0"/>
        <w:widowControl w:val="0"/>
        <w:kinsoku/>
        <w:wordWrap/>
        <w:overflowPunct/>
        <w:topLinePunct w:val="0"/>
        <w:autoSpaceDE/>
        <w:autoSpaceDN/>
        <w:bidi w:val="0"/>
        <w:adjustRightInd/>
        <w:snapToGrid/>
        <w:spacing w:line="560" w:lineRule="atLeast"/>
        <w:ind w:left="105" w:leftChars="50" w:firstLine="480" w:firstLineChars="15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1.财务管理制度健全性</w:t>
      </w:r>
    </w:p>
    <w:p w14:paraId="71E1EED2">
      <w:pPr>
        <w:keepNext w:val="0"/>
        <w:keepLines w:val="0"/>
        <w:pageBreakBefore w:val="0"/>
        <w:widowControl w:val="0"/>
        <w:kinsoku/>
        <w:wordWrap/>
        <w:overflowPunct/>
        <w:topLinePunct w:val="0"/>
        <w:autoSpaceDE/>
        <w:autoSpaceDN/>
        <w:bidi w:val="0"/>
        <w:adjustRightInd/>
        <w:snapToGrid/>
        <w:spacing w:line="560" w:lineRule="atLeast"/>
        <w:ind w:left="105" w:leftChars="50" w:firstLine="480" w:firstLineChars="150"/>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sz w:val="32"/>
          <w:szCs w:val="32"/>
          <w:lang w:eastAsia="zh-CN"/>
        </w:rPr>
        <w:t>我乡</w:t>
      </w:r>
      <w:r>
        <w:rPr>
          <w:rFonts w:hint="eastAsia" w:ascii="仿宋_GB2312" w:hAnsi="仿宋_GB2312" w:eastAsia="仿宋_GB2312" w:cs="仿宋_GB2312"/>
          <w:b w:val="0"/>
          <w:bCs w:val="0"/>
          <w:sz w:val="32"/>
          <w:szCs w:val="32"/>
        </w:rPr>
        <w:t>北京市朝阳区</w:t>
      </w:r>
      <w:r>
        <w:rPr>
          <w:rFonts w:hint="eastAsia" w:ascii="仿宋_GB2312" w:hAnsi="仿宋_GB2312" w:eastAsia="仿宋_GB2312" w:cs="仿宋_GB2312"/>
          <w:b w:val="0"/>
          <w:bCs w:val="0"/>
          <w:sz w:val="32"/>
          <w:szCs w:val="32"/>
          <w:lang w:val="en-US" w:eastAsia="zh-CN"/>
        </w:rPr>
        <w:t>崔各庄</w:t>
      </w:r>
      <w:r>
        <w:rPr>
          <w:rFonts w:hint="eastAsia" w:ascii="仿宋_GB2312" w:hAnsi="仿宋_GB2312" w:eastAsia="仿宋_GB2312" w:cs="仿宋_GB2312"/>
          <w:b w:val="0"/>
          <w:bCs w:val="0"/>
          <w:sz w:val="32"/>
          <w:szCs w:val="32"/>
        </w:rPr>
        <w:t>乡人民政府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以下简称“乡政府”</w:t>
      </w:r>
      <w:r>
        <w:rPr>
          <w:rFonts w:hint="eastAsia" w:ascii="仿宋_GB2312" w:hAnsi="仿宋_GB2312" w:eastAsia="仿宋_GB2312" w:cs="仿宋_GB2312"/>
          <w:b w:val="0"/>
          <w:bCs w:val="0"/>
          <w:sz w:val="32"/>
          <w:szCs w:val="32"/>
          <w:lang w:eastAsia="zh-CN"/>
        </w:rPr>
        <w:t>），有健全</w:t>
      </w:r>
      <w:r>
        <w:rPr>
          <w:rFonts w:hint="eastAsia" w:ascii="仿宋_GB2312" w:hAnsi="仿宋_GB2312" w:eastAsia="仿宋_GB2312" w:cs="仿宋_GB2312"/>
          <w:b w:val="0"/>
          <w:bCs w:val="0"/>
          <w:sz w:val="32"/>
          <w:szCs w:val="32"/>
        </w:rPr>
        <w:t>的财务管理制度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经济发展办公室是乡政府机关的财务归口管理机构，负责起草财务管理的相关制度，根据《中华人民共和国会计法》、《中华人民共和国预算法》、《会计基础工作规范》、《行政单位财务规则》、《政府会计制度》、《行政事业单位内部控制规范（试行）》以及相关法律法规，结合</w:t>
      </w:r>
      <w:r>
        <w:rPr>
          <w:rFonts w:hint="eastAsia" w:ascii="仿宋_GB2312" w:hAnsi="仿宋_GB2312" w:eastAsia="仿宋_GB2312" w:cs="仿宋_GB2312"/>
          <w:b w:val="0"/>
          <w:bCs w:val="0"/>
          <w:sz w:val="32"/>
          <w:szCs w:val="32"/>
          <w:lang w:val="en-US" w:eastAsia="zh-CN"/>
        </w:rPr>
        <w:t>乡政府</w:t>
      </w:r>
      <w:r>
        <w:rPr>
          <w:rFonts w:hint="eastAsia" w:ascii="仿宋_GB2312" w:hAnsi="仿宋_GB2312" w:eastAsia="仿宋_GB2312" w:cs="仿宋_GB2312"/>
          <w:b w:val="0"/>
          <w:bCs w:val="0"/>
          <w:sz w:val="32"/>
          <w:szCs w:val="32"/>
        </w:rPr>
        <w:t>实际，制定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北京市朝阳区</w:t>
      </w:r>
      <w:r>
        <w:rPr>
          <w:rFonts w:hint="eastAsia" w:ascii="仿宋_GB2312" w:hAnsi="仿宋_GB2312" w:eastAsia="仿宋_GB2312" w:cs="仿宋_GB2312"/>
          <w:b w:val="0"/>
          <w:bCs w:val="0"/>
          <w:sz w:val="32"/>
          <w:szCs w:val="32"/>
          <w:lang w:val="en-US" w:eastAsia="zh-CN"/>
        </w:rPr>
        <w:t>崔各庄</w:t>
      </w:r>
      <w:r>
        <w:rPr>
          <w:rFonts w:hint="eastAsia" w:ascii="仿宋_GB2312" w:hAnsi="仿宋_GB2312" w:eastAsia="仿宋_GB2312" w:cs="仿宋_GB2312"/>
          <w:b w:val="0"/>
          <w:bCs w:val="0"/>
          <w:sz w:val="32"/>
          <w:szCs w:val="32"/>
        </w:rPr>
        <w:t>乡人民政府财务内部管理办法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w:t>
      </w:r>
    </w:p>
    <w:p w14:paraId="5D299E56">
      <w:pPr>
        <w:keepNext w:val="0"/>
        <w:keepLines w:val="0"/>
        <w:pageBreakBefore w:val="0"/>
        <w:widowControl w:val="0"/>
        <w:numPr>
          <w:ilvl w:val="0"/>
          <w:numId w:val="3"/>
        </w:numPr>
        <w:kinsoku/>
        <w:wordWrap/>
        <w:overflowPunct/>
        <w:topLinePunct w:val="0"/>
        <w:autoSpaceDE/>
        <w:autoSpaceDN/>
        <w:bidi w:val="0"/>
        <w:adjustRightInd/>
        <w:snapToGrid/>
        <w:spacing w:line="560" w:lineRule="atLeast"/>
        <w:ind w:left="105" w:leftChars="50" w:firstLine="480" w:firstLineChars="15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资金使用合规性和安全性</w:t>
      </w:r>
    </w:p>
    <w:p w14:paraId="1E93E650">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40" w:firstLineChars="200"/>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资金使用有严格的流程，</w:t>
      </w:r>
      <w:r>
        <w:rPr>
          <w:rFonts w:hint="eastAsia" w:ascii="仿宋_GB2312" w:hAnsi="仿宋_GB2312" w:eastAsia="仿宋_GB2312" w:cs="仿宋_GB2312"/>
          <w:b w:val="0"/>
          <w:bCs w:val="0"/>
          <w:color w:val="000000"/>
          <w:sz w:val="32"/>
          <w:szCs w:val="32"/>
          <w:lang w:val="en-US" w:eastAsia="zh-CN"/>
        </w:rPr>
        <w:t>乡政府</w:t>
      </w:r>
      <w:r>
        <w:rPr>
          <w:rFonts w:hint="eastAsia" w:ascii="仿宋_GB2312" w:hAnsi="仿宋_GB2312" w:eastAsia="仿宋_GB2312" w:cs="仿宋_GB2312"/>
          <w:b w:val="0"/>
          <w:bCs w:val="0"/>
          <w:color w:val="000000"/>
          <w:sz w:val="32"/>
          <w:szCs w:val="32"/>
        </w:rPr>
        <w:t>重大财务决策、重大资金事项实行乡党委会领导下的集体决策</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sz w:val="32"/>
          <w:szCs w:val="32"/>
        </w:rPr>
        <w:t xml:space="preserve"> 分管财务副乡长为乡政府的财务主管领导，负责本乡的财政财务管理工作。经济发展办公室是乡政府机关的财务归口管理机构，负责乡政府机关的财务核算工作，经济发展办公室按照实际工作要求合理设置会计岗位，负责对拨付给乡政府所属单位的财政专项资金进行指导。</w:t>
      </w:r>
      <w:r>
        <w:rPr>
          <w:rFonts w:hint="eastAsia" w:ascii="仿宋_GB2312" w:hAnsi="仿宋_GB2312" w:eastAsia="仿宋_GB2312" w:cs="仿宋_GB2312"/>
          <w:sz w:val="32"/>
          <w:szCs w:val="32"/>
        </w:rPr>
        <w:t>各业务主管领导对分管业务范围内的预算申请和资金使用进行审核。各部门所发生的所有收支活动，必须通过乡政府经济发展办公室进行账务核算。</w:t>
      </w:r>
    </w:p>
    <w:p w14:paraId="13DFB350">
      <w:pPr>
        <w:keepNext w:val="0"/>
        <w:keepLines w:val="0"/>
        <w:pageBreakBefore w:val="0"/>
        <w:widowControl w:val="0"/>
        <w:numPr>
          <w:ilvl w:val="0"/>
          <w:numId w:val="3"/>
        </w:numPr>
        <w:kinsoku/>
        <w:wordWrap/>
        <w:overflowPunct/>
        <w:topLinePunct w:val="0"/>
        <w:autoSpaceDE/>
        <w:autoSpaceDN/>
        <w:bidi w:val="0"/>
        <w:adjustRightInd/>
        <w:snapToGrid/>
        <w:spacing w:line="560" w:lineRule="atLeast"/>
        <w:ind w:left="105" w:leftChars="50" w:firstLine="480" w:firstLineChars="15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会计基础信息完善性</w:t>
      </w:r>
    </w:p>
    <w:p w14:paraId="136BE740">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各会计岗位设置、职责和权限划分应遵守内部牵制原则各原则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严格按照《会计档案管理办法》（财政部、国家档案局令第79号）等要求，做好会计档案的管理。严格按照《会计基础工作规范》中有关会计交接的相关要求，做好会计人员交接工作。财务专用章应当由专人保管，个人名章应当由本人或其授权人员保管，严禁一人保管收付款项所需的全部印章。</w:t>
      </w:r>
    </w:p>
    <w:p w14:paraId="75A91437">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资产管理</w:t>
      </w:r>
    </w:p>
    <w:p w14:paraId="1E2CE48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立固定资产台账，随时更新资产数据库，定期开展固定资产盘查工作，做到帐实相符。及时对老化、损坏或淘汰的资产进行报废处理，做到合规清理，防止资源浪费，提高固定资产的使用效率。全年报废固定资产226件，资产原值约213.79万元。</w:t>
      </w:r>
    </w:p>
    <w:p w14:paraId="318DA2B4">
      <w:pPr>
        <w:pStyle w:val="3"/>
        <w:rPr>
          <w:rFonts w:hint="eastAsia"/>
        </w:rPr>
      </w:pPr>
    </w:p>
    <w:p w14:paraId="7B31BC43">
      <w:pPr>
        <w:keepNext w:val="0"/>
        <w:keepLines w:val="0"/>
        <w:pageBreakBefore w:val="0"/>
        <w:widowControl w:val="0"/>
        <w:kinsoku/>
        <w:wordWrap/>
        <w:overflowPunct/>
        <w:topLinePunct w:val="0"/>
        <w:autoSpaceDE/>
        <w:autoSpaceDN/>
        <w:bidi w:val="0"/>
        <w:adjustRightInd/>
        <w:snapToGrid/>
        <w:spacing w:line="560" w:lineRule="atLeast"/>
        <w:ind w:left="105" w:leftChars="5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）绩效管理</w:t>
      </w:r>
    </w:p>
    <w:p w14:paraId="608AC25D">
      <w:pPr>
        <w:pStyle w:val="2"/>
        <w:keepNext w:val="0"/>
        <w:keepLines w:val="0"/>
        <w:pageBreakBefore w:val="0"/>
        <w:widowControl w:val="0"/>
        <w:kinsoku/>
        <w:wordWrap/>
        <w:overflowPunct/>
        <w:topLinePunct w:val="0"/>
        <w:autoSpaceDE/>
        <w:autoSpaceDN/>
        <w:bidi w:val="0"/>
        <w:adjustRightInd/>
        <w:snapToGrid/>
        <w:spacing w:before="0" w:after="0" w:afterLines="0" w:afterAutospacing="0" w:line="560" w:lineRule="atLeast"/>
        <w:ind w:left="0" w:leftChars="0"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关于我乡</w:t>
      </w:r>
      <w:r>
        <w:rPr>
          <w:rFonts w:hint="eastAsia" w:ascii="仿宋_GB2312" w:hAnsi="仿宋_GB2312" w:eastAsia="仿宋_GB2312" w:cs="仿宋_GB2312"/>
          <w:b w:val="0"/>
          <w:bCs w:val="0"/>
          <w:sz w:val="32"/>
          <w:szCs w:val="32"/>
        </w:rPr>
        <w:t>绩效管理工作，</w:t>
      </w:r>
      <w:r>
        <w:rPr>
          <w:rFonts w:hint="eastAsia" w:ascii="仿宋_GB2312" w:hAnsi="仿宋_GB2312" w:eastAsia="仿宋_GB2312" w:cs="仿宋_GB2312"/>
          <w:b w:val="0"/>
          <w:bCs w:val="0"/>
          <w:sz w:val="32"/>
          <w:szCs w:val="32"/>
          <w:lang w:eastAsia="zh-CN"/>
        </w:rPr>
        <w:t>我们</w:t>
      </w:r>
      <w:r>
        <w:rPr>
          <w:rFonts w:hint="eastAsia" w:ascii="仿宋_GB2312" w:hAnsi="仿宋_GB2312" w:eastAsia="仿宋_GB2312" w:cs="仿宋_GB2312"/>
          <w:b w:val="0"/>
          <w:bCs w:val="0"/>
          <w:sz w:val="32"/>
          <w:szCs w:val="32"/>
        </w:rPr>
        <w:t>是由财务科</w:t>
      </w:r>
      <w:r>
        <w:rPr>
          <w:rFonts w:hint="eastAsia" w:ascii="仿宋_GB2312" w:hAnsi="仿宋_GB2312" w:eastAsia="仿宋_GB2312" w:cs="仿宋_GB2312"/>
          <w:b w:val="0"/>
          <w:bCs w:val="0"/>
          <w:sz w:val="32"/>
          <w:szCs w:val="32"/>
          <w:lang w:eastAsia="zh-CN"/>
        </w:rPr>
        <w:t>整体牵头，</w:t>
      </w:r>
      <w:r>
        <w:rPr>
          <w:rFonts w:hint="eastAsia" w:ascii="仿宋_GB2312" w:hAnsi="仿宋_GB2312" w:eastAsia="仿宋_GB2312" w:cs="仿宋_GB2312"/>
          <w:b w:val="0"/>
          <w:bCs w:val="0"/>
          <w:sz w:val="32"/>
          <w:szCs w:val="32"/>
        </w:rPr>
        <w:t>主管领导</w:t>
      </w:r>
      <w:r>
        <w:rPr>
          <w:rFonts w:hint="eastAsia" w:ascii="仿宋_GB2312" w:hAnsi="仿宋_GB2312" w:eastAsia="仿宋_GB2312" w:cs="仿宋_GB2312"/>
          <w:b w:val="0"/>
          <w:bCs w:val="0"/>
          <w:sz w:val="32"/>
          <w:szCs w:val="32"/>
          <w:lang w:eastAsia="zh-CN"/>
        </w:rPr>
        <w:t>陈遥</w:t>
      </w:r>
      <w:r>
        <w:rPr>
          <w:rFonts w:hint="eastAsia" w:ascii="仿宋_GB2312" w:hAnsi="仿宋_GB2312" w:eastAsia="仿宋_GB2312" w:cs="仿宋_GB2312"/>
          <w:b w:val="0"/>
          <w:bCs w:val="0"/>
          <w:sz w:val="32"/>
          <w:szCs w:val="32"/>
        </w:rPr>
        <w:t>主负责，</w:t>
      </w:r>
      <w:r>
        <w:rPr>
          <w:rFonts w:hint="eastAsia" w:ascii="仿宋_GB2312" w:hAnsi="仿宋_GB2312" w:eastAsia="仿宋_GB2312" w:cs="仿宋_GB2312"/>
          <w:b w:val="0"/>
          <w:bCs w:val="0"/>
          <w:sz w:val="32"/>
          <w:szCs w:val="32"/>
          <w:lang w:eastAsia="zh-CN"/>
        </w:rPr>
        <w:t>绩效自评管理员崔亚娇录入登记</w:t>
      </w:r>
      <w:r>
        <w:rPr>
          <w:rFonts w:hint="eastAsia" w:ascii="仿宋_GB2312" w:hAnsi="仿宋_GB2312" w:eastAsia="仿宋_GB2312" w:cs="仿宋_GB2312"/>
          <w:b w:val="0"/>
          <w:bCs w:val="0"/>
          <w:sz w:val="32"/>
          <w:szCs w:val="32"/>
        </w:rPr>
        <w:t>。年初</w:t>
      </w:r>
      <w:r>
        <w:rPr>
          <w:rFonts w:hint="eastAsia" w:ascii="仿宋_GB2312" w:hAnsi="仿宋_GB2312" w:eastAsia="仿宋_GB2312" w:cs="仿宋_GB2312"/>
          <w:b w:val="0"/>
          <w:bCs w:val="0"/>
          <w:sz w:val="32"/>
          <w:szCs w:val="32"/>
          <w:lang w:eastAsia="zh-CN"/>
        </w:rPr>
        <w:t>由财政科与各科室项目负责人协同</w:t>
      </w:r>
      <w:r>
        <w:rPr>
          <w:rFonts w:hint="eastAsia" w:ascii="仿宋_GB2312" w:hAnsi="仿宋_GB2312" w:eastAsia="仿宋_GB2312" w:cs="仿宋_GB2312"/>
          <w:b w:val="0"/>
          <w:bCs w:val="0"/>
          <w:sz w:val="32"/>
          <w:szCs w:val="32"/>
        </w:rPr>
        <w:t>做</w:t>
      </w:r>
      <w:r>
        <w:rPr>
          <w:rFonts w:hint="eastAsia" w:ascii="仿宋_GB2312" w:hAnsi="仿宋_GB2312" w:eastAsia="仿宋_GB2312" w:cs="仿宋_GB2312"/>
          <w:b w:val="0"/>
          <w:bCs w:val="0"/>
          <w:sz w:val="32"/>
          <w:szCs w:val="32"/>
          <w:lang w:eastAsia="zh-CN"/>
        </w:rPr>
        <w:t>绩效考核</w:t>
      </w:r>
      <w:r>
        <w:rPr>
          <w:rFonts w:hint="eastAsia" w:ascii="仿宋_GB2312" w:hAnsi="仿宋_GB2312" w:eastAsia="仿宋_GB2312" w:cs="仿宋_GB2312"/>
          <w:b w:val="0"/>
          <w:bCs w:val="0"/>
          <w:sz w:val="32"/>
          <w:szCs w:val="32"/>
        </w:rPr>
        <w:t>目标</w:t>
      </w:r>
      <w:r>
        <w:rPr>
          <w:rFonts w:hint="eastAsia" w:ascii="仿宋_GB2312" w:hAnsi="仿宋_GB2312" w:eastAsia="仿宋_GB2312" w:cs="仿宋_GB2312"/>
          <w:b w:val="0"/>
          <w:bCs w:val="0"/>
          <w:sz w:val="32"/>
          <w:szCs w:val="32"/>
          <w:lang w:eastAsia="zh-CN"/>
        </w:rPr>
        <w:t>预算</w:t>
      </w:r>
      <w:r>
        <w:rPr>
          <w:rFonts w:hint="eastAsia" w:ascii="仿宋_GB2312" w:hAnsi="仿宋_GB2312" w:eastAsia="仿宋_GB2312" w:cs="仿宋_GB2312"/>
          <w:b w:val="0"/>
          <w:bCs w:val="0"/>
          <w:sz w:val="32"/>
          <w:szCs w:val="32"/>
        </w:rPr>
        <w:t>，配合财政做</w:t>
      </w:r>
      <w:r>
        <w:rPr>
          <w:rFonts w:hint="eastAsia" w:ascii="仿宋_GB2312" w:hAnsi="仿宋_GB2312" w:eastAsia="仿宋_GB2312" w:cs="仿宋_GB2312"/>
          <w:b w:val="0"/>
          <w:bCs w:val="0"/>
          <w:sz w:val="32"/>
          <w:szCs w:val="32"/>
          <w:lang w:eastAsia="zh-CN"/>
        </w:rPr>
        <w:t>项目入库</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eastAsia="zh-CN"/>
        </w:rPr>
        <w:t>中</w:t>
      </w:r>
      <w:r>
        <w:rPr>
          <w:rFonts w:hint="eastAsia" w:ascii="仿宋_GB2312" w:hAnsi="仿宋_GB2312" w:eastAsia="仿宋_GB2312" w:cs="仿宋_GB2312"/>
          <w:b w:val="0"/>
          <w:bCs w:val="0"/>
          <w:sz w:val="32"/>
          <w:szCs w:val="32"/>
        </w:rPr>
        <w:t>做跟踪，年底做自评，形成全过程预算绩效管理体系</w:t>
      </w:r>
      <w:r>
        <w:rPr>
          <w:rFonts w:hint="eastAsia" w:ascii="仿宋_GB2312" w:hAnsi="仿宋_GB2312" w:eastAsia="仿宋_GB2312" w:cs="仿宋_GB2312"/>
          <w:b w:val="0"/>
          <w:bCs w:val="0"/>
          <w:sz w:val="32"/>
          <w:szCs w:val="32"/>
          <w:lang w:eastAsia="zh-CN"/>
        </w:rPr>
        <w:t>，更好发挥财政资金的效益。</w:t>
      </w:r>
    </w:p>
    <w:p w14:paraId="7A9BDFDD">
      <w:pPr>
        <w:keepNext w:val="0"/>
        <w:keepLines w:val="0"/>
        <w:pageBreakBefore w:val="0"/>
        <w:widowControl w:val="0"/>
        <w:kinsoku/>
        <w:wordWrap/>
        <w:overflowPunct/>
        <w:topLinePunct w:val="0"/>
        <w:autoSpaceDE/>
        <w:autoSpaceDN/>
        <w:bidi w:val="0"/>
        <w:adjustRightInd/>
        <w:snapToGrid/>
        <w:spacing w:beforeAutospacing="0" w:line="560" w:lineRule="atLeast"/>
        <w:ind w:left="105" w:leftChars="50" w:firstLine="320" w:firstLineChars="1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四</w:t>
      </w:r>
      <w:r>
        <w:rPr>
          <w:rFonts w:hint="eastAsia" w:ascii="仿宋_GB2312" w:hAnsi="仿宋_GB2312" w:eastAsia="仿宋_GB2312" w:cs="仿宋_GB2312"/>
          <w:b w:val="0"/>
          <w:bCs w:val="0"/>
          <w:sz w:val="32"/>
          <w:szCs w:val="32"/>
        </w:rPr>
        <w:t>）结转结余率</w:t>
      </w:r>
    </w:p>
    <w:p w14:paraId="478CB76B">
      <w:pPr>
        <w:pStyle w:val="2"/>
        <w:keepNext w:val="0"/>
        <w:keepLines w:val="0"/>
        <w:pageBreakBefore w:val="0"/>
        <w:widowControl w:val="0"/>
        <w:kinsoku/>
        <w:wordWrap/>
        <w:overflowPunct/>
        <w:topLinePunct w:val="0"/>
        <w:autoSpaceDE/>
        <w:autoSpaceDN/>
        <w:bidi w:val="0"/>
        <w:adjustRightInd/>
        <w:snapToGrid/>
        <w:spacing w:line="560" w:lineRule="atLeas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本年度结转结余</w:t>
      </w:r>
      <w:r>
        <w:rPr>
          <w:rFonts w:hint="eastAsia" w:ascii="仿宋_GB2312" w:hAnsi="仿宋_GB2312" w:eastAsia="仿宋_GB2312" w:cs="仿宋_GB2312"/>
          <w:b w:val="0"/>
          <w:bCs w:val="0"/>
          <w:sz w:val="32"/>
          <w:szCs w:val="32"/>
          <w:lang w:val="en-US" w:eastAsia="zh-CN"/>
        </w:rPr>
        <w:t>0。</w:t>
      </w:r>
    </w:p>
    <w:p w14:paraId="6D2BE144">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rPr>
        <w:t>部门预决算差异率</w:t>
      </w:r>
    </w:p>
    <w:p w14:paraId="4E9AF979">
      <w:pPr>
        <w:keepNext w:val="0"/>
        <w:keepLines w:val="0"/>
        <w:pageBreakBefore w:val="0"/>
        <w:widowControl w:val="0"/>
        <w:kinsoku/>
        <w:wordWrap/>
        <w:overflowPunct/>
        <w:topLinePunct w:val="0"/>
        <w:autoSpaceDE/>
        <w:autoSpaceDN/>
        <w:bidi w:val="0"/>
        <w:adjustRightInd/>
        <w:snapToGrid/>
        <w:spacing w:line="560" w:lineRule="atLeast"/>
        <w:ind w:left="105" w:leftChars="50" w:firstLine="480" w:firstLineChars="15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1090.34%</w:t>
      </w:r>
      <w:bookmarkStart w:id="0" w:name="_GoBack"/>
      <w:bookmarkEnd w:id="0"/>
    </w:p>
    <w:p w14:paraId="44A669D6">
      <w:pPr>
        <w:keepNext w:val="0"/>
        <w:keepLines w:val="0"/>
        <w:pageBreakBefore w:val="0"/>
        <w:widowControl w:val="0"/>
        <w:kinsoku/>
        <w:wordWrap/>
        <w:overflowPunct/>
        <w:topLinePunct w:val="0"/>
        <w:autoSpaceDE/>
        <w:autoSpaceDN/>
        <w:bidi w:val="0"/>
        <w:adjustRightInd/>
        <w:snapToGrid/>
        <w:spacing w:line="560" w:lineRule="atLeast"/>
        <w:ind w:left="105" w:leftChars="50" w:firstLine="480" w:firstLineChars="15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五、总体评价结论</w:t>
      </w:r>
    </w:p>
    <w:p w14:paraId="52A98592">
      <w:pPr>
        <w:keepNext w:val="0"/>
        <w:keepLines w:val="0"/>
        <w:pageBreakBefore w:val="0"/>
        <w:widowControl w:val="0"/>
        <w:kinsoku/>
        <w:wordWrap/>
        <w:overflowPunct/>
        <w:topLinePunct w:val="0"/>
        <w:autoSpaceDE/>
        <w:autoSpaceDN/>
        <w:bidi w:val="0"/>
        <w:adjustRightInd/>
        <w:snapToGrid/>
        <w:spacing w:line="560" w:lineRule="atLeast"/>
        <w:ind w:left="105" w:leftChars="50" w:firstLine="480" w:firstLineChars="150"/>
        <w:textAlignment w:val="auto"/>
        <w:rPr>
          <w:rFonts w:hint="eastAsia"/>
        </w:rPr>
      </w:pPr>
      <w:r>
        <w:rPr>
          <w:rFonts w:hint="eastAsia" w:ascii="仿宋_GB2312" w:hAnsi="仿宋_GB2312" w:eastAsia="仿宋_GB2312" w:cs="仿宋_GB2312"/>
          <w:b w:val="0"/>
          <w:bCs w:val="0"/>
          <w:sz w:val="32"/>
          <w:szCs w:val="32"/>
        </w:rPr>
        <w:t>（一）评价得分情况</w:t>
      </w:r>
    </w:p>
    <w:p w14:paraId="02C0A36F">
      <w:pPr>
        <w:pStyle w:val="2"/>
        <w:keepNext w:val="0"/>
        <w:keepLines w:val="0"/>
        <w:pageBreakBefore w:val="0"/>
        <w:widowControl w:val="0"/>
        <w:kinsoku/>
        <w:wordWrap/>
        <w:overflowPunct/>
        <w:topLinePunct w:val="0"/>
        <w:autoSpaceDE/>
        <w:autoSpaceDN/>
        <w:bidi w:val="0"/>
        <w:adjustRightInd/>
        <w:snapToGrid/>
        <w:spacing w:line="560" w:lineRule="atLeast"/>
        <w:ind w:left="0" w:leftChars="0" w:firstLine="640" w:firstLineChars="200"/>
        <w:jc w:val="both"/>
        <w:textAlignment w:val="auto"/>
        <w:rPr>
          <w:rFonts w:hint="eastAsia"/>
        </w:rPr>
      </w:pPr>
      <w:r>
        <w:rPr>
          <w:rFonts w:hint="eastAsia" w:ascii="仿宋_GB2312" w:hAnsi="仿宋_GB2312" w:eastAsia="仿宋_GB2312" w:cs="仿宋_GB2312"/>
          <w:b w:val="0"/>
          <w:bCs w:val="0"/>
          <w:sz w:val="32"/>
          <w:szCs w:val="32"/>
        </w:rPr>
        <w:t>项目设立的合理性可以达到九成以上</w:t>
      </w:r>
      <w:r>
        <w:rPr>
          <w:rFonts w:hint="eastAsia" w:ascii="仿宋_GB2312" w:hAnsi="仿宋_GB2312" w:eastAsia="仿宋_GB2312" w:cs="仿宋_GB2312"/>
          <w:b w:val="0"/>
          <w:bCs w:val="0"/>
          <w:sz w:val="32"/>
          <w:szCs w:val="32"/>
          <w:lang w:eastAsia="zh-CN"/>
        </w:rPr>
        <w:t>，所以指标得分情况基本没有过多扣除分项。</w:t>
      </w:r>
    </w:p>
    <w:p w14:paraId="6A1A2FAB">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575" w:leftChars="274" w:firstLine="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存在的问题及原因分析</w:t>
      </w:r>
    </w:p>
    <w:p w14:paraId="7158B884">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指标性符号的使用在本年度绩效目标表中扔存在一些问题。正向指标和反向指标在做年度绩效表申报时需要特别注意是一个范围性的指标，如果是等于符号，那在填写申报时一定要确定数值，以免有偏差扣分。</w:t>
      </w:r>
    </w:p>
    <w:p w14:paraId="511D7E46">
      <w:pPr>
        <w:pStyle w:val="3"/>
        <w:ind w:left="0" w:leftChars="0" w:firstLine="640" w:firstLineChars="200"/>
        <w:rPr>
          <w:rFonts w:hint="eastAsia"/>
          <w:lang w:eastAsia="zh-CN"/>
        </w:rPr>
      </w:pPr>
      <w:r>
        <w:rPr>
          <w:rFonts w:hint="eastAsia" w:ascii="仿宋_GB2312" w:hAnsi="仿宋_GB2312" w:cs="仿宋_GB2312"/>
          <w:b w:val="0"/>
          <w:bCs w:val="0"/>
          <w:sz w:val="32"/>
          <w:szCs w:val="32"/>
          <w:lang w:eastAsia="zh-CN"/>
        </w:rPr>
        <w:t>有的项目在申报的时候只是按照第一批下达资金做的项目入库，但是一年中可能后续会有第二批、第三批等追加或调剂下达的资金，这样的项目要在项目入库时特别注意指标的设定，</w:t>
      </w:r>
      <w:r>
        <w:rPr>
          <w:rFonts w:hint="eastAsia" w:ascii="仿宋_GB2312" w:hAnsi="仿宋_GB2312" w:eastAsia="仿宋_GB2312" w:cs="仿宋_GB2312"/>
          <w:b w:val="0"/>
          <w:bCs w:val="0"/>
          <w:sz w:val="32"/>
          <w:szCs w:val="32"/>
          <w:lang w:eastAsia="zh-CN"/>
        </w:rPr>
        <w:t>以免有偏差</w:t>
      </w:r>
      <w:r>
        <w:rPr>
          <w:rFonts w:hint="eastAsia" w:ascii="仿宋_GB2312" w:hAnsi="仿宋_GB2312" w:cs="仿宋_GB2312"/>
          <w:b w:val="0"/>
          <w:bCs w:val="0"/>
          <w:sz w:val="32"/>
          <w:szCs w:val="32"/>
          <w:lang w:eastAsia="zh-CN"/>
        </w:rPr>
        <w:t>很大</w:t>
      </w:r>
      <w:r>
        <w:rPr>
          <w:rFonts w:hint="eastAsia" w:ascii="仿宋_GB2312" w:hAnsi="仿宋_GB2312" w:eastAsia="仿宋_GB2312" w:cs="仿宋_GB2312"/>
          <w:b w:val="0"/>
          <w:bCs w:val="0"/>
          <w:sz w:val="32"/>
          <w:szCs w:val="32"/>
          <w:lang w:eastAsia="zh-CN"/>
        </w:rPr>
        <w:t>扣分</w:t>
      </w:r>
      <w:r>
        <w:rPr>
          <w:rFonts w:hint="eastAsia" w:ascii="仿宋_GB2312" w:hAnsi="仿宋_GB2312" w:cs="仿宋_GB2312"/>
          <w:b w:val="0"/>
          <w:bCs w:val="0"/>
          <w:sz w:val="32"/>
          <w:szCs w:val="32"/>
          <w:lang w:eastAsia="zh-CN"/>
        </w:rPr>
        <w:t>。</w:t>
      </w:r>
    </w:p>
    <w:p w14:paraId="7DD0C0BB">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六、措施建议</w:t>
      </w:r>
    </w:p>
    <w:p w14:paraId="372F9D6E">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我乡项目总体执行情况良好，针对个别项目实施过程中出现的问题，我单位高度重视，在保障资金安全的情况下，督促各单位抓紧实施</w:t>
      </w:r>
      <w:r>
        <w:rPr>
          <w:rFonts w:hint="eastAsia" w:ascii="仿宋_GB2312" w:hAnsi="仿宋_GB2312" w:eastAsia="仿宋_GB2312" w:cs="仿宋_GB2312"/>
          <w:b w:val="0"/>
          <w:bCs w:val="0"/>
          <w:sz w:val="32"/>
          <w:szCs w:val="32"/>
          <w:lang w:eastAsia="zh-CN"/>
        </w:rPr>
        <w:t>剩余工作</w:t>
      </w:r>
      <w:r>
        <w:rPr>
          <w:rFonts w:hint="eastAsia" w:ascii="仿宋_GB2312" w:hAnsi="仿宋_GB2312" w:eastAsia="仿宋_GB2312" w:cs="仿宋_GB2312"/>
          <w:b w:val="0"/>
          <w:bCs w:val="0"/>
          <w:sz w:val="32"/>
          <w:szCs w:val="32"/>
        </w:rPr>
        <w:t>，进一步加快</w:t>
      </w:r>
      <w:r>
        <w:rPr>
          <w:rFonts w:hint="eastAsia" w:ascii="仿宋_GB2312" w:hAnsi="仿宋_GB2312" w:eastAsia="仿宋_GB2312" w:cs="仿宋_GB2312"/>
          <w:b w:val="0"/>
          <w:bCs w:val="0"/>
          <w:sz w:val="32"/>
          <w:szCs w:val="32"/>
          <w:lang w:eastAsia="zh-CN"/>
        </w:rPr>
        <w:t>项目完成</w:t>
      </w:r>
      <w:r>
        <w:rPr>
          <w:rFonts w:hint="eastAsia" w:ascii="仿宋_GB2312" w:hAnsi="仿宋_GB2312" w:eastAsia="仿宋_GB2312" w:cs="仿宋_GB2312"/>
          <w:b w:val="0"/>
          <w:bCs w:val="0"/>
          <w:sz w:val="32"/>
          <w:szCs w:val="32"/>
        </w:rPr>
        <w:t>进度，完成年初项目绩效目标。对今年工作中出现的问题总结经验，避免在以后的工作中出现类似问题。</w:t>
      </w:r>
    </w:p>
    <w:p w14:paraId="220B6796">
      <w:pPr>
        <w:pStyle w:val="2"/>
        <w:rPr>
          <w:rFonts w:hint="eastAsia" w:ascii="仿宋_GB2312" w:hAnsi="仿宋_GB2312" w:eastAsia="仿宋_GB2312" w:cs="仿宋_GB2312"/>
          <w:b w:val="0"/>
          <w:bCs w:val="0"/>
          <w:sz w:val="32"/>
          <w:szCs w:val="32"/>
        </w:rPr>
      </w:pPr>
    </w:p>
    <w:p w14:paraId="2792D043">
      <w:pPr>
        <w:pStyle w:val="4"/>
        <w:rPr>
          <w:rFonts w:hint="default"/>
          <w:lang w:val="en-US" w:eastAsia="zh-CN"/>
        </w:rPr>
      </w:pPr>
      <w:r>
        <w:rPr>
          <w:rFonts w:hint="eastAsia" w:ascii="仿宋_GB2312" w:hAnsi="仿宋_GB2312" w:cs="仿宋_GB2312"/>
          <w:b w:val="0"/>
          <w:bCs w:val="0"/>
          <w:sz w:val="32"/>
          <w:szCs w:val="32"/>
          <w:lang w:val="en-US" w:eastAsia="zh-CN"/>
        </w:rPr>
        <w:t xml:space="preserve">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58A9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C891F6">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C891F6">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71A680"/>
    <w:multiLevelType w:val="singleLevel"/>
    <w:tmpl w:val="D471A680"/>
    <w:lvl w:ilvl="0" w:tentative="0">
      <w:start w:val="3"/>
      <w:numFmt w:val="decimal"/>
      <w:lvlText w:val="%1."/>
      <w:lvlJc w:val="left"/>
      <w:pPr>
        <w:tabs>
          <w:tab w:val="left" w:pos="312"/>
        </w:tabs>
      </w:pPr>
    </w:lvl>
  </w:abstractNum>
  <w:abstractNum w:abstractNumId="1">
    <w:nsid w:val="D6081F5C"/>
    <w:multiLevelType w:val="singleLevel"/>
    <w:tmpl w:val="D6081F5C"/>
    <w:lvl w:ilvl="0" w:tentative="0">
      <w:start w:val="2"/>
      <w:numFmt w:val="decimal"/>
      <w:lvlText w:val="%1."/>
      <w:lvlJc w:val="left"/>
      <w:pPr>
        <w:tabs>
          <w:tab w:val="left" w:pos="312"/>
        </w:tabs>
      </w:pPr>
    </w:lvl>
  </w:abstractNum>
  <w:abstractNum w:abstractNumId="2">
    <w:nsid w:val="DB36E4B0"/>
    <w:multiLevelType w:val="singleLevel"/>
    <w:tmpl w:val="DB36E4B0"/>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1MjQzNjM3ZjhjZDMyMGQ4NDhmNTA0ZmI0ZjQxODUifQ=="/>
  </w:docVars>
  <w:rsids>
    <w:rsidRoot w:val="69BF12E6"/>
    <w:rsid w:val="06B40DE2"/>
    <w:rsid w:val="07563141"/>
    <w:rsid w:val="08D059D5"/>
    <w:rsid w:val="11F052D6"/>
    <w:rsid w:val="12AD03B1"/>
    <w:rsid w:val="13AC00C2"/>
    <w:rsid w:val="19C14ABE"/>
    <w:rsid w:val="1B5508A0"/>
    <w:rsid w:val="1B8348C6"/>
    <w:rsid w:val="1CF272DA"/>
    <w:rsid w:val="1FB34FB4"/>
    <w:rsid w:val="21F02FD9"/>
    <w:rsid w:val="233B2BD9"/>
    <w:rsid w:val="26647BE9"/>
    <w:rsid w:val="26B64F55"/>
    <w:rsid w:val="277D0729"/>
    <w:rsid w:val="29103F0A"/>
    <w:rsid w:val="2C660DDD"/>
    <w:rsid w:val="2DE22CBA"/>
    <w:rsid w:val="33E41B9C"/>
    <w:rsid w:val="38E53400"/>
    <w:rsid w:val="39761CC4"/>
    <w:rsid w:val="3AE95856"/>
    <w:rsid w:val="416D4A86"/>
    <w:rsid w:val="4593578C"/>
    <w:rsid w:val="489F65E1"/>
    <w:rsid w:val="4DC13C49"/>
    <w:rsid w:val="507E5760"/>
    <w:rsid w:val="52621D6B"/>
    <w:rsid w:val="5C74690D"/>
    <w:rsid w:val="5DE9492A"/>
    <w:rsid w:val="5E321FE3"/>
    <w:rsid w:val="5F86554A"/>
    <w:rsid w:val="675D384A"/>
    <w:rsid w:val="67CC0B6F"/>
    <w:rsid w:val="69BF12E6"/>
    <w:rsid w:val="74C72247"/>
    <w:rsid w:val="7C6F1238"/>
    <w:rsid w:val="7DFA7A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Title"/>
    <w:basedOn w:val="1"/>
    <w:next w:val="3"/>
    <w:autoRedefine/>
    <w:qFormat/>
    <w:uiPriority w:val="0"/>
    <w:pPr>
      <w:spacing w:before="240" w:beforeLines="0" w:after="60" w:afterLines="0"/>
      <w:jc w:val="center"/>
      <w:outlineLvl w:val="0"/>
    </w:pPr>
    <w:rPr>
      <w:rFonts w:ascii="Cambria" w:hAnsi="Cambria"/>
      <w:b/>
      <w:bCs/>
      <w:kern w:val="0"/>
      <w:sz w:val="32"/>
      <w:szCs w:val="32"/>
    </w:rPr>
  </w:style>
  <w:style w:type="paragraph" w:styleId="3">
    <w:name w:val="Body Text Indent"/>
    <w:basedOn w:val="1"/>
    <w:next w:val="4"/>
    <w:autoRedefine/>
    <w:qFormat/>
    <w:uiPriority w:val="99"/>
    <w:pPr>
      <w:ind w:firstLine="1078" w:firstLineChars="337"/>
    </w:pPr>
    <w:rPr>
      <w:rFonts w:ascii="Times New Roman" w:hAnsi="Times New Roman" w:eastAsia="仿宋_GB2312"/>
      <w:kern w:val="0"/>
      <w:sz w:val="24"/>
      <w:szCs w:val="24"/>
    </w:rPr>
  </w:style>
  <w:style w:type="paragraph" w:styleId="4">
    <w:name w:val="envelope return"/>
    <w:basedOn w:val="1"/>
    <w:autoRedefine/>
    <w:unhideWhenUsed/>
    <w:qFormat/>
    <w:uiPriority w:val="99"/>
    <w:pPr>
      <w:snapToGrid w:val="0"/>
    </w:pPr>
    <w:rPr>
      <w:rFonts w:ascii="Arial" w:hAnsi="Arial"/>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2665</Words>
  <Characters>2909</Characters>
  <Lines>0</Lines>
  <Paragraphs>0</Paragraphs>
  <TotalTime>4</TotalTime>
  <ScaleCrop>false</ScaleCrop>
  <LinksUpToDate>false</LinksUpToDate>
  <CharactersWithSpaces>2946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2023-01-11T09:12:00Z</dcterms:created>
  <dc:creator>Administrator</dc:creator>
  <cp:lastModifiedBy>Maple</cp:lastModifiedBy>
  <cp:lastPrinted>2024-03-18T03:30:00Z</cp:lastPrinted>
  <dcterms:modified xsi:type="dcterms:W3CDTF">2024-08-13T08:42:38Z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AD299906CA4040128B59A3C7F7E16C68_13</vt:lpwstr>
  </property>
</Properties>
</file>