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41C4" w:rsidRDefault="00E63EA9">
      <w:pPr>
        <w:jc w:val="distribute"/>
        <w:outlineLvl w:val="0"/>
        <w:rPr>
          <w:rFonts w:ascii="方正小标宋简体" w:eastAsia="方正小标宋简体" w:hAnsi="宋体" w:cs="宋体"/>
          <w:snapToGrid w:val="0"/>
          <w:color w:val="FF0000"/>
          <w:spacing w:val="-80"/>
          <w:w w:val="55"/>
          <w:kern w:val="0"/>
          <w:sz w:val="108"/>
          <w:szCs w:val="108"/>
          <w:shd w:val="clear" w:color="auto" w:fill="FFFFFF"/>
        </w:rPr>
      </w:pPr>
      <w:r>
        <w:rPr>
          <w:rFonts w:ascii="方正小标宋简体" w:eastAsia="方正小标宋简体" w:hAnsi="宋体" w:cs="宋体" w:hint="eastAsia"/>
          <w:snapToGrid w:val="0"/>
          <w:color w:val="FF0000"/>
          <w:spacing w:val="-80"/>
          <w:w w:val="55"/>
          <w:kern w:val="0"/>
          <w:sz w:val="108"/>
          <w:szCs w:val="108"/>
          <w:shd w:val="clear" w:color="auto" w:fill="FFFFFF"/>
        </w:rPr>
        <w:t>北京市城市管理综合行政执法局文件</w:t>
      </w:r>
    </w:p>
    <w:p w:rsidR="007D41C4" w:rsidRDefault="007D41C4">
      <w:pPr>
        <w:shd w:val="clear" w:color="auto" w:fill="FFFFFF"/>
        <w:jc w:val="center"/>
        <w:rPr>
          <w:rFonts w:ascii="宋体" w:hAnsi="Courier New" w:cs="Courier New"/>
          <w:sz w:val="32"/>
          <w:szCs w:val="32"/>
          <w:shd w:val="pct10" w:color="auto" w:fill="FFFFFF"/>
        </w:rPr>
      </w:pPr>
    </w:p>
    <w:p w:rsidR="007D41C4" w:rsidRDefault="007D41C4">
      <w:pPr>
        <w:shd w:val="clear" w:color="auto" w:fill="FFFFFF"/>
        <w:jc w:val="center"/>
        <w:rPr>
          <w:rFonts w:ascii="宋体" w:hAnsi="Courier New" w:cs="Courier New"/>
          <w:sz w:val="32"/>
          <w:szCs w:val="32"/>
          <w:shd w:val="pct10" w:color="auto" w:fill="FFFFFF"/>
        </w:rPr>
      </w:pPr>
    </w:p>
    <w:p w:rsidR="007D41C4" w:rsidRDefault="00E63EA9">
      <w:pPr>
        <w:shd w:val="clear" w:color="auto" w:fill="FFFFFF"/>
        <w:spacing w:line="360" w:lineRule="auto"/>
        <w:jc w:val="center"/>
        <w:rPr>
          <w:rFonts w:ascii="仿宋_GB2312" w:eastAsia="仿宋_GB2312" w:hAnsi="Courier New" w:cs="Courier New"/>
          <w:sz w:val="32"/>
          <w:szCs w:val="21"/>
          <w:shd w:val="clear" w:color="auto" w:fill="FFFFFF"/>
        </w:rPr>
      </w:pPr>
      <w:r>
        <w:rPr>
          <w:rFonts w:ascii="仿宋_GB2312" w:eastAsia="仿宋_GB2312" w:hAnsi="Courier New" w:cs="Courier New" w:hint="eastAsia"/>
          <w:sz w:val="32"/>
          <w:szCs w:val="21"/>
          <w:shd w:val="clear" w:color="auto" w:fill="FFFFFF"/>
        </w:rPr>
        <w:t>京城管发〔</w:t>
      </w:r>
      <w:r>
        <w:rPr>
          <w:rFonts w:ascii="仿宋_GB2312" w:eastAsia="仿宋_GB2312" w:hAnsi="Courier New" w:cs="Courier New" w:hint="eastAsia"/>
          <w:sz w:val="32"/>
          <w:szCs w:val="21"/>
          <w:shd w:val="clear" w:color="auto" w:fill="FFFFFF"/>
        </w:rPr>
        <w:t>20</w:t>
      </w:r>
      <w:r>
        <w:rPr>
          <w:rFonts w:ascii="仿宋_GB2312" w:eastAsia="仿宋_GB2312" w:hAnsi="Courier New" w:cs="Courier New" w:hint="eastAsia"/>
          <w:sz w:val="32"/>
          <w:szCs w:val="21"/>
          <w:shd w:val="clear" w:color="auto" w:fill="FFFFFF"/>
        </w:rPr>
        <w:t>25</w:t>
      </w:r>
      <w:r>
        <w:rPr>
          <w:rFonts w:ascii="仿宋_GB2312" w:eastAsia="仿宋_GB2312" w:hAnsi="Courier New" w:cs="Courier New" w:hint="eastAsia"/>
          <w:sz w:val="32"/>
          <w:szCs w:val="21"/>
          <w:shd w:val="clear" w:color="auto" w:fill="FFFFFF"/>
        </w:rPr>
        <w:t>〕</w:t>
      </w:r>
      <w:r>
        <w:rPr>
          <w:rFonts w:ascii="仿宋_GB2312" w:eastAsia="仿宋_GB2312" w:hAnsi="Courier New" w:cs="Courier New"/>
          <w:sz w:val="32"/>
          <w:szCs w:val="21"/>
          <w:shd w:val="clear" w:color="auto" w:fill="FFFFFF"/>
        </w:rPr>
        <w:t>42</w:t>
      </w:r>
      <w:r>
        <w:rPr>
          <w:rFonts w:ascii="仿宋_GB2312" w:eastAsia="仿宋_GB2312" w:hAnsi="Courier New" w:cs="Courier New" w:hint="eastAsia"/>
          <w:sz w:val="32"/>
          <w:szCs w:val="21"/>
          <w:shd w:val="clear" w:color="auto" w:fill="FFFFFF"/>
        </w:rPr>
        <w:t>号</w:t>
      </w:r>
    </w:p>
    <w:p w:rsidR="007D41C4" w:rsidRDefault="00E63EA9">
      <w:pPr>
        <w:spacing w:line="0" w:lineRule="atLeast"/>
        <w:jc w:val="center"/>
        <w:rPr>
          <w:rFonts w:ascii="方正小标宋简体" w:eastAsia="方正小标宋简体"/>
          <w:sz w:val="44"/>
          <w:szCs w:val="44"/>
        </w:rPr>
      </w:pPr>
      <w:r>
        <w:rPr>
          <w:noProof/>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-6985</wp:posOffset>
                </wp:positionV>
                <wp:extent cx="5622925" cy="0"/>
                <wp:effectExtent l="0" t="0" r="34925" b="19050"/>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22925" cy="0"/>
                        </a:xfrm>
                        <a:prstGeom prst="line">
                          <a:avLst/>
                        </a:prstGeom>
                        <a:noFill/>
                        <a:ln w="19050">
                          <a:solidFill>
                            <a:srgbClr val="FF0000"/>
                          </a:solidFill>
                          <a:round/>
                        </a:ln>
                      </wps:spPr>
                      <wps:bodyPr/>
                    </wps:wsp>
                  </a:graphicData>
                </a:graphic>
              </wp:anchor>
            </w:drawing>
          </mc:Choice>
          <mc:Fallback xmlns:wpsCustomData="http://www.wps.cn/officeDocument/2013/wpsCustomData">
            <w:pict>
              <v:line id="_x0000_s1026" o:spid="_x0000_s1026" o:spt="20" style="position:absolute;left:0pt;margin-left:0pt;margin-top:-0.55pt;height:0pt;width:442.75pt;z-index:251659264;mso-width-relative:page;mso-height-relative:page;" filled="f" stroked="t" coordsize="21600,21600" o:gfxdata="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LY8ob9YAAAAG&#10;AQAADwAAAAAAAAABACAAAAAiAAAAZHJzL2Rvd25yZXYueG1sUEsBAhQAFAAAAAgAh07iQFAgsC/l&#10;AQAAqwMAAA4AAAAAAAAAAQAgAAAAJQEAAGRycy9lMm9Eb2MueG1sUEsFBgAAAAAGAAYAWQEAAHwF&#10;AAAAAA==&#10;">
                <v:fill on="f" focussize="0,0"/>
                <v:stroke weight="1.5pt" color="#FF0000" joinstyle="round"/>
                <v:imagedata o:title=""/>
                <o:lock v:ext="edit" aspectratio="f"/>
              </v:line>
            </w:pict>
          </mc:Fallback>
        </mc:AlternateContent>
      </w:r>
    </w:p>
    <w:p w:rsidR="007D41C4" w:rsidRDefault="00E63EA9">
      <w:pPr>
        <w:spacing w:line="0" w:lineRule="atLeast"/>
        <w:jc w:val="center"/>
        <w:rPr>
          <w:rFonts w:ascii="方正小标宋简体" w:eastAsia="方正小标宋简体" w:hAnsi="Times New Roman"/>
          <w:sz w:val="44"/>
          <w:szCs w:val="44"/>
        </w:rPr>
      </w:pPr>
      <w:r>
        <w:rPr>
          <w:rFonts w:ascii="方正小标宋简体" w:eastAsia="方正小标宋简体" w:hAnsi="Times New Roman" w:hint="eastAsia"/>
          <w:sz w:val="44"/>
          <w:szCs w:val="44"/>
        </w:rPr>
        <w:t>北京市城市管理综合行政执法局</w:t>
      </w:r>
    </w:p>
    <w:p w:rsidR="007D41C4" w:rsidRDefault="00E63EA9">
      <w:pPr>
        <w:spacing w:line="0" w:lineRule="atLeast"/>
        <w:jc w:val="center"/>
        <w:rPr>
          <w:rFonts w:ascii="方正小标宋简体" w:eastAsia="方正小标宋简体" w:hAnsi="Times New Roman"/>
          <w:sz w:val="44"/>
          <w:szCs w:val="44"/>
        </w:rPr>
      </w:pPr>
      <w:r>
        <w:rPr>
          <w:rFonts w:ascii="方正小标宋简体" w:eastAsia="方正小标宋简体" w:hAnsi="Times New Roman" w:hint="eastAsia"/>
          <w:sz w:val="44"/>
          <w:szCs w:val="24"/>
        </w:rPr>
        <w:t>关于印</w:t>
      </w:r>
      <w:r>
        <w:rPr>
          <w:rFonts w:ascii="方正小标宋简体" w:eastAsia="方正小标宋简体" w:hAnsi="Times New Roman"/>
          <w:sz w:val="44"/>
          <w:szCs w:val="44"/>
        </w:rPr>
        <w:t>发</w:t>
      </w:r>
      <w:r>
        <w:rPr>
          <w:rFonts w:ascii="方正小标宋简体" w:eastAsia="方正小标宋简体" w:hAnsi="Times New Roman" w:hint="eastAsia"/>
          <w:sz w:val="44"/>
          <w:szCs w:val="44"/>
        </w:rPr>
        <w:t>《</w:t>
      </w:r>
      <w:r>
        <w:rPr>
          <w:rFonts w:ascii="方正小标宋简体" w:eastAsia="方正小标宋简体" w:hAnsi="黑体" w:hint="eastAsia"/>
          <w:sz w:val="44"/>
          <w:szCs w:val="44"/>
        </w:rPr>
        <w:t>北京市城管执法部门轻微违法行为不予行政处罚</w:t>
      </w:r>
      <w:r>
        <w:rPr>
          <w:rFonts w:ascii="方正小标宋简体" w:eastAsia="方正小标宋简体" w:hAnsi="黑体" w:hint="eastAsia"/>
          <w:sz w:val="44"/>
          <w:szCs w:val="44"/>
        </w:rPr>
        <w:t>事项清单</w:t>
      </w:r>
      <w:r>
        <w:rPr>
          <w:rFonts w:ascii="方正小标宋简体" w:eastAsia="方正小标宋简体" w:hAnsi="Times New Roman" w:hint="eastAsia"/>
          <w:sz w:val="44"/>
          <w:szCs w:val="44"/>
        </w:rPr>
        <w:t>》的</w:t>
      </w:r>
      <w:r>
        <w:rPr>
          <w:rFonts w:ascii="方正小标宋简体" w:eastAsia="方正小标宋简体" w:hAnsi="Times New Roman" w:hint="eastAsia"/>
          <w:sz w:val="44"/>
          <w:szCs w:val="24"/>
        </w:rPr>
        <w:t>通</w:t>
      </w:r>
      <w:r>
        <w:rPr>
          <w:rFonts w:ascii="方正小标宋简体" w:eastAsia="方正小标宋简体" w:hAnsi="Times New Roman" w:hint="eastAsia"/>
          <w:sz w:val="44"/>
          <w:szCs w:val="44"/>
        </w:rPr>
        <w:t>知</w:t>
      </w:r>
    </w:p>
    <w:p w:rsidR="007D41C4" w:rsidRDefault="007D41C4">
      <w:pPr>
        <w:spacing w:line="560" w:lineRule="exact"/>
        <w:rPr>
          <w:rFonts w:ascii="仿宋_GB2312" w:eastAsia="仿宋_GB2312" w:hAnsi="仿宋_GB2312"/>
          <w:sz w:val="32"/>
          <w:szCs w:val="32"/>
        </w:rPr>
      </w:pPr>
    </w:p>
    <w:p w:rsidR="007D41C4" w:rsidRDefault="00E63EA9">
      <w:pPr>
        <w:widowControl/>
        <w:shd w:val="clear" w:color="auto" w:fill="FFFFFF"/>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各区城管执法局，</w:t>
      </w:r>
      <w:r>
        <w:rPr>
          <w:rFonts w:ascii="仿宋_GB2312" w:eastAsia="仿宋_GB2312" w:hAnsi="仿宋_GB2312" w:cs="仿宋_GB2312" w:hint="eastAsia"/>
          <w:sz w:val="32"/>
          <w:szCs w:val="32"/>
        </w:rPr>
        <w:t>北京经济技术</w:t>
      </w:r>
      <w:r>
        <w:rPr>
          <w:rFonts w:ascii="仿宋_GB2312" w:eastAsia="仿宋_GB2312" w:hAnsi="仿宋_GB2312" w:cs="仿宋_GB2312" w:hint="eastAsia"/>
          <w:sz w:val="32"/>
          <w:szCs w:val="32"/>
        </w:rPr>
        <w:t>开发区综合执法局，天安门地区、重点站区分局，房山燕山</w:t>
      </w:r>
      <w:r>
        <w:rPr>
          <w:rFonts w:ascii="仿宋_GB2312" w:eastAsia="仿宋_GB2312" w:hAnsi="仿宋_GB2312" w:cs="仿宋_GB2312" w:hint="eastAsia"/>
          <w:sz w:val="32"/>
          <w:szCs w:val="32"/>
        </w:rPr>
        <w:t>分队</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市局</w:t>
      </w:r>
      <w:r>
        <w:rPr>
          <w:rFonts w:ascii="仿宋_GB2312" w:eastAsia="仿宋_GB2312" w:hAnsi="仿宋_GB2312" w:cs="仿宋_GB2312" w:hint="eastAsia"/>
          <w:sz w:val="32"/>
          <w:szCs w:val="32"/>
        </w:rPr>
        <w:t>机关各处室、直属单位：</w:t>
      </w:r>
    </w:p>
    <w:p w:rsidR="007D41C4" w:rsidRDefault="00E63EA9">
      <w:pPr>
        <w:spacing w:line="560" w:lineRule="exact"/>
        <w:ind w:firstLineChars="200" w:firstLine="640"/>
        <w:rPr>
          <w:rFonts w:ascii="仿宋_GB2312" w:eastAsia="仿宋_GB2312" w:hAnsi="仿宋"/>
          <w:sz w:val="32"/>
          <w:szCs w:val="32"/>
        </w:rPr>
        <w:sectPr w:rsidR="007D41C4">
          <w:headerReference w:type="even" r:id="rId8"/>
          <w:headerReference w:type="default" r:id="rId9"/>
          <w:footerReference w:type="even" r:id="rId10"/>
          <w:footerReference w:type="default" r:id="rId11"/>
          <w:pgSz w:w="11907" w:h="16839"/>
          <w:pgMar w:top="4082" w:right="1474" w:bottom="1985" w:left="1587" w:header="0" w:footer="1134" w:gutter="0"/>
          <w:cols w:space="0"/>
          <w:docGrid w:linePitch="312"/>
        </w:sectPr>
      </w:pPr>
      <w:r>
        <w:rPr>
          <w:rFonts w:ascii="仿宋_GB2312" w:eastAsia="仿宋_GB2312" w:hAnsi="仿宋_GB2312" w:cs="仿宋_GB2312" w:hint="eastAsia"/>
          <w:sz w:val="32"/>
          <w:szCs w:val="32"/>
        </w:rPr>
        <w:t>根据国家和本市的最新规定，</w:t>
      </w:r>
      <w:r>
        <w:rPr>
          <w:rFonts w:ascii="仿宋_GB2312" w:eastAsia="仿宋_GB2312" w:hAnsi="Times New Roman" w:hint="eastAsia"/>
          <w:sz w:val="32"/>
          <w:szCs w:val="32"/>
        </w:rPr>
        <w:t>市城管执法局重新</w:t>
      </w:r>
      <w:r>
        <w:rPr>
          <w:rFonts w:ascii="仿宋_GB2312" w:eastAsia="仿宋_GB2312" w:hAnsi="Times New Roman" w:hint="eastAsia"/>
          <w:sz w:val="32"/>
          <w:szCs w:val="32"/>
        </w:rPr>
        <w:t>制定</w:t>
      </w:r>
      <w:r>
        <w:rPr>
          <w:rFonts w:ascii="仿宋_GB2312" w:eastAsia="仿宋_GB2312" w:hAnsi="Times New Roman" w:hint="eastAsia"/>
          <w:sz w:val="32"/>
          <w:szCs w:val="32"/>
        </w:rPr>
        <w:t>《北京市城管执法部门轻微违法行为不予行政处罚事项清单》</w:t>
      </w:r>
      <w:r>
        <w:rPr>
          <w:rFonts w:ascii="仿宋_GB2312" w:eastAsia="仿宋_GB2312" w:hAnsi="仿宋" w:hint="eastAsia"/>
          <w:sz w:val="32"/>
          <w:szCs w:val="32"/>
        </w:rPr>
        <w:t>，</w:t>
      </w:r>
      <w:r>
        <w:rPr>
          <w:rFonts w:ascii="仿宋_GB2312" w:eastAsia="仿宋_GB2312" w:hAnsi="Times New Roman" w:hint="eastAsia"/>
          <w:sz w:val="32"/>
          <w:szCs w:val="32"/>
        </w:rPr>
        <w:t>经</w:t>
      </w:r>
      <w:r>
        <w:rPr>
          <w:rFonts w:ascii="仿宋_GB2312" w:eastAsia="仿宋_GB2312" w:hAnsi="Times New Roman" w:hint="eastAsia"/>
          <w:sz w:val="32"/>
          <w:szCs w:val="32"/>
        </w:rPr>
        <w:t>20</w:t>
      </w:r>
      <w:r>
        <w:rPr>
          <w:rFonts w:ascii="仿宋_GB2312" w:eastAsia="仿宋_GB2312" w:hAnsi="Times New Roman" w:hint="eastAsia"/>
          <w:sz w:val="32"/>
          <w:szCs w:val="32"/>
        </w:rPr>
        <w:t>25</w:t>
      </w:r>
      <w:r>
        <w:rPr>
          <w:rFonts w:ascii="仿宋_GB2312" w:eastAsia="仿宋_GB2312" w:hAnsi="Times New Roman" w:hint="eastAsia"/>
          <w:sz w:val="32"/>
          <w:szCs w:val="32"/>
        </w:rPr>
        <w:t>年</w:t>
      </w:r>
      <w:r>
        <w:rPr>
          <w:rFonts w:ascii="仿宋_GB2312" w:eastAsia="仿宋_GB2312" w:hAnsi="Times New Roman"/>
          <w:sz w:val="32"/>
          <w:szCs w:val="32"/>
        </w:rPr>
        <w:t>12</w:t>
      </w:r>
      <w:r>
        <w:rPr>
          <w:rFonts w:ascii="仿宋_GB2312" w:eastAsia="仿宋_GB2312" w:hAnsi="Times New Roman" w:hint="eastAsia"/>
          <w:sz w:val="32"/>
          <w:szCs w:val="32"/>
        </w:rPr>
        <w:t>月</w:t>
      </w:r>
      <w:r>
        <w:rPr>
          <w:rFonts w:ascii="仿宋_GB2312" w:eastAsia="仿宋_GB2312" w:hAnsi="Times New Roman" w:hint="eastAsia"/>
          <w:sz w:val="32"/>
          <w:szCs w:val="32"/>
        </w:rPr>
        <w:t>29</w:t>
      </w:r>
      <w:r>
        <w:rPr>
          <w:rFonts w:ascii="仿宋_GB2312" w:eastAsia="仿宋_GB2312" w:hAnsi="Times New Roman" w:hint="eastAsia"/>
          <w:sz w:val="32"/>
          <w:szCs w:val="32"/>
        </w:rPr>
        <w:t>日第</w:t>
      </w:r>
      <w:r>
        <w:rPr>
          <w:rFonts w:ascii="仿宋_GB2312" w:eastAsia="仿宋_GB2312" w:hAnsi="Times New Roman"/>
          <w:sz w:val="32"/>
          <w:szCs w:val="32"/>
        </w:rPr>
        <w:t>11</w:t>
      </w:r>
      <w:r>
        <w:rPr>
          <w:rFonts w:ascii="仿宋_GB2312" w:eastAsia="仿宋_GB2312" w:hAnsi="Times New Roman" w:hint="eastAsia"/>
          <w:sz w:val="32"/>
          <w:szCs w:val="32"/>
        </w:rPr>
        <w:t>次局长办公会审议通过，</w:t>
      </w:r>
      <w:r>
        <w:rPr>
          <w:rFonts w:ascii="仿宋_GB2312" w:eastAsia="仿宋_GB2312" w:hAnsi="仿宋" w:hint="eastAsia"/>
          <w:sz w:val="32"/>
          <w:szCs w:val="32"/>
        </w:rPr>
        <w:t>现予以印发，自</w:t>
      </w:r>
      <w:r>
        <w:rPr>
          <w:rFonts w:ascii="仿宋_GB2312" w:eastAsia="仿宋_GB2312" w:hAnsi="仿宋" w:hint="eastAsia"/>
          <w:sz w:val="32"/>
          <w:szCs w:val="32"/>
        </w:rPr>
        <w:t>20</w:t>
      </w:r>
      <w:r>
        <w:rPr>
          <w:rFonts w:ascii="仿宋_GB2312" w:eastAsia="仿宋_GB2312" w:hAnsi="仿宋"/>
          <w:sz w:val="32"/>
          <w:szCs w:val="32"/>
        </w:rPr>
        <w:t>26</w:t>
      </w:r>
      <w:r>
        <w:rPr>
          <w:rFonts w:ascii="仿宋_GB2312" w:eastAsia="仿宋_GB2312" w:hAnsi="仿宋" w:hint="eastAsia"/>
          <w:sz w:val="32"/>
          <w:szCs w:val="32"/>
        </w:rPr>
        <w:t>年</w:t>
      </w:r>
      <w:r>
        <w:rPr>
          <w:rFonts w:ascii="仿宋_GB2312" w:eastAsia="仿宋_GB2312" w:hAnsi="仿宋"/>
          <w:sz w:val="32"/>
          <w:szCs w:val="32"/>
        </w:rPr>
        <w:t>3</w:t>
      </w:r>
      <w:r>
        <w:rPr>
          <w:rFonts w:ascii="仿宋_GB2312" w:eastAsia="仿宋_GB2312" w:hAnsi="仿宋" w:hint="eastAsia"/>
          <w:sz w:val="32"/>
          <w:szCs w:val="32"/>
        </w:rPr>
        <w:t>月</w:t>
      </w:r>
      <w:r>
        <w:rPr>
          <w:rFonts w:ascii="仿宋_GB2312" w:eastAsia="仿宋_GB2312" w:hAnsi="仿宋"/>
          <w:sz w:val="32"/>
          <w:szCs w:val="32"/>
        </w:rPr>
        <w:t>1</w:t>
      </w:r>
      <w:r>
        <w:rPr>
          <w:rFonts w:ascii="仿宋_GB2312" w:eastAsia="仿宋_GB2312" w:hAnsi="仿宋" w:hint="eastAsia"/>
          <w:sz w:val="32"/>
          <w:szCs w:val="32"/>
        </w:rPr>
        <w:t>日起施行。</w:t>
      </w:r>
      <w:r>
        <w:rPr>
          <w:rFonts w:ascii="仿宋_GB2312" w:eastAsia="仿宋_GB2312" w:hAnsi="仿宋" w:hint="eastAsia"/>
          <w:sz w:val="32"/>
          <w:szCs w:val="32"/>
        </w:rPr>
        <w:t>原《北京市城市管理综合行政执法局关于印发</w:t>
      </w:r>
      <w:r>
        <w:rPr>
          <w:rFonts w:ascii="仿宋" w:eastAsia="仿宋" w:hAnsi="仿宋" w:cs="仿宋" w:hint="eastAsia"/>
          <w:sz w:val="32"/>
          <w:szCs w:val="32"/>
        </w:rPr>
        <w:t>&lt;</w:t>
      </w:r>
      <w:r>
        <w:rPr>
          <w:rFonts w:ascii="仿宋_GB2312" w:eastAsia="仿宋_GB2312" w:hAnsi="仿宋" w:hint="eastAsia"/>
          <w:sz w:val="32"/>
          <w:szCs w:val="32"/>
        </w:rPr>
        <w:t>北京市城管执法部门轻微违法行为不予行政处罚规定（试</w:t>
      </w:r>
    </w:p>
    <w:p w:rsidR="007D41C4" w:rsidRDefault="00E63EA9">
      <w:pPr>
        <w:spacing w:line="560" w:lineRule="exact"/>
        <w:rPr>
          <w:rFonts w:ascii="仿宋_GB2312" w:eastAsia="仿宋_GB2312" w:hAnsi="仿宋"/>
          <w:sz w:val="32"/>
          <w:szCs w:val="32"/>
        </w:rPr>
      </w:pPr>
      <w:r>
        <w:rPr>
          <w:rFonts w:ascii="仿宋_GB2312" w:eastAsia="仿宋_GB2312" w:hAnsi="仿宋" w:hint="eastAsia"/>
          <w:sz w:val="32"/>
          <w:szCs w:val="32"/>
        </w:rPr>
        <w:lastRenderedPageBreak/>
        <w:t>行）</w:t>
      </w:r>
      <w:r>
        <w:rPr>
          <w:rFonts w:ascii="仿宋" w:eastAsia="仿宋" w:hAnsi="仿宋" w:cs="仿宋" w:hint="eastAsia"/>
          <w:sz w:val="32"/>
          <w:szCs w:val="32"/>
        </w:rPr>
        <w:t>&gt;</w:t>
      </w:r>
      <w:r>
        <w:rPr>
          <w:rFonts w:ascii="仿宋" w:eastAsia="仿宋" w:hAnsi="仿宋" w:cs="仿宋" w:hint="eastAsia"/>
          <w:sz w:val="32"/>
          <w:szCs w:val="32"/>
        </w:rPr>
        <w:t>的通知</w:t>
      </w:r>
      <w:r>
        <w:rPr>
          <w:rFonts w:ascii="仿宋_GB2312" w:eastAsia="仿宋_GB2312" w:hAnsi="仿宋" w:hint="eastAsia"/>
          <w:sz w:val="32"/>
          <w:szCs w:val="32"/>
        </w:rPr>
        <w:t>》（京城管发〔</w:t>
      </w:r>
      <w:r>
        <w:rPr>
          <w:rFonts w:ascii="仿宋_GB2312" w:eastAsia="仿宋_GB2312" w:hAnsi="仿宋" w:hint="eastAsia"/>
          <w:sz w:val="32"/>
          <w:szCs w:val="32"/>
        </w:rPr>
        <w:t>20</w:t>
      </w:r>
      <w:r>
        <w:rPr>
          <w:rFonts w:ascii="仿宋_GB2312" w:eastAsia="仿宋_GB2312" w:hAnsi="仿宋" w:hint="eastAsia"/>
          <w:sz w:val="32"/>
          <w:szCs w:val="32"/>
        </w:rPr>
        <w:t>22</w:t>
      </w:r>
      <w:r>
        <w:rPr>
          <w:rFonts w:ascii="仿宋_GB2312" w:eastAsia="仿宋_GB2312" w:hAnsi="仿宋" w:hint="eastAsia"/>
          <w:sz w:val="32"/>
          <w:szCs w:val="32"/>
        </w:rPr>
        <w:t>〕</w:t>
      </w:r>
      <w:r>
        <w:rPr>
          <w:rFonts w:ascii="仿宋_GB2312" w:eastAsia="仿宋_GB2312" w:hAnsi="仿宋" w:hint="eastAsia"/>
          <w:sz w:val="32"/>
          <w:szCs w:val="32"/>
        </w:rPr>
        <w:t>76</w:t>
      </w:r>
      <w:r>
        <w:rPr>
          <w:rFonts w:ascii="仿宋_GB2312" w:eastAsia="仿宋_GB2312" w:hAnsi="仿宋" w:hint="eastAsia"/>
          <w:sz w:val="32"/>
          <w:szCs w:val="32"/>
        </w:rPr>
        <w:t>号）中的《轻微违法行为不予行政处罚清单》停止适用</w:t>
      </w:r>
      <w:r>
        <w:rPr>
          <w:rFonts w:ascii="仿宋_GB2312" w:eastAsia="仿宋_GB2312" w:hAnsi="仿宋" w:hint="eastAsia"/>
          <w:sz w:val="32"/>
          <w:szCs w:val="32"/>
        </w:rPr>
        <w:t>。</w:t>
      </w:r>
    </w:p>
    <w:p w:rsidR="007D41C4" w:rsidRDefault="00E63EA9">
      <w:pPr>
        <w:spacing w:line="560" w:lineRule="exact"/>
        <w:ind w:firstLineChars="200" w:firstLine="640"/>
        <w:rPr>
          <w:rFonts w:ascii="仿宋_GB2312" w:eastAsia="仿宋_GB2312"/>
          <w:sz w:val="32"/>
          <w:szCs w:val="32"/>
        </w:rPr>
      </w:pPr>
      <w:r>
        <w:rPr>
          <w:rFonts w:ascii="仿宋_GB2312" w:eastAsia="仿宋_GB2312" w:hAnsi="仿宋" w:hint="eastAsia"/>
          <w:sz w:val="32"/>
          <w:szCs w:val="32"/>
        </w:rPr>
        <w:t>特</w:t>
      </w:r>
      <w:r>
        <w:rPr>
          <w:rFonts w:ascii="仿宋_GB2312" w:eastAsia="仿宋_GB2312" w:hAnsi="仿宋"/>
          <w:sz w:val="32"/>
          <w:szCs w:val="32"/>
        </w:rPr>
        <w:t>此通知。</w:t>
      </w:r>
    </w:p>
    <w:p w:rsidR="007D41C4" w:rsidRDefault="007D41C4">
      <w:pPr>
        <w:pStyle w:val="2"/>
        <w:spacing w:after="0" w:line="560" w:lineRule="exact"/>
      </w:pPr>
    </w:p>
    <w:p w:rsidR="007D41C4" w:rsidRDefault="007D41C4">
      <w:pPr>
        <w:pStyle w:val="2"/>
        <w:spacing w:after="0" w:line="560" w:lineRule="exact"/>
      </w:pPr>
    </w:p>
    <w:p w:rsidR="007D41C4" w:rsidRDefault="007D41C4">
      <w:pPr>
        <w:pStyle w:val="2"/>
        <w:spacing w:after="0" w:line="560" w:lineRule="exact"/>
      </w:pPr>
    </w:p>
    <w:p w:rsidR="007D41C4" w:rsidRDefault="00E63EA9">
      <w:pPr>
        <w:spacing w:line="560" w:lineRule="exact"/>
        <w:ind w:firstLineChars="1200" w:firstLine="3840"/>
        <w:rPr>
          <w:rFonts w:ascii="仿宋_GB2312" w:eastAsia="仿宋_GB2312"/>
          <w:sz w:val="32"/>
          <w:szCs w:val="32"/>
        </w:rPr>
      </w:pPr>
      <w:r>
        <w:rPr>
          <w:rFonts w:ascii="仿宋_GB2312" w:eastAsia="仿宋_GB2312" w:hint="eastAsia"/>
          <w:sz w:val="32"/>
          <w:szCs w:val="32"/>
        </w:rPr>
        <w:t>北京</w:t>
      </w:r>
      <w:r>
        <w:rPr>
          <w:rFonts w:ascii="仿宋_GB2312" w:eastAsia="仿宋_GB2312" w:hint="eastAsia"/>
          <w:sz w:val="32"/>
          <w:szCs w:val="32"/>
        </w:rPr>
        <w:t>市</w:t>
      </w:r>
      <w:r>
        <w:rPr>
          <w:rFonts w:ascii="仿宋_GB2312" w:eastAsia="仿宋_GB2312" w:hint="eastAsia"/>
          <w:sz w:val="32"/>
          <w:szCs w:val="32"/>
        </w:rPr>
        <w:t>城市管理综合行政</w:t>
      </w:r>
      <w:r>
        <w:rPr>
          <w:rFonts w:ascii="仿宋_GB2312" w:eastAsia="仿宋_GB2312" w:hint="eastAsia"/>
          <w:sz w:val="32"/>
          <w:szCs w:val="32"/>
        </w:rPr>
        <w:t>执法局</w:t>
      </w:r>
    </w:p>
    <w:p w:rsidR="007D41C4" w:rsidRDefault="00E63EA9">
      <w:pPr>
        <w:tabs>
          <w:tab w:val="left" w:pos="7584"/>
          <w:tab w:val="left" w:pos="7742"/>
        </w:tabs>
        <w:spacing w:line="560" w:lineRule="exact"/>
        <w:rPr>
          <w:rFonts w:ascii="仿宋_GB2312" w:eastAsia="仿宋_GB2312"/>
          <w:sz w:val="32"/>
          <w:szCs w:val="32"/>
        </w:rPr>
      </w:pPr>
      <w:r>
        <w:rPr>
          <w:rFonts w:eastAsia="仿宋_GB2312" w:hint="eastAsia"/>
          <w:sz w:val="32"/>
          <w:szCs w:val="32"/>
        </w:rPr>
        <w:t xml:space="preserve">　　　　　　　　　　</w:t>
      </w:r>
      <w:r>
        <w:rPr>
          <w:rFonts w:eastAsia="仿宋_GB2312" w:hint="eastAsia"/>
          <w:sz w:val="32"/>
          <w:szCs w:val="32"/>
        </w:rPr>
        <w:t xml:space="preserve">           </w:t>
      </w:r>
      <w:r>
        <w:rPr>
          <w:rFonts w:eastAsia="仿宋_GB2312"/>
          <w:sz w:val="32"/>
          <w:szCs w:val="32"/>
        </w:rPr>
        <w:t xml:space="preserve"> </w:t>
      </w:r>
      <w:r>
        <w:rPr>
          <w:rFonts w:ascii="仿宋_GB2312" w:eastAsia="仿宋_GB2312" w:hint="eastAsia"/>
          <w:sz w:val="32"/>
          <w:szCs w:val="32"/>
        </w:rPr>
        <w:t>20</w:t>
      </w:r>
      <w:r>
        <w:rPr>
          <w:rFonts w:ascii="仿宋_GB2312" w:eastAsia="仿宋_GB2312"/>
          <w:sz w:val="32"/>
          <w:szCs w:val="32"/>
        </w:rPr>
        <w:t>2</w:t>
      </w:r>
      <w:r>
        <w:rPr>
          <w:rFonts w:ascii="仿宋_GB2312" w:eastAsia="仿宋_GB2312" w:hint="eastAsia"/>
          <w:sz w:val="32"/>
          <w:szCs w:val="32"/>
        </w:rPr>
        <w:t>5</w:t>
      </w:r>
      <w:r>
        <w:rPr>
          <w:rFonts w:ascii="仿宋_GB2312" w:eastAsia="仿宋_GB2312" w:hint="eastAsia"/>
          <w:sz w:val="32"/>
          <w:szCs w:val="32"/>
        </w:rPr>
        <w:t>年</w:t>
      </w:r>
      <w:r>
        <w:rPr>
          <w:rFonts w:ascii="仿宋_GB2312" w:eastAsia="仿宋_GB2312" w:hint="eastAsia"/>
          <w:sz w:val="32"/>
          <w:szCs w:val="32"/>
        </w:rPr>
        <w:t>12</w:t>
      </w:r>
      <w:r>
        <w:rPr>
          <w:rFonts w:ascii="仿宋_GB2312" w:eastAsia="仿宋_GB2312" w:hint="eastAsia"/>
          <w:sz w:val="32"/>
          <w:szCs w:val="32"/>
        </w:rPr>
        <w:t>月</w:t>
      </w:r>
      <w:r>
        <w:rPr>
          <w:rFonts w:ascii="仿宋_GB2312" w:eastAsia="仿宋_GB2312"/>
          <w:sz w:val="32"/>
          <w:szCs w:val="32"/>
        </w:rPr>
        <w:t>30</w:t>
      </w:r>
      <w:r>
        <w:rPr>
          <w:rFonts w:ascii="仿宋_GB2312" w:eastAsia="仿宋_GB2312" w:hint="eastAsia"/>
          <w:sz w:val="32"/>
          <w:szCs w:val="32"/>
        </w:rPr>
        <w:t>日</w:t>
      </w:r>
    </w:p>
    <w:p w:rsidR="007D41C4" w:rsidRDefault="00E63EA9">
      <w:pPr>
        <w:widowControl/>
        <w:ind w:firstLineChars="200" w:firstLine="640"/>
        <w:jc w:val="left"/>
        <w:rPr>
          <w:rFonts w:ascii="仿宋_GB2312" w:eastAsia="仿宋_GB2312" w:hAnsi="宋体" w:cs="宋体"/>
          <w:kern w:val="0"/>
          <w:sz w:val="32"/>
        </w:rPr>
      </w:pPr>
      <w:r>
        <w:rPr>
          <w:rFonts w:ascii="仿宋_GB2312" w:eastAsia="仿宋_GB2312" w:hAnsi="宋体" w:cs="宋体" w:hint="eastAsia"/>
          <w:kern w:val="0"/>
          <w:sz w:val="32"/>
        </w:rPr>
        <w:t>（联系人：吕志云；联系电话</w:t>
      </w:r>
      <w:r>
        <w:rPr>
          <w:rFonts w:ascii="仿宋_GB2312" w:eastAsia="仿宋_GB2312" w:hint="eastAsia"/>
          <w:sz w:val="32"/>
          <w:szCs w:val="32"/>
        </w:rPr>
        <w:t>：</w:t>
      </w:r>
      <w:r>
        <w:rPr>
          <w:rFonts w:ascii="仿宋_GB2312" w:eastAsia="仿宋_GB2312"/>
          <w:sz w:val="32"/>
          <w:szCs w:val="32"/>
        </w:rPr>
        <w:t>55578144</w:t>
      </w:r>
      <w:r>
        <w:rPr>
          <w:rFonts w:ascii="仿宋_GB2312" w:eastAsia="仿宋_GB2312" w:hint="eastAsia"/>
          <w:sz w:val="32"/>
          <w:szCs w:val="32"/>
        </w:rPr>
        <w:t>）</w:t>
      </w:r>
    </w:p>
    <w:p w:rsidR="007D41C4" w:rsidRDefault="00E63EA9">
      <w:pPr>
        <w:spacing w:line="560" w:lineRule="exact"/>
        <w:ind w:firstLineChars="200" w:firstLine="640"/>
        <w:rPr>
          <w:rFonts w:ascii="仿宋_GB2312" w:eastAsia="仿宋_GB2312" w:hAnsi="宋体" w:cs="宋体"/>
          <w:kern w:val="0"/>
          <w:sz w:val="32"/>
        </w:rPr>
      </w:pPr>
      <w:r>
        <w:rPr>
          <w:rFonts w:ascii="仿宋_GB2312" w:eastAsia="仿宋_GB2312" w:hAnsi="宋体" w:cs="宋体" w:hint="eastAsia"/>
          <w:kern w:val="0"/>
          <w:sz w:val="32"/>
        </w:rPr>
        <w:t>（此件公开发布）</w:t>
      </w:r>
    </w:p>
    <w:p w:rsidR="007D41C4" w:rsidRDefault="007D41C4">
      <w:pPr>
        <w:spacing w:line="560" w:lineRule="exact"/>
        <w:ind w:firstLineChars="200" w:firstLine="640"/>
        <w:rPr>
          <w:rFonts w:ascii="仿宋_GB2312" w:eastAsia="仿宋_GB2312" w:hAnsi="宋体" w:cs="宋体"/>
          <w:kern w:val="0"/>
          <w:sz w:val="32"/>
        </w:rPr>
      </w:pPr>
    </w:p>
    <w:p w:rsidR="007D41C4" w:rsidRDefault="007D41C4">
      <w:pPr>
        <w:spacing w:line="560" w:lineRule="exact"/>
        <w:ind w:firstLineChars="200" w:firstLine="640"/>
        <w:rPr>
          <w:rFonts w:ascii="仿宋_GB2312" w:eastAsia="仿宋_GB2312" w:hAnsi="宋体" w:cs="宋体"/>
          <w:kern w:val="0"/>
          <w:sz w:val="32"/>
        </w:rPr>
      </w:pPr>
    </w:p>
    <w:p w:rsidR="007D41C4" w:rsidRDefault="007D41C4">
      <w:pPr>
        <w:spacing w:line="560" w:lineRule="exact"/>
        <w:ind w:firstLineChars="200" w:firstLine="640"/>
        <w:rPr>
          <w:rFonts w:ascii="仿宋_GB2312" w:eastAsia="仿宋_GB2312" w:hAnsi="宋体" w:cs="宋体"/>
          <w:kern w:val="0"/>
          <w:sz w:val="32"/>
        </w:rPr>
      </w:pPr>
    </w:p>
    <w:p w:rsidR="007D41C4" w:rsidRDefault="007D41C4">
      <w:pPr>
        <w:spacing w:line="560" w:lineRule="exact"/>
        <w:ind w:firstLineChars="200" w:firstLine="640"/>
        <w:rPr>
          <w:rFonts w:ascii="仿宋_GB2312" w:eastAsia="仿宋_GB2312" w:hAnsi="宋体" w:cs="宋体"/>
          <w:kern w:val="0"/>
          <w:sz w:val="32"/>
        </w:rPr>
      </w:pPr>
    </w:p>
    <w:p w:rsidR="007D41C4" w:rsidRDefault="007D41C4">
      <w:pPr>
        <w:spacing w:line="560" w:lineRule="exact"/>
        <w:ind w:firstLineChars="200" w:firstLine="640"/>
        <w:rPr>
          <w:rFonts w:ascii="仿宋_GB2312" w:eastAsia="仿宋_GB2312" w:hAnsi="宋体" w:cs="宋体"/>
          <w:kern w:val="0"/>
          <w:sz w:val="32"/>
        </w:rPr>
      </w:pPr>
    </w:p>
    <w:p w:rsidR="007D41C4" w:rsidRDefault="007D41C4">
      <w:pPr>
        <w:spacing w:line="560" w:lineRule="exact"/>
        <w:ind w:firstLineChars="200" w:firstLine="640"/>
        <w:rPr>
          <w:rFonts w:ascii="仿宋_GB2312" w:eastAsia="仿宋_GB2312" w:hAnsi="宋体" w:cs="宋体"/>
          <w:kern w:val="0"/>
          <w:sz w:val="32"/>
        </w:rPr>
      </w:pPr>
    </w:p>
    <w:p w:rsidR="007D41C4" w:rsidRDefault="007D41C4">
      <w:pPr>
        <w:spacing w:line="560" w:lineRule="exact"/>
        <w:ind w:firstLineChars="200" w:firstLine="640"/>
        <w:rPr>
          <w:rFonts w:ascii="仿宋_GB2312" w:eastAsia="仿宋_GB2312" w:hAnsi="宋体" w:cs="宋体"/>
          <w:kern w:val="0"/>
          <w:sz w:val="32"/>
        </w:rPr>
      </w:pPr>
    </w:p>
    <w:p w:rsidR="007D41C4" w:rsidRDefault="007D41C4">
      <w:pPr>
        <w:spacing w:line="560" w:lineRule="exact"/>
        <w:ind w:firstLineChars="200" w:firstLine="640"/>
        <w:rPr>
          <w:rFonts w:ascii="仿宋_GB2312" w:eastAsia="仿宋_GB2312" w:hAnsi="宋体" w:cs="宋体"/>
          <w:kern w:val="0"/>
          <w:sz w:val="32"/>
        </w:rPr>
      </w:pPr>
    </w:p>
    <w:p w:rsidR="007D41C4" w:rsidRDefault="007D41C4">
      <w:pPr>
        <w:spacing w:line="560" w:lineRule="exact"/>
        <w:ind w:firstLineChars="200" w:firstLine="640"/>
        <w:rPr>
          <w:rFonts w:ascii="仿宋_GB2312" w:eastAsia="仿宋_GB2312" w:hAnsi="宋体" w:cs="宋体"/>
          <w:kern w:val="0"/>
          <w:sz w:val="32"/>
        </w:rPr>
      </w:pPr>
    </w:p>
    <w:p w:rsidR="007D41C4" w:rsidRDefault="007D41C4">
      <w:pPr>
        <w:spacing w:line="560" w:lineRule="exact"/>
        <w:ind w:firstLineChars="200" w:firstLine="640"/>
        <w:rPr>
          <w:rFonts w:ascii="仿宋_GB2312" w:eastAsia="仿宋_GB2312" w:hAnsi="宋体" w:cs="宋体"/>
          <w:kern w:val="0"/>
          <w:sz w:val="32"/>
        </w:rPr>
        <w:sectPr w:rsidR="007D41C4">
          <w:pgSz w:w="11907" w:h="16839"/>
          <w:pgMar w:top="2098" w:right="1474" w:bottom="1984" w:left="1587" w:header="0" w:footer="1134" w:gutter="0"/>
          <w:cols w:space="0"/>
          <w:docGrid w:linePitch="312"/>
        </w:sectPr>
      </w:pPr>
    </w:p>
    <w:p w:rsidR="007D41C4" w:rsidRDefault="009F5D45" w:rsidP="009F5D45">
      <w:pPr>
        <w:spacing w:line="600" w:lineRule="exact"/>
        <w:jc w:val="center"/>
        <w:rPr>
          <w:rFonts w:ascii="方正小标宋简体" w:eastAsia="方正小标宋简体" w:hAnsi="黑体"/>
          <w:sz w:val="32"/>
          <w:szCs w:val="32"/>
        </w:rPr>
      </w:pPr>
      <w:r>
        <w:rPr>
          <w:rFonts w:ascii="方正小标宋简体" w:eastAsia="方正小标宋简体" w:hAnsi="黑体" w:hint="eastAsia"/>
          <w:sz w:val="40"/>
          <w:szCs w:val="40"/>
        </w:rPr>
        <w:lastRenderedPageBreak/>
        <w:t>北京市城管执法部门轻微违法行为不予行政处罚事项清单</w:t>
      </w:r>
    </w:p>
    <w:tbl>
      <w:tblPr>
        <w:tblW w:w="14226" w:type="dxa"/>
        <w:jc w:val="center"/>
        <w:tblLayout w:type="fixed"/>
        <w:tblLook w:val="04A0" w:firstRow="1" w:lastRow="0" w:firstColumn="1" w:lastColumn="0" w:noHBand="0" w:noVBand="1"/>
      </w:tblPr>
      <w:tblGrid>
        <w:gridCol w:w="605"/>
        <w:gridCol w:w="1109"/>
        <w:gridCol w:w="1614"/>
        <w:gridCol w:w="2450"/>
        <w:gridCol w:w="6576"/>
        <w:gridCol w:w="1125"/>
        <w:gridCol w:w="747"/>
      </w:tblGrid>
      <w:tr w:rsidR="007D41C4" w:rsidTr="009F5D45">
        <w:trPr>
          <w:trHeight w:val="630"/>
          <w:tblHeader/>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序号</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裁量基准</w:t>
            </w:r>
            <w:r>
              <w:rPr>
                <w:rFonts w:ascii="宋体" w:hAnsi="宋体" w:cs="宋体" w:hint="eastAsia"/>
                <w:b/>
                <w:bCs/>
                <w:color w:val="000000"/>
                <w:kern w:val="0"/>
                <w:sz w:val="20"/>
                <w:szCs w:val="20"/>
                <w:lang w:bidi="ar"/>
              </w:rPr>
              <w:t>/</w:t>
            </w:r>
            <w:r>
              <w:rPr>
                <w:rFonts w:ascii="宋体" w:hAnsi="宋体" w:cs="宋体" w:hint="eastAsia"/>
                <w:b/>
                <w:bCs/>
                <w:color w:val="000000"/>
                <w:kern w:val="0"/>
                <w:sz w:val="20"/>
                <w:szCs w:val="20"/>
                <w:lang w:bidi="ar"/>
              </w:rPr>
              <w:t>处罚职权编码</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违法</w:t>
            </w:r>
            <w:r>
              <w:rPr>
                <w:rFonts w:ascii="宋体" w:hAnsi="宋体" w:cs="宋体" w:hint="eastAsia"/>
                <w:b/>
                <w:bCs/>
                <w:color w:val="000000"/>
                <w:kern w:val="0"/>
                <w:sz w:val="20"/>
                <w:szCs w:val="20"/>
                <w:lang w:bidi="ar"/>
              </w:rPr>
              <w:br/>
            </w:r>
            <w:r>
              <w:rPr>
                <w:rFonts w:ascii="宋体" w:hAnsi="宋体" w:cs="宋体" w:hint="eastAsia"/>
                <w:b/>
                <w:bCs/>
                <w:color w:val="000000"/>
                <w:kern w:val="0"/>
                <w:sz w:val="20"/>
                <w:szCs w:val="20"/>
                <w:lang w:bidi="ar"/>
              </w:rPr>
              <w:t>行为</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适用条件</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jc w:val="center"/>
              <w:textAlignment w:val="center"/>
              <w:rPr>
                <w:rFonts w:ascii="宋体" w:hAnsi="宋体" w:cs="宋体"/>
                <w:b/>
                <w:bCs/>
                <w:color w:val="000000"/>
                <w:sz w:val="20"/>
                <w:szCs w:val="20"/>
              </w:rPr>
            </w:pPr>
            <w:bookmarkStart w:id="0" w:name="_GoBack"/>
            <w:bookmarkEnd w:id="0"/>
            <w:r>
              <w:rPr>
                <w:rFonts w:ascii="宋体" w:hAnsi="宋体" w:cs="宋体" w:hint="eastAsia"/>
                <w:b/>
                <w:bCs/>
                <w:color w:val="000000"/>
                <w:kern w:val="0"/>
                <w:sz w:val="20"/>
                <w:szCs w:val="20"/>
                <w:lang w:bidi="ar"/>
              </w:rPr>
              <w:t>处罚依据</w:t>
            </w: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D41C4" w:rsidRDefault="00E63EA9">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管理措施</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行使层级</w:t>
            </w:r>
          </w:p>
        </w:tc>
      </w:tr>
      <w:tr w:rsidR="007D41C4" w:rsidTr="009F5D45">
        <w:trPr>
          <w:trHeight w:val="4080"/>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C4600600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未按要求履行维护市容环境卫生责任</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t>3.</w:t>
            </w:r>
            <w:r>
              <w:rPr>
                <w:rFonts w:ascii="宋体" w:hAnsi="宋体" w:cs="宋体" w:hint="eastAsia"/>
                <w:color w:val="000000"/>
                <w:kern w:val="0"/>
                <w:sz w:val="20"/>
                <w:szCs w:val="20"/>
                <w:lang w:bidi="ar"/>
              </w:rPr>
              <w:t>法律法规规章或者行政规范性文件规定应当或者可以不予行政处罚的。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《北京市市容环境卫生条例》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第二十一条第一款，本市实行市容环境卫生责任制度。单位和个人应当做好市容环境卫生责任区内的市容环境卫生工作。</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《北京市市容环境卫生条例》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第二十三条第一款第（一）项</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、第（二）项、第（三）项</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城镇地区内市容环境卫生责任区的责任标准是：（一）保持市容整洁，无乱设摊、乱搭建、乱张贴、乱涂写、乱刻画、乱吊挂、乱堆放等行为；（二）保持环境卫生整洁，无暴露垃</w:t>
            </w:r>
            <w:r>
              <w:rPr>
                <w:rFonts w:ascii="宋体" w:hAnsi="宋体" w:cs="宋体" w:hint="eastAsia"/>
                <w:color w:val="000000"/>
                <w:kern w:val="0"/>
                <w:sz w:val="20"/>
                <w:szCs w:val="20"/>
                <w:lang w:bidi="ar"/>
              </w:rPr>
              <w:t>圾、粪便、污水，无污迹，无渣土，按照规定扫雪铲冰；（三）保持环境卫生设施的整洁、完好。《北京市市容环境卫生条例》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第二十三条第二款</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农村地区市容环境卫生责任区的责任标准由市城市管理部门会同市农业农村等有关部门制定。及《关于印发北京市农村地区环境卫生责任区责任标准（试行）的通知》（京政管发〔</w:t>
            </w:r>
            <w:r>
              <w:rPr>
                <w:rFonts w:ascii="宋体" w:hAnsi="宋体" w:cs="宋体" w:hint="eastAsia"/>
                <w:color w:val="000000"/>
                <w:kern w:val="0"/>
                <w:sz w:val="20"/>
                <w:szCs w:val="20"/>
                <w:lang w:bidi="ar"/>
              </w:rPr>
              <w:t>2008</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49</w:t>
            </w:r>
            <w:r>
              <w:rPr>
                <w:rFonts w:ascii="宋体" w:hAnsi="宋体" w:cs="宋体" w:hint="eastAsia"/>
                <w:color w:val="000000"/>
                <w:kern w:val="0"/>
                <w:sz w:val="20"/>
                <w:szCs w:val="20"/>
                <w:lang w:bidi="ar"/>
              </w:rPr>
              <w:t>号）（根据具体情形，引用到相关条款）</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《北京市市容环境卫生条例》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第二十四条第二款，市容环境卫生责任人应当按照规定的要求履行维护市容环境卫生责任。违反规定的，责令改正，并处</w:t>
            </w:r>
            <w:r>
              <w:rPr>
                <w:rFonts w:ascii="宋体" w:hAnsi="宋体" w:cs="宋体" w:hint="eastAsia"/>
                <w:color w:val="000000"/>
                <w:kern w:val="0"/>
                <w:sz w:val="20"/>
                <w:szCs w:val="20"/>
                <w:lang w:bidi="ar"/>
              </w:rPr>
              <w:t>200</w:t>
            </w:r>
            <w:r>
              <w:rPr>
                <w:rFonts w:ascii="宋体" w:hAnsi="宋体" w:cs="宋体" w:hint="eastAsia"/>
                <w:color w:val="000000"/>
                <w:kern w:val="0"/>
                <w:sz w:val="20"/>
                <w:szCs w:val="20"/>
                <w:lang w:bidi="ar"/>
              </w:rPr>
              <w:t>元以上</w:t>
            </w:r>
            <w:r>
              <w:rPr>
                <w:rFonts w:ascii="宋体" w:hAnsi="宋体" w:cs="宋体" w:hint="eastAsia"/>
                <w:color w:val="000000"/>
                <w:kern w:val="0"/>
                <w:sz w:val="20"/>
                <w:szCs w:val="20"/>
                <w:lang w:bidi="ar"/>
              </w:rPr>
              <w:t>1000</w:t>
            </w:r>
            <w:r>
              <w:rPr>
                <w:rFonts w:ascii="宋体" w:hAnsi="宋体" w:cs="宋体" w:hint="eastAsia"/>
                <w:color w:val="000000"/>
                <w:kern w:val="0"/>
                <w:sz w:val="20"/>
                <w:szCs w:val="20"/>
                <w:lang w:bidi="ar"/>
              </w:rPr>
              <w:t>元以下罚款。</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 xml:space="preserve">                              </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说服教育、警示告诫、指导约谈等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街道乡镇</w:t>
            </w:r>
          </w:p>
        </w:tc>
      </w:tr>
      <w:tr w:rsidR="007D41C4" w:rsidTr="009F5D45">
        <w:trPr>
          <w:trHeight w:val="615"/>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C4600700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擅自在临街的建筑物上设置装饰物品</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t>3.</w:t>
            </w:r>
            <w:r>
              <w:rPr>
                <w:rFonts w:ascii="宋体" w:hAnsi="宋体" w:cs="宋体" w:hint="eastAsia"/>
                <w:color w:val="000000"/>
                <w:kern w:val="0"/>
                <w:sz w:val="20"/>
                <w:szCs w:val="20"/>
                <w:lang w:bidi="ar"/>
              </w:rPr>
              <w:t>法律法规规章或者行政</w:t>
            </w:r>
            <w:r>
              <w:rPr>
                <w:rFonts w:ascii="宋体" w:hAnsi="宋体" w:cs="宋体" w:hint="eastAsia"/>
                <w:color w:val="000000"/>
                <w:kern w:val="0"/>
                <w:sz w:val="20"/>
                <w:szCs w:val="20"/>
                <w:lang w:bidi="ar"/>
              </w:rPr>
              <w:lastRenderedPageBreak/>
              <w:t>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 xml:space="preserve"> </w:t>
            </w:r>
            <w:r>
              <w:rPr>
                <w:rFonts w:ascii="宋体" w:hAnsi="宋体" w:cs="宋体" w:hint="eastAsia"/>
                <w:color w:val="000000"/>
                <w:kern w:val="0"/>
                <w:sz w:val="20"/>
                <w:szCs w:val="20"/>
                <w:lang w:bidi="ar"/>
              </w:rPr>
              <w:t>《北京市市容环境卫生条例》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第二十六条第一款第（三）项</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建筑物、构筑物的容貌应当符合以下规定：（三）不得擅自在临街的建筑物上插挂彩旗、加装灯饰以及其他装饰物。</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《北京市市容环境卫生条例》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第二十六条第二款</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违反前款第</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三</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项、第</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五</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项规定的，责令限期改正；逾期不改正的，强制拆除或者清除，并可处五十元以上五百元以下罚款。违反前款第</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四</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项规定的，由区人民政府责令限期改正；逾期不</w:t>
            </w:r>
            <w:r>
              <w:rPr>
                <w:rFonts w:ascii="宋体" w:hAnsi="宋体" w:cs="宋体" w:hint="eastAsia"/>
                <w:color w:val="000000"/>
                <w:kern w:val="0"/>
                <w:sz w:val="20"/>
                <w:szCs w:val="20"/>
                <w:lang w:bidi="ar"/>
              </w:rPr>
              <w:lastRenderedPageBreak/>
              <w:t>改正的，委托专业企业按照规定代为粉刷、修饰，所需费用由责任人承担；对不支付费用的，可以依法申请人民法院执行。</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说服教育、警示告诫、指导约谈等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街道乡镇</w:t>
            </w:r>
          </w:p>
        </w:tc>
      </w:tr>
      <w:tr w:rsidR="007D41C4" w:rsidTr="009F5D45">
        <w:trPr>
          <w:trHeight w:val="3060"/>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3</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C4600800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建筑物顶部、外走廊等未保持整洁或堆物堆料</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t>3.</w:t>
            </w:r>
            <w:r>
              <w:rPr>
                <w:rFonts w:ascii="宋体" w:hAnsi="宋体" w:cs="宋体" w:hint="eastAsia"/>
                <w:color w:val="000000"/>
                <w:kern w:val="0"/>
                <w:sz w:val="20"/>
                <w:szCs w:val="20"/>
                <w:lang w:bidi="ar"/>
              </w:rPr>
              <w:t>法律法规规章或者行政规范性文件规定应当或者可以不予行政处罚的。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《北京市市容环境卫生条例》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第二十六条第一款第（五）项</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建筑物、构筑物的容貌应当符合以下规定：</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五</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建筑物顶部、外走廊等应当保持整洁、无堆物堆料；主要街道两侧和重点地区的建筑物的顶部、阳台外和窗外不得设置不符合容貌景观标准的设施，不得吊挂、晾晒和摆放物品，平台、阳台</w:t>
            </w:r>
            <w:r>
              <w:rPr>
                <w:rFonts w:ascii="宋体" w:hAnsi="宋体" w:cs="宋体" w:hint="eastAsia"/>
                <w:color w:val="000000"/>
                <w:kern w:val="0"/>
                <w:sz w:val="20"/>
                <w:szCs w:val="20"/>
                <w:lang w:bidi="ar"/>
              </w:rPr>
              <w:t>内堆放的物品不得超出护栏的高度，并保持整洁。主要街道和重点地区的范围由市人民政府确定并公布。</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《北京市市容环境卫生条例》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第二十六条第二款</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违反前款第</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三</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项、第</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五</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项规定的，责令限期改正；逾期不改正的，强制拆除或者清除，并可处五十元以上五百元以下罚款。违反前款第</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四</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项规定的，由区人民政府责令限期改正；逾期不改正的，委托专业企业按照规定代为粉刷、修饰，所需费用由责任人承担；对不支付费用的，可以依法申请人民法院执行。</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说服教育、警示告诫、指导约谈等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街道乡镇</w:t>
            </w:r>
          </w:p>
        </w:tc>
      </w:tr>
      <w:tr w:rsidR="007D41C4" w:rsidTr="009F5D45">
        <w:trPr>
          <w:trHeight w:val="2850"/>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C4600900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规定区域内建筑物顶部、阳台外和窗外设置不符合容貌景观标准的设施</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t>3.</w:t>
            </w:r>
            <w:r>
              <w:rPr>
                <w:rFonts w:ascii="宋体" w:hAnsi="宋体" w:cs="宋体" w:hint="eastAsia"/>
                <w:color w:val="000000"/>
                <w:kern w:val="0"/>
                <w:sz w:val="20"/>
                <w:szCs w:val="20"/>
                <w:lang w:bidi="ar"/>
              </w:rPr>
              <w:t>法律法规规章或者行政规范性文件规定应当或者可以不予行政处罚的。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《北京市市容环境卫生条例》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第二十六条第一款第（五）项</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建筑物、构筑物的容貌应当符合以下规定：</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五</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建筑物顶部、外走廊等应当保持整洁、无堆物堆料；主要街道两侧和重点地区的建筑物的顶部、阳台外和窗外不得设置不符合容貌景观标准的设施，不得吊挂、</w:t>
            </w:r>
            <w:r>
              <w:rPr>
                <w:rFonts w:ascii="宋体" w:hAnsi="宋体" w:cs="宋体" w:hint="eastAsia"/>
                <w:color w:val="000000"/>
                <w:kern w:val="0"/>
                <w:sz w:val="20"/>
                <w:szCs w:val="20"/>
                <w:lang w:bidi="ar"/>
              </w:rPr>
              <w:t>晾晒和摆放物品，平台、阳台内堆放的物品不得超出护栏的高度，并保持整洁。主要街道和重点地区的范围由市人民政府确定并公布。</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《北京市市容环境卫生条例》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第二十六条第二款</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违反前款第</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三</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项、第</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五</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项规定的，责令限期改正；逾期不改正的，强制拆除或者清除，并可处五十元以上五百元以下罚款。违反前款第</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四</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项规定的，由区人民政府责令限期改正；逾期不改正的，委托专业企业按照规定代为粉刷、修饰，所需费用由责任人承担；对不支付费用的，可以依法申请人民法院执行。</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说服教育、警示告诫、指导约谈等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街道乡镇</w:t>
            </w:r>
          </w:p>
        </w:tc>
      </w:tr>
      <w:tr w:rsidR="007D41C4" w:rsidTr="009F5D45">
        <w:trPr>
          <w:trHeight w:val="2850"/>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5</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C4601000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规定区域内建筑物顶部、阳台外和窗外吊挂、晾晒、摆放物品</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t>3.</w:t>
            </w:r>
            <w:r>
              <w:rPr>
                <w:rFonts w:ascii="宋体" w:hAnsi="宋体" w:cs="宋体" w:hint="eastAsia"/>
                <w:color w:val="000000"/>
                <w:kern w:val="0"/>
                <w:sz w:val="20"/>
                <w:szCs w:val="20"/>
                <w:lang w:bidi="ar"/>
              </w:rPr>
              <w:t>法律法规规章或者行政规范性文件规定应当或者可以不予行政处罚的。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《北京市市容环境卫生条例》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第二十六条第一款第（五）项</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建筑物、构筑物的容貌应当符合以下规定：</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五</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建建筑物顶部、外走廊等应当保持整洁、无堆物堆料；主要街道两侧和重点地区的建筑物的顶部、阳台外和窗外不得设置不符合容貌景观标准的设施，</w:t>
            </w:r>
            <w:r>
              <w:rPr>
                <w:rFonts w:ascii="宋体" w:hAnsi="宋体" w:cs="宋体" w:hint="eastAsia"/>
                <w:color w:val="000000"/>
                <w:kern w:val="0"/>
                <w:sz w:val="20"/>
                <w:szCs w:val="20"/>
                <w:lang w:bidi="ar"/>
              </w:rPr>
              <w:t>不得吊挂、晾晒和摆放物品，平台、阳台内堆放的物品不得超出护栏的高度，并保持整洁。主要街道和重点地区的范围由市人民政府确定并公布。</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《北京市市容环境卫生条例》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第二十六条第二款</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违反前款第</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三</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项、第</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五</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项规定的，责令限期改正；逾期不改正的，强制拆除或者清除，并可处五十元以上五百元以下罚款。违反前款第</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四</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项规定的，由区人民政府责令限期改正；逾期不改正的，委托专业企业按照规定代为粉刷、修饰，所需费用由责任人承担；对不支付费用的，可以依法申请人民法院执行。</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说服教育、警示告诫、指导约谈等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街道乡镇</w:t>
            </w:r>
          </w:p>
        </w:tc>
      </w:tr>
      <w:tr w:rsidR="007D41C4" w:rsidTr="009F5D45">
        <w:trPr>
          <w:trHeight w:val="2850"/>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6</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C4601100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规定区域内建筑物平台、阳台内堆放物品超出护栏高度</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t>3.</w:t>
            </w:r>
            <w:r>
              <w:rPr>
                <w:rFonts w:ascii="宋体" w:hAnsi="宋体" w:cs="宋体" w:hint="eastAsia"/>
                <w:color w:val="000000"/>
                <w:kern w:val="0"/>
                <w:sz w:val="20"/>
                <w:szCs w:val="20"/>
                <w:lang w:bidi="ar"/>
              </w:rPr>
              <w:t>法律法规规章或者行政规范性文件规定应当或者可以不予行政处罚的。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《北京市市容环境卫生条例》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第二十六条第一款第（五）项</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建筑物、构筑物的容貌应当符合以下规定：</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五</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建筑物顶部、外走廊等应当保持整洁、无堆物堆料；主要街道两侧和重点地区的建筑物的顶部、阳台外和窗外不得设置不符合容貌景观标准的设施，不得吊</w:t>
            </w:r>
            <w:r>
              <w:rPr>
                <w:rFonts w:ascii="宋体" w:hAnsi="宋体" w:cs="宋体" w:hint="eastAsia"/>
                <w:color w:val="000000"/>
                <w:kern w:val="0"/>
                <w:sz w:val="20"/>
                <w:szCs w:val="20"/>
                <w:lang w:bidi="ar"/>
              </w:rPr>
              <w:t>挂、晾晒和摆放物品，平台、阳台内堆放的物品不得超出护栏的高度，并保持整洁。主要街道和重点地区的范围由市人民政府确定并公布。</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《北京市市容环境卫生条例》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第二十六条第二款</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违反前款第</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三</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项、第</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五</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项规定的，责令限期改正；逾期不改正的，强制拆除或者清除，并可处五十元以上五百元以下罚款。违反前款第</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四</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项规定的，由区人民政府责令限期改正；逾期不改正的，委托专业企业按照规定代为粉刷、修饰，所需费用由责任人承担；对不支付费用的，可以依法申请人民法院执行。</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说服教育、警示告诫、指导约谈等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街道乡镇</w:t>
            </w:r>
          </w:p>
        </w:tc>
      </w:tr>
      <w:tr w:rsidR="007D41C4" w:rsidTr="009F5D45">
        <w:trPr>
          <w:trHeight w:val="2850"/>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7</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C4601500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擅自摆摊设点</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t>3.</w:t>
            </w:r>
            <w:r>
              <w:rPr>
                <w:rFonts w:ascii="宋体" w:hAnsi="宋体" w:cs="宋体" w:hint="eastAsia"/>
                <w:color w:val="000000"/>
                <w:kern w:val="0"/>
                <w:sz w:val="20"/>
                <w:szCs w:val="20"/>
                <w:lang w:bidi="ar"/>
              </w:rPr>
              <w:t>法律法规规章或者行政规范性文件规定应当或者可以不予行政处罚的。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《北京市市容环境卫生条例》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第三十五条第一款，任何单位和个人不得擅自占用城市道路、人行过街桥、人行地下过街通道及其他公共场所堆物堆料、摆摊设点，影响市容环境卫生。</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《北京市市容环境卫生条例》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第三十五条第五款</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违反第一款规定的，责令改正，没收违法所得和非法财物，并可处五百</w:t>
            </w:r>
            <w:r>
              <w:rPr>
                <w:rFonts w:ascii="宋体" w:hAnsi="宋体" w:cs="宋体" w:hint="eastAsia"/>
                <w:color w:val="000000"/>
                <w:kern w:val="0"/>
                <w:sz w:val="20"/>
                <w:szCs w:val="20"/>
                <w:lang w:bidi="ar"/>
              </w:rPr>
              <w:t>元以上五千元以下的罚款；对在城市道路及其他公共场所堆放的影响市容的物品无法确认其所有人和管理人的，城市管理综合执法部门应当在公共媒体以及物品所在地发布公告，督促物品所有人或者管理人履行责任。公告期间不得少于七日。公告期间届满无人认领的，城市管理综合执法部门可以对违法堆放的物品予以清除。违反第二款规定的，责令改正，并可处一千元以上一万元以下罚款。违反第三款规定的，责令改正，并可处三百元以上三千元以下罚款。</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说服教育、警示告诫、指导约谈等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街道乡镇</w:t>
            </w:r>
          </w:p>
        </w:tc>
      </w:tr>
      <w:tr w:rsidR="007D41C4" w:rsidTr="009F5D45">
        <w:trPr>
          <w:trHeight w:val="2565"/>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8</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C4601600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乱堆物料</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t>3.</w:t>
            </w:r>
            <w:r>
              <w:rPr>
                <w:rFonts w:ascii="宋体" w:hAnsi="宋体" w:cs="宋体" w:hint="eastAsia"/>
                <w:color w:val="000000"/>
                <w:kern w:val="0"/>
                <w:sz w:val="20"/>
                <w:szCs w:val="20"/>
                <w:lang w:bidi="ar"/>
              </w:rPr>
              <w:t>法律法规规章或者行政规范性文件规定应当或者可以不予行政处罚的。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《北京市市容环境卫生条例》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第三十五条第三款</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临街的商业、饮食业等行业的经营者不得超出门、窗进行店外经营。</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《北京市市容环境卫生条例》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第三十五条第五款</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违反第一款规定的，责令改正，没收违法所得和非法财物，并可处五百元以上五千元以下的罚款；对在城市道路及其他公共场所堆放的影响市容的物品无法确认其所有人和</w:t>
            </w:r>
            <w:r>
              <w:rPr>
                <w:rFonts w:ascii="宋体" w:hAnsi="宋体" w:cs="宋体" w:hint="eastAsia"/>
                <w:color w:val="000000"/>
                <w:kern w:val="0"/>
                <w:sz w:val="20"/>
                <w:szCs w:val="20"/>
                <w:lang w:bidi="ar"/>
              </w:rPr>
              <w:t>管理人的，城市管理综合执法部门应当在公共媒体以及物品所在地发布公告，督促物品所有人或者管理人履行责任。公告期间不得少于七日。公告期间届满无人认领的，城市管理综合执法部门可以对违法堆放的物品予以清除。违反第二款规定的，责令改正，并可处一千元以上一万元以下罚款。违反第三款规定的，责令改正，并可处三百元以上三千元以下罚款。</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说服教育、警示告诫、指导约谈等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街道乡镇</w:t>
            </w:r>
          </w:p>
        </w:tc>
      </w:tr>
      <w:tr w:rsidR="007D41C4" w:rsidTr="009F5D45">
        <w:trPr>
          <w:trHeight w:val="3400"/>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9</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C4601800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店外经营</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t>3.</w:t>
            </w:r>
            <w:r>
              <w:rPr>
                <w:rFonts w:ascii="宋体" w:hAnsi="宋体" w:cs="宋体" w:hint="eastAsia"/>
                <w:color w:val="000000"/>
                <w:kern w:val="0"/>
                <w:sz w:val="20"/>
                <w:szCs w:val="20"/>
                <w:lang w:bidi="ar"/>
              </w:rPr>
              <w:t>法律法规规章或者行政规范性文件规定应当或者可以不予行政处罚的。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《北京市市容环境卫生条例》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第三十五条第三款</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临街的商业、饮食业等行业的经营者不得超出门、窗进行店外经营。</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《北京市市容环境卫生条例》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第三十五条第五款</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违反第一款规定的，责令改正，没收违法所得和非法财物，并可处五百元以上五千元以下的罚款；对在城市道路及其他公共场所堆放的影响市容的物品无法确认其所有人和管理人的，城市管理综合执法部门应当在公共媒体以及物品所在地发布公告，督促</w:t>
            </w:r>
            <w:r>
              <w:rPr>
                <w:rFonts w:ascii="宋体" w:hAnsi="宋体" w:cs="宋体" w:hint="eastAsia"/>
                <w:color w:val="000000"/>
                <w:kern w:val="0"/>
                <w:sz w:val="20"/>
                <w:szCs w:val="20"/>
                <w:lang w:bidi="ar"/>
              </w:rPr>
              <w:t>物品所有人或者管理人履行责任。公告期间不得少于七日。公告期间届满无人认领的，城市管理综合执法部门可以对违法堆放的物品予以清除。违反第二款规定的，责令改正，并可处一千元以上一万元以下罚款。违反第三款规定的，责令改正，并可处三百元以上三千元以下罚款。</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说服教育、警示告诫、指导约谈等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街道乡镇</w:t>
            </w:r>
          </w:p>
        </w:tc>
      </w:tr>
      <w:tr w:rsidR="007D41C4" w:rsidTr="009F5D45">
        <w:trPr>
          <w:trHeight w:val="1710"/>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10</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C4602000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在城市道路及其他公共场所晾晒衣物、吊挂物品</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3.</w:t>
            </w:r>
            <w:r>
              <w:rPr>
                <w:rFonts w:ascii="宋体" w:hAnsi="宋体" w:cs="宋体" w:hint="eastAsia"/>
                <w:color w:val="000000"/>
                <w:kern w:val="0"/>
                <w:sz w:val="20"/>
                <w:szCs w:val="20"/>
                <w:lang w:bidi="ar"/>
              </w:rPr>
              <w:t>法律法规规章或者行政规范性文件规定应当或者可以不予行政处罚的。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《北京市市容环境卫生条例》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第三十六条第一款</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禁止在城市道路及其他公共场所的护栏、电线杆、树木、绿篱等处晾晒衣物或者吊挂物品。</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《北京市市容环境卫生条例》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第三十六条第二款</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违反前款规定的，责令改正，并可处二十元以上五十元以下罚款。公路范围内违法行为的行政处罚由交通行政管理部门依法负责实施。</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说服教育、警示告诫、指导约谈等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街道乡镇</w:t>
            </w:r>
          </w:p>
        </w:tc>
      </w:tr>
      <w:tr w:rsidR="007D41C4" w:rsidTr="009F5D45">
        <w:trPr>
          <w:trHeight w:val="1710"/>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11</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C4602500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未按规定设置牌匾标识</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t>3.</w:t>
            </w:r>
            <w:r>
              <w:rPr>
                <w:rFonts w:ascii="宋体" w:hAnsi="宋体" w:cs="宋体" w:hint="eastAsia"/>
                <w:color w:val="000000"/>
                <w:kern w:val="0"/>
                <w:sz w:val="20"/>
                <w:szCs w:val="20"/>
                <w:lang w:bidi="ar"/>
              </w:rPr>
              <w:t>法律法规规章或者行政</w:t>
            </w:r>
            <w:r>
              <w:rPr>
                <w:rFonts w:ascii="宋体" w:hAnsi="宋体" w:cs="宋体" w:hint="eastAsia"/>
                <w:color w:val="000000"/>
                <w:kern w:val="0"/>
                <w:sz w:val="20"/>
                <w:szCs w:val="20"/>
                <w:lang w:bidi="ar"/>
              </w:rPr>
              <w:lastRenderedPageBreak/>
              <w:t>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《北京市市容环境卫生条例》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第三十九第一款</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机关、团体、部队、院校、企事业单位和其他组织及个体工商户的名称、字号、标志等牌匾标识，应当按照本市牌匾标识设置规范规定的位置、体量、数量等要求进行设置，与周围景观相协调。违反规定的，由城市管理综合执法部门责令限期改正，逾期不改正的，予以强制拆除，并可处五百元以上五</w:t>
            </w:r>
            <w:r>
              <w:rPr>
                <w:rFonts w:ascii="宋体" w:hAnsi="宋体" w:cs="宋体" w:hint="eastAsia"/>
                <w:color w:val="000000"/>
                <w:kern w:val="0"/>
                <w:sz w:val="20"/>
                <w:szCs w:val="20"/>
                <w:lang w:bidi="ar"/>
              </w:rPr>
              <w:t>千元以下罚款。</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说服教育、警示告诫、指导约谈等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街道乡镇</w:t>
            </w:r>
          </w:p>
        </w:tc>
      </w:tr>
      <w:tr w:rsidR="007D41C4" w:rsidTr="009F5D45">
        <w:trPr>
          <w:trHeight w:val="1710"/>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12</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C4602600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未按规定管护牌匾标识</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t>3.</w:t>
            </w:r>
            <w:r>
              <w:rPr>
                <w:rFonts w:ascii="宋体" w:hAnsi="宋体" w:cs="宋体" w:hint="eastAsia"/>
                <w:color w:val="000000"/>
                <w:kern w:val="0"/>
                <w:sz w:val="20"/>
                <w:szCs w:val="20"/>
                <w:lang w:bidi="ar"/>
              </w:rPr>
              <w:t>法律法规规章或者行政规范性文件规定应当或者可以不予行政处罚的。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《北京市市容环境卫生条例》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第三十九第二款</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牌匾标识的设置应当牢固安全、整洁美观，照明和显亮设施功能完好，不断亮、不残损。牌匾标识画面污损、字体残缺、灯光显示不完整等影响市容的，应当及时维修或者更换。违反规定的，责令停止使用，限期修复，并可处五百元以上五千元以下罚款。</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说服教育、警示告诫、指导约谈等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街道乡镇</w:t>
            </w:r>
          </w:p>
        </w:tc>
      </w:tr>
      <w:tr w:rsidR="007D41C4" w:rsidTr="009F5D45">
        <w:trPr>
          <w:trHeight w:val="1995"/>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13</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C4603100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未按规划要求设置夜景照明设施</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3.</w:t>
            </w:r>
            <w:r>
              <w:rPr>
                <w:rFonts w:ascii="宋体" w:hAnsi="宋体" w:cs="宋体" w:hint="eastAsia"/>
                <w:color w:val="000000"/>
                <w:kern w:val="0"/>
                <w:sz w:val="20"/>
                <w:szCs w:val="20"/>
                <w:lang w:bidi="ar"/>
              </w:rPr>
              <w:t>法律法规规章或者行政规范性文件规定应当或者可以不予行政处罚的。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《北京市市容环境卫生条例》</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第四十三条第一款</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本市夜景照明规划区域内的建筑物、构筑物、道路、广场、绿地等，应当按照规划要求建设夜景照明设施；</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《北京市市容环境卫生条例》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第四十三条第四款</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违反第一款、第二款规定，未按照规划要求建设夜景照明设施、夜景照明建设方案未经行政许可或者夜景照明设施未按照许可要求进行设置的，责令限期改正，逾期不改正的，处五百元以上五千元以下罚款。</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说服教育、警示告诫、指导约谈等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街道乡镇</w:t>
            </w:r>
          </w:p>
        </w:tc>
      </w:tr>
      <w:tr w:rsidR="007D41C4" w:rsidTr="009F5D45">
        <w:trPr>
          <w:trHeight w:val="1710"/>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14</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C4603200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未经审核实施夜景照明方案</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t>3.</w:t>
            </w:r>
            <w:r>
              <w:rPr>
                <w:rFonts w:ascii="宋体" w:hAnsi="宋体" w:cs="宋体" w:hint="eastAsia"/>
                <w:color w:val="000000"/>
                <w:kern w:val="0"/>
                <w:sz w:val="20"/>
                <w:szCs w:val="20"/>
                <w:lang w:bidi="ar"/>
              </w:rPr>
              <w:t>法律法规规章或者行政规范性文件规定应当或者可以不予行政处罚的。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《北京市市容环境卫生条例》</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第四十三条第二款</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夜景照明建设方案，应当按照规定经区城市管理部门审核同意后，方可实施。</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《北京市市容环境卫生条例》</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第四十三条第四款</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违反第一款、第二款规定，未按照规划要求建设夜景照明设施、夜景照明建设方案未经行政许可或者夜景照明设施未按照许可要求进行设置的，责令限期改正，逾期不改正的，处五百元以上五千元以下罚款。</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说服教育、警示告诫、指导约谈等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街道乡镇</w:t>
            </w:r>
          </w:p>
        </w:tc>
      </w:tr>
      <w:tr w:rsidR="007D41C4" w:rsidTr="009F5D45">
        <w:trPr>
          <w:trHeight w:val="1710"/>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15</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C4603300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未按照许可要求设置夜景照明设施</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t>3.</w:t>
            </w:r>
            <w:r>
              <w:rPr>
                <w:rFonts w:ascii="宋体" w:hAnsi="宋体" w:cs="宋体" w:hint="eastAsia"/>
                <w:color w:val="000000"/>
                <w:kern w:val="0"/>
                <w:sz w:val="20"/>
                <w:szCs w:val="20"/>
                <w:lang w:bidi="ar"/>
              </w:rPr>
              <w:t>法律法规规章或者行政规范性文件规定应当或者可以不予行政处罚的。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《北京市市容环境卫生条例》</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第四十三条第四款</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违反第一款、第二款规定，未按照规划要求建设夜景照明设施、夜景照明建设方案未经行政许可或者夜景照明设施未按照许可要求进行设置的，责令限期改正，逾期不改正的，处五百元以上五千元以下罚款。</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说服教育、警示告诫、指导约谈等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街道乡镇</w:t>
            </w:r>
          </w:p>
        </w:tc>
      </w:tr>
      <w:tr w:rsidR="007D41C4" w:rsidTr="009F5D45">
        <w:trPr>
          <w:trHeight w:val="1710"/>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16</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C4603400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未按规定管护照明设施</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3.</w:t>
            </w:r>
            <w:r>
              <w:rPr>
                <w:rFonts w:ascii="宋体" w:hAnsi="宋体" w:cs="宋体" w:hint="eastAsia"/>
                <w:color w:val="000000"/>
                <w:kern w:val="0"/>
                <w:sz w:val="20"/>
                <w:szCs w:val="20"/>
                <w:lang w:bidi="ar"/>
              </w:rPr>
              <w:t>法律法规规章或者行政规范性文件规定应当或者可以不予行政处罚的。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《北京市市容环境卫生条例》</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第四十四条第二款</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夜景照明和路灯照明设施损坏、断亮的，应当及时维修或者更换。夜景照明和路灯照明的设置单位或者管理单位应当按照规定开闭夜景照明和路灯照明设施。违反规定的，责令限期改正；逾期不改正的，可处</w:t>
            </w:r>
            <w:r>
              <w:rPr>
                <w:rFonts w:ascii="宋体" w:hAnsi="宋体" w:cs="宋体" w:hint="eastAsia"/>
                <w:color w:val="000000"/>
                <w:kern w:val="0"/>
                <w:sz w:val="20"/>
                <w:szCs w:val="20"/>
                <w:lang w:bidi="ar"/>
              </w:rPr>
              <w:t>500</w:t>
            </w:r>
            <w:r>
              <w:rPr>
                <w:rFonts w:ascii="宋体" w:hAnsi="宋体" w:cs="宋体" w:hint="eastAsia"/>
                <w:color w:val="000000"/>
                <w:kern w:val="0"/>
                <w:sz w:val="20"/>
                <w:szCs w:val="20"/>
                <w:lang w:bidi="ar"/>
              </w:rPr>
              <w:t>元以上</w:t>
            </w:r>
            <w:r>
              <w:rPr>
                <w:rFonts w:ascii="宋体" w:hAnsi="宋体" w:cs="宋体" w:hint="eastAsia"/>
                <w:color w:val="000000"/>
                <w:kern w:val="0"/>
                <w:sz w:val="20"/>
                <w:szCs w:val="20"/>
                <w:lang w:bidi="ar"/>
              </w:rPr>
              <w:t>1000</w:t>
            </w:r>
            <w:r>
              <w:rPr>
                <w:rFonts w:ascii="宋体" w:hAnsi="宋体" w:cs="宋体" w:hint="eastAsia"/>
                <w:color w:val="000000"/>
                <w:kern w:val="0"/>
                <w:sz w:val="20"/>
                <w:szCs w:val="20"/>
                <w:lang w:bidi="ar"/>
              </w:rPr>
              <w:t>元以下罚款。</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说服教育、警示告诫、指导约谈等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街道乡镇</w:t>
            </w:r>
          </w:p>
        </w:tc>
      </w:tr>
      <w:tr w:rsidR="007D41C4" w:rsidTr="009F5D45">
        <w:trPr>
          <w:trHeight w:val="1710"/>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17</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C4603500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未按规定开闭照明设施</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t>3.</w:t>
            </w:r>
            <w:r>
              <w:rPr>
                <w:rFonts w:ascii="宋体" w:hAnsi="宋体" w:cs="宋体" w:hint="eastAsia"/>
                <w:color w:val="000000"/>
                <w:kern w:val="0"/>
                <w:sz w:val="20"/>
                <w:szCs w:val="20"/>
                <w:lang w:bidi="ar"/>
              </w:rPr>
              <w:t>法律法规规章或者行政规范性文件规定应当或者可以不予行政处罚的。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《北京市市容环境卫生条例》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第四十四条第二款</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夜景照明和路灯照明设施损坏、断亮的，应当及时维修或者更换。夜景照明和路灯照明的设置单位或者管理单位应当按照规定开闭夜景照明和路灯照明设施。违反规定的，责令限期改正；逾期不改正的，可处五百元以上一千元以下罚款。</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说服教育、警示告诫、指导约谈等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街道乡镇</w:t>
            </w:r>
          </w:p>
        </w:tc>
      </w:tr>
      <w:tr w:rsidR="007D41C4" w:rsidTr="009F5D45">
        <w:trPr>
          <w:trHeight w:val="1710"/>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18</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C4604400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占用公共场所从事车辆清洗、维修业务</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t>3.</w:t>
            </w:r>
            <w:r>
              <w:rPr>
                <w:rFonts w:ascii="宋体" w:hAnsi="宋体" w:cs="宋体" w:hint="eastAsia"/>
                <w:color w:val="000000"/>
                <w:kern w:val="0"/>
                <w:sz w:val="20"/>
                <w:szCs w:val="20"/>
                <w:lang w:bidi="ar"/>
              </w:rPr>
              <w:t>法律法规规章或者行政规范性文件规定应当或者可以不予行政处罚的。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《北京市市容环境卫生条例》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第五十条第一款，不得占用道路、绿地等公共场所从事车辆清洗、维修等业务。</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《北京市市容环境卫生条例》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第五十条第三款</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违反第一款、第二款规定的，责令改正，并处五十元以上三百元以下罚款；情节严重的，处三百元以上三千元以下罚款。</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w:t>
            </w:r>
            <w:r>
              <w:rPr>
                <w:rFonts w:ascii="宋体" w:hAnsi="宋体" w:cs="宋体" w:hint="eastAsia"/>
                <w:color w:val="000000"/>
                <w:kern w:val="0"/>
                <w:sz w:val="20"/>
                <w:szCs w:val="20"/>
                <w:lang w:bidi="ar"/>
              </w:rPr>
              <w:t>服教育、警示告诫、指导约谈等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街道乡镇</w:t>
            </w:r>
          </w:p>
        </w:tc>
      </w:tr>
      <w:tr w:rsidR="007D41C4" w:rsidTr="009F5D45">
        <w:trPr>
          <w:trHeight w:val="1710"/>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19</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C4604500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车辆作业场所环境脏乱</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t>3.</w:t>
            </w:r>
            <w:r>
              <w:rPr>
                <w:rFonts w:ascii="宋体" w:hAnsi="宋体" w:cs="宋体" w:hint="eastAsia"/>
                <w:color w:val="000000"/>
                <w:kern w:val="0"/>
                <w:sz w:val="20"/>
                <w:szCs w:val="20"/>
                <w:lang w:bidi="ar"/>
              </w:rPr>
              <w:t>法律法规规章或者行政规范性文件规定应当或者可以不予行政处罚的。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《北京市市容环境卫生条例》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第五十条第二款，进行车辆清洗、维修的，应当保持场所整洁，采取措施防止污水流溢、废弃物向外散落。</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《北京市市容环境卫生条例》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第五十条第三款</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违反第一款、第二款规定的，责令改正，并处五十元以上三百元以下罚款；情节严重的，处三百元以上三千元以下罚款。</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说服教育、警示告诫、指导约谈等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街道乡镇</w:t>
            </w:r>
          </w:p>
        </w:tc>
      </w:tr>
      <w:tr w:rsidR="007D41C4" w:rsidTr="009F5D45">
        <w:trPr>
          <w:trHeight w:val="1710"/>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20</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C4604600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废品收购场所环境脏乱</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t>3.</w:t>
            </w:r>
            <w:r>
              <w:rPr>
                <w:rFonts w:ascii="宋体" w:hAnsi="宋体" w:cs="宋体" w:hint="eastAsia"/>
                <w:color w:val="000000"/>
                <w:kern w:val="0"/>
                <w:sz w:val="20"/>
                <w:szCs w:val="20"/>
                <w:lang w:bidi="ar"/>
              </w:rPr>
              <w:t>法律法规规章或者行政规范性文件规定应当或者可以不予行政处罚的。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《北京市市容环境卫生条例》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第五十一条　收购废旧物品的经营者应当保持收购场所整洁，不得乱堆乱放、焚烧废旧物品。废旧物品存储场所的经营者应当对收购废旧物品采取围挡、遮盖等措施，不得污染周围环境。违反规定的，责令限期改正，并处三百元以上三千元以下罚款。</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说服教育、警示告诫、指导约谈等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街道乡镇</w:t>
            </w:r>
          </w:p>
        </w:tc>
      </w:tr>
      <w:tr w:rsidR="007D41C4" w:rsidTr="009F5D45">
        <w:trPr>
          <w:trHeight w:val="1710"/>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21</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C4604800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废品储存场所未采取遮挡措施</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3.</w:t>
            </w:r>
            <w:r>
              <w:rPr>
                <w:rFonts w:ascii="宋体" w:hAnsi="宋体" w:cs="宋体" w:hint="eastAsia"/>
                <w:color w:val="000000"/>
                <w:kern w:val="0"/>
                <w:sz w:val="20"/>
                <w:szCs w:val="20"/>
                <w:lang w:bidi="ar"/>
              </w:rPr>
              <w:t>法律法规规章或者行政规范性文件规定应当或者可以不予行政处罚的。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《北京市市容环境卫生条例》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第五十一条　收购废旧物品的经营者应当保持收购场所整洁，不得乱堆乱放、焚烧废旧物品。废旧物品存储场所的经营者应当对收购废旧物品采取围挡、遮盖等措施，不得污染周围环境。违反规定的，责令限期改正，并处三百元以上三千元以下罚款。</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说服教育、警示告诫、指导约谈等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街道乡镇</w:t>
            </w:r>
          </w:p>
        </w:tc>
      </w:tr>
      <w:tr w:rsidR="007D41C4" w:rsidTr="009F5D45">
        <w:trPr>
          <w:trHeight w:val="1710"/>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22</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C4604900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随地吐痰</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t>3.</w:t>
            </w:r>
            <w:r>
              <w:rPr>
                <w:rFonts w:ascii="宋体" w:hAnsi="宋体" w:cs="宋体" w:hint="eastAsia"/>
                <w:color w:val="000000"/>
                <w:kern w:val="0"/>
                <w:sz w:val="20"/>
                <w:szCs w:val="20"/>
                <w:lang w:bidi="ar"/>
              </w:rPr>
              <w:t>法律法规规章或者行政规范性文件规定应当或者可以不予行政处罚的。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《北京市市容环境卫生条例》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第五十二条第一款第（一）项</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在公共场所禁止下列影响市容环境卫生的行为：</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一</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随地吐痰、便溺；</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《北京市市容环境卫生条例》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第五十二条第二款</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违反前款规定的，责令改正，并可处五十元罚款；情节严重的，处二百元罚款。</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说服教育、警示告诫、指导约谈等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街道乡镇</w:t>
            </w:r>
          </w:p>
        </w:tc>
      </w:tr>
      <w:tr w:rsidR="007D41C4" w:rsidTr="009F5D45">
        <w:trPr>
          <w:trHeight w:val="1710"/>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23</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C4605100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随地丢弃废弃物</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t>3.</w:t>
            </w:r>
            <w:r>
              <w:rPr>
                <w:rFonts w:ascii="宋体" w:hAnsi="宋体" w:cs="宋体" w:hint="eastAsia"/>
                <w:color w:val="000000"/>
                <w:kern w:val="0"/>
                <w:sz w:val="20"/>
                <w:szCs w:val="20"/>
                <w:lang w:bidi="ar"/>
              </w:rPr>
              <w:t>法律法规规章或者行政规范性文件规定应当或者可以不予行政处罚的。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《北京市市容环境卫生条例》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第五十二条第一款第（二）项</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在公共场所禁止下列影响市容环境卫生的行为：（二）乱丢瓜果皮核、烟头、纸屑、口香糖、塑料袋、包装物</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《北京市市容环境卫生条例》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第五十二条第二款</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责令改正，并可处</w:t>
            </w:r>
            <w:r>
              <w:rPr>
                <w:rFonts w:ascii="宋体" w:hAnsi="宋体" w:cs="宋体" w:hint="eastAsia"/>
                <w:color w:val="000000"/>
                <w:kern w:val="0"/>
                <w:sz w:val="20"/>
                <w:szCs w:val="20"/>
                <w:lang w:bidi="ar"/>
              </w:rPr>
              <w:t>50</w:t>
            </w:r>
            <w:r>
              <w:rPr>
                <w:rFonts w:ascii="宋体" w:hAnsi="宋体" w:cs="宋体" w:hint="eastAsia"/>
                <w:color w:val="000000"/>
                <w:kern w:val="0"/>
                <w:sz w:val="20"/>
                <w:szCs w:val="20"/>
                <w:lang w:bidi="ar"/>
              </w:rPr>
              <w:t>元罚款；情节严重的，处</w:t>
            </w:r>
            <w:r>
              <w:rPr>
                <w:rFonts w:ascii="宋体" w:hAnsi="宋体" w:cs="宋体" w:hint="eastAsia"/>
                <w:color w:val="000000"/>
                <w:kern w:val="0"/>
                <w:sz w:val="20"/>
                <w:szCs w:val="20"/>
                <w:lang w:bidi="ar"/>
              </w:rPr>
              <w:t>200</w:t>
            </w:r>
            <w:r>
              <w:rPr>
                <w:rFonts w:ascii="宋体" w:hAnsi="宋体" w:cs="宋体" w:hint="eastAsia"/>
                <w:color w:val="000000"/>
                <w:kern w:val="0"/>
                <w:sz w:val="20"/>
                <w:szCs w:val="20"/>
                <w:lang w:bidi="ar"/>
              </w:rPr>
              <w:t>元罚款。</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说服教育、警示告诫、指导约谈等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街道乡镇</w:t>
            </w:r>
          </w:p>
        </w:tc>
      </w:tr>
      <w:tr w:rsidR="007D41C4" w:rsidTr="009F5D45">
        <w:trPr>
          <w:trHeight w:val="1710"/>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24</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C4605200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乱倒污水（垃圾）</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t>3.</w:t>
            </w:r>
            <w:r>
              <w:rPr>
                <w:rFonts w:ascii="宋体" w:hAnsi="宋体" w:cs="宋体" w:hint="eastAsia"/>
                <w:color w:val="000000"/>
                <w:kern w:val="0"/>
                <w:sz w:val="20"/>
                <w:szCs w:val="20"/>
                <w:lang w:bidi="ar"/>
              </w:rPr>
              <w:t>法律法规规章或者行政规范性文件规定应当或者可以不予行政处罚的。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《北京市市容环境卫生条例》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第五十二条第一款第（三）项</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在公共场所禁止下列影响市容环境卫生的行为：（三）乱倒污水、垃圾，焚烧树叶、垃圾；</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《北京市市容环境卫生条例》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第五十二条第二款</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责令改正，并可处</w:t>
            </w:r>
            <w:r>
              <w:rPr>
                <w:rFonts w:ascii="宋体" w:hAnsi="宋体" w:cs="宋体" w:hint="eastAsia"/>
                <w:color w:val="000000"/>
                <w:kern w:val="0"/>
                <w:sz w:val="20"/>
                <w:szCs w:val="20"/>
                <w:lang w:bidi="ar"/>
              </w:rPr>
              <w:t>50</w:t>
            </w:r>
            <w:r>
              <w:rPr>
                <w:rFonts w:ascii="宋体" w:hAnsi="宋体" w:cs="宋体" w:hint="eastAsia"/>
                <w:color w:val="000000"/>
                <w:kern w:val="0"/>
                <w:sz w:val="20"/>
                <w:szCs w:val="20"/>
                <w:lang w:bidi="ar"/>
              </w:rPr>
              <w:t>元罚款；情节严重的，处</w:t>
            </w:r>
            <w:r>
              <w:rPr>
                <w:rFonts w:ascii="宋体" w:hAnsi="宋体" w:cs="宋体" w:hint="eastAsia"/>
                <w:color w:val="000000"/>
                <w:kern w:val="0"/>
                <w:sz w:val="20"/>
                <w:szCs w:val="20"/>
                <w:lang w:bidi="ar"/>
              </w:rPr>
              <w:t>200</w:t>
            </w:r>
            <w:r>
              <w:rPr>
                <w:rFonts w:ascii="宋体" w:hAnsi="宋体" w:cs="宋体" w:hint="eastAsia"/>
                <w:color w:val="000000"/>
                <w:kern w:val="0"/>
                <w:sz w:val="20"/>
                <w:szCs w:val="20"/>
                <w:lang w:bidi="ar"/>
              </w:rPr>
              <w:t>元罚款。</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说服教育、警示告诫、指导</w:t>
            </w:r>
            <w:r>
              <w:rPr>
                <w:rFonts w:ascii="宋体" w:hAnsi="宋体" w:cs="宋体" w:hint="eastAsia"/>
                <w:color w:val="000000"/>
                <w:kern w:val="0"/>
                <w:sz w:val="20"/>
                <w:szCs w:val="20"/>
                <w:lang w:bidi="ar"/>
              </w:rPr>
              <w:t>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街道乡镇</w:t>
            </w:r>
          </w:p>
        </w:tc>
      </w:tr>
      <w:tr w:rsidR="007D41C4" w:rsidTr="009F5D45">
        <w:trPr>
          <w:trHeight w:val="1710"/>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25</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C4605300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在城镇地区饲养家禽家畜</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t>3.</w:t>
            </w:r>
            <w:r>
              <w:rPr>
                <w:rFonts w:ascii="宋体" w:hAnsi="宋体" w:cs="宋体" w:hint="eastAsia"/>
                <w:color w:val="000000"/>
                <w:kern w:val="0"/>
                <w:sz w:val="20"/>
                <w:szCs w:val="20"/>
                <w:lang w:bidi="ar"/>
              </w:rPr>
              <w:t>法律法规规章或者行政规范性文件规定应当或者可以不予行政处罚的。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《北京市市容环境卫生条例》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第五十三条第一款　禁止在城镇地区饲养鸡、鸭、鹅、兔、羊、猪等家禽家畜；因教学、科研以及其他特殊需要饲养的，按照有关规定执行。违反规定的，责令限期改正，并可按照每只</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头</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处二十元以上五十元以下罚款。</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说服教育、警示告诫、指导约谈等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街道乡镇</w:t>
            </w:r>
          </w:p>
        </w:tc>
      </w:tr>
      <w:tr w:rsidR="007D41C4" w:rsidTr="009F5D45">
        <w:trPr>
          <w:trHeight w:val="2280"/>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26</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C4647800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主动向消费者提供一次性用品</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t>3.</w:t>
            </w:r>
            <w:r>
              <w:rPr>
                <w:rFonts w:ascii="宋体" w:hAnsi="宋体" w:cs="宋体" w:hint="eastAsia"/>
                <w:color w:val="000000"/>
                <w:kern w:val="0"/>
                <w:sz w:val="20"/>
                <w:szCs w:val="20"/>
                <w:lang w:bidi="ar"/>
              </w:rPr>
              <w:t>法律法规规章或者行政规范性文件规定应当或者可以不予行政处罚的。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《北京市生活垃圾管理条例》</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第二十六条第二款</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餐饮经营者、餐饮配送服务提供者和旅馆经营单位不得主动向消费者提供一次性筷子、叉子、勺子、洗漱用品等，并应当设置醒目提示标识。一次性用品的详细目录，由市城市管理部门会同市市场监督管理、文化和旅游、商务等部门制定，并向社会公布。</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《北京市生活垃圾管理条例》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第六十六条第二款</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 xml:space="preserve">　违反本条例第二十六条第二款规定，餐饮经营者、餐饮配送服务提供者或者旅馆经营单位主动向消费者提供一次性用品的，由城市管理综合执法部门责令立即改正，处五千元以上一万元以下罚款；再次违反规定的，处一万元以上五万元以下罚</w:t>
            </w:r>
            <w:r>
              <w:rPr>
                <w:rFonts w:ascii="宋体" w:hAnsi="宋体" w:cs="宋体" w:hint="eastAsia"/>
                <w:color w:val="000000"/>
                <w:kern w:val="0"/>
                <w:sz w:val="20"/>
                <w:szCs w:val="20"/>
                <w:lang w:bidi="ar"/>
              </w:rPr>
              <w:t>款。</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说服教育、警示告诫、指导约谈等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街道乡镇</w:t>
            </w:r>
          </w:p>
        </w:tc>
      </w:tr>
      <w:tr w:rsidR="007D41C4" w:rsidTr="009F5D45">
        <w:trPr>
          <w:trHeight w:val="3420"/>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27</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C4648000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未将生活垃圾分别投入相应标识的收集容器</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t>3.</w:t>
            </w:r>
            <w:r>
              <w:rPr>
                <w:rFonts w:ascii="宋体" w:hAnsi="宋体" w:cs="宋体" w:hint="eastAsia"/>
                <w:color w:val="000000"/>
                <w:kern w:val="0"/>
                <w:sz w:val="20"/>
                <w:szCs w:val="20"/>
                <w:lang w:bidi="ar"/>
              </w:rPr>
              <w:t>法律法规规章或者行政规范性文件规定应当或者可以不予行政处罚的。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《北京市生活垃圾管理条例》</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第三十四条第一款第（一）项</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产生生活垃圾的单位和个人是生活垃圾分类投放的责任主体，应当按照下列规定分类投放生活垃圾：（一）按照厨余垃圾、可回收物、有害垃圾、其他垃圾的分类，分别投入相应标识的收集容器；</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《北京市生活垃圾管理条例》</w:t>
            </w:r>
            <w:r>
              <w:rPr>
                <w:rFonts w:ascii="宋体" w:hAnsi="宋体" w:cs="宋体" w:hint="eastAsia"/>
                <w:color w:val="000000"/>
                <w:kern w:val="0"/>
                <w:sz w:val="20"/>
                <w:szCs w:val="20"/>
                <w:lang w:bidi="ar"/>
              </w:rPr>
              <w:br/>
              <w:t xml:space="preserve"> </w:t>
            </w:r>
            <w:r>
              <w:rPr>
                <w:rFonts w:ascii="宋体" w:hAnsi="宋体" w:cs="宋体" w:hint="eastAsia"/>
                <w:color w:val="000000"/>
                <w:kern w:val="0"/>
                <w:sz w:val="20"/>
                <w:szCs w:val="20"/>
                <w:lang w:bidi="ar"/>
              </w:rPr>
              <w:t>第六十八条第一款</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单位违反本条例第三十四条第一款规定，由城市管理综合执法部门责令立即改正，情节严重的，处五万元以上五十万元以下罚款。</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《北京市生活垃圾管理条例》</w:t>
            </w:r>
            <w:r>
              <w:rPr>
                <w:rFonts w:ascii="宋体" w:hAnsi="宋体" w:cs="宋体" w:hint="eastAsia"/>
                <w:color w:val="000000"/>
                <w:kern w:val="0"/>
                <w:sz w:val="20"/>
                <w:szCs w:val="20"/>
                <w:lang w:bidi="ar"/>
              </w:rPr>
              <w:br/>
              <w:t xml:space="preserve"> </w:t>
            </w:r>
            <w:r>
              <w:rPr>
                <w:rFonts w:ascii="宋体" w:hAnsi="宋体" w:cs="宋体" w:hint="eastAsia"/>
                <w:color w:val="000000"/>
                <w:kern w:val="0"/>
                <w:sz w:val="20"/>
                <w:szCs w:val="20"/>
                <w:lang w:bidi="ar"/>
              </w:rPr>
              <w:t>第六十八条第二款</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个人违反本条例第三十四条规定，由生活垃圾分类管理责任人进行劝阻；对拒不听从劝阻的</w:t>
            </w:r>
            <w:r>
              <w:rPr>
                <w:rFonts w:ascii="宋体" w:hAnsi="宋体" w:cs="宋体" w:hint="eastAsia"/>
                <w:color w:val="000000"/>
                <w:kern w:val="0"/>
                <w:sz w:val="20"/>
                <w:szCs w:val="20"/>
                <w:lang w:bidi="ar"/>
              </w:rPr>
              <w:t>，生活垃圾分类管理责任人应当向城市管理综合执法部门报告，由城市管理综合执法部门给予书面警告；再次违反规定的，处五十元以上二百元以下罚款。</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说服教育、警示告诫、指导约谈等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街道乡镇</w:t>
            </w:r>
          </w:p>
        </w:tc>
      </w:tr>
      <w:tr w:rsidR="007D41C4" w:rsidTr="009F5D45">
        <w:trPr>
          <w:trHeight w:val="3420"/>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28</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C4648000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体积较大的废弃物品未单独堆放</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t>3.</w:t>
            </w:r>
            <w:r>
              <w:rPr>
                <w:rFonts w:ascii="宋体" w:hAnsi="宋体" w:cs="宋体" w:hint="eastAsia"/>
                <w:color w:val="000000"/>
                <w:kern w:val="0"/>
                <w:sz w:val="20"/>
                <w:szCs w:val="20"/>
                <w:lang w:bidi="ar"/>
              </w:rPr>
              <w:t>法律法规规章或者行政规范性文件规定应当或者可以不予行政处罚的。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《北京市生活垃圾管理条例》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第三十四条第一款第（二）项</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产生生活垃圾的单位和个人是生活垃圾分类投放的责任主体，应当按照下列规定分类投放生活垃圾：（二）废旧家具家电等体积较大的废弃物品，单独堆放在生活垃圾分类管理责任人指定的地点；</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《北京市生活垃圾管理条例》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第六十八条第一款</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单位违反本条例第三十四条第一款规定，由城市管理综合执法部门责令立即改正，情节严重的，处五万元以上五十万元以下罚款。</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《北京市生活垃圾管理条例》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第六十八条第二款</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个人违反本条例第三十四条规定，由生活垃圾分类管理责任人进行劝阻；对拒不听从劝阻的，生活垃圾分类</w:t>
            </w:r>
            <w:r>
              <w:rPr>
                <w:rFonts w:ascii="宋体" w:hAnsi="宋体" w:cs="宋体" w:hint="eastAsia"/>
                <w:color w:val="000000"/>
                <w:kern w:val="0"/>
                <w:sz w:val="20"/>
                <w:szCs w:val="20"/>
                <w:lang w:bidi="ar"/>
              </w:rPr>
              <w:t>管理责任人应当向城市管理综合执法部门报告，由城市管理综合执法部门给予书面警告；再次违反规定的，处五十元以上二百元以下罚款。</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说服教育、警示告诫、指导约谈等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街道乡镇</w:t>
            </w:r>
          </w:p>
        </w:tc>
      </w:tr>
      <w:tr w:rsidR="007D41C4" w:rsidTr="009F5D45">
        <w:trPr>
          <w:trHeight w:val="2280"/>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29</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C4648000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农村村民产生的灰土未按规定投放</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t>3.</w:t>
            </w:r>
            <w:r>
              <w:rPr>
                <w:rFonts w:ascii="宋体" w:hAnsi="宋体" w:cs="宋体" w:hint="eastAsia"/>
                <w:color w:val="000000"/>
                <w:kern w:val="0"/>
                <w:sz w:val="20"/>
                <w:szCs w:val="20"/>
                <w:lang w:bidi="ar"/>
              </w:rPr>
              <w:t>法律法规规章或者行政规范性文件规定应当或者可以不予行政处罚的。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《北京市生活垃圾管理条例》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第三十四条第一款第（三）项</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产生生活垃圾的单位和个人是生活垃圾分类投放的责任主体，应当按照下列规定分类投放生活垃圾：（三）农村村民日常生活中产生的灰土单独投放在相应的容器或者生活垃圾分类管理责任人指定的地点；</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《北京市生活垃圾管理条例》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第六十八条第二款</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个人违反本条例第三十四条规定，由生活垃圾分类管理责任人进行劝阻；对拒不听从劝阻的，生活垃圾分类管理责任人应当向城市管理综合执法部门报告，由城市管理综合执法部门给予书面警告；再次违反规定的，处五十元以上二百元以下罚款。</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说服教育、警示告诫、指导约谈等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街道乡镇</w:t>
            </w:r>
          </w:p>
        </w:tc>
      </w:tr>
      <w:tr w:rsidR="007D41C4" w:rsidTr="009F5D45">
        <w:trPr>
          <w:trHeight w:val="1995"/>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30</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C4648000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居民装饰装修房屋过程中产生的建筑垃圾未按指定的时间、地点和要求单独堆放</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t>3.</w:t>
            </w:r>
            <w:r>
              <w:rPr>
                <w:rFonts w:ascii="宋体" w:hAnsi="宋体" w:cs="宋体" w:hint="eastAsia"/>
                <w:color w:val="000000"/>
                <w:kern w:val="0"/>
                <w:sz w:val="20"/>
                <w:szCs w:val="20"/>
                <w:lang w:bidi="ar"/>
              </w:rPr>
              <w:t>法律法规规章或者行政规范性文件规定应当或者可以不予行政处罚的。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《北京市生活垃圾管理条例》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第三十四条第二款</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居民装饰装修房屋过程中产生的建筑垃圾，按照生活垃圾分类管理责任人指定的时间、地点和要求单独堆放。</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《北京市生活垃圾管理条例》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第六十八条第二款</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个人违反本条例第三十四条规定，由生活垃圾分类管理责任人进行劝阻；对拒不听从劝阻的，生活垃圾分类管理责任人应当向城市管理综合执法部门报告，由城市管理综合执法部门给予书面警告；再次违反规定的，处五十元以上二百元以下罚款。</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说服教育、警示告诫、指导约谈等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街道乡镇</w:t>
            </w:r>
          </w:p>
        </w:tc>
      </w:tr>
      <w:tr w:rsidR="007D41C4" w:rsidTr="009F5D45">
        <w:trPr>
          <w:trHeight w:val="1710"/>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31</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C4607800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未建立生活垃圾分类日常管理制度</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3.</w:t>
            </w:r>
            <w:r>
              <w:rPr>
                <w:rFonts w:ascii="宋体" w:hAnsi="宋体" w:cs="宋体" w:hint="eastAsia"/>
                <w:color w:val="000000"/>
                <w:kern w:val="0"/>
                <w:sz w:val="20"/>
                <w:szCs w:val="20"/>
                <w:lang w:bidi="ar"/>
              </w:rPr>
              <w:t>法律法规规章或者行政规范性文件规定应当或者可以不予行政处罚的。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《北京市生活垃圾管理条例》</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br/>
              <w:t xml:space="preserve"> </w:t>
            </w:r>
            <w:r>
              <w:rPr>
                <w:rFonts w:ascii="宋体" w:hAnsi="宋体" w:cs="宋体" w:hint="eastAsia"/>
                <w:color w:val="000000"/>
                <w:kern w:val="0"/>
                <w:sz w:val="20"/>
                <w:szCs w:val="20"/>
                <w:lang w:bidi="ar"/>
              </w:rPr>
              <w:t>第三十六条第一款第（一）项</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生活垃圾分类管理责任人应当遵守下列规定：</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一</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建立生活垃圾分类日常管理制度；</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《北京市生活垃圾管理条例》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第六十九条第一款</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生活垃圾分类管理责任人违反本条例第三十六条第一款第</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一</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项、第</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二</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项、第</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三</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项、第</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四</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项、第</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六</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项规定的，由城市管理综合执法部门责令立即改正，处三千元以上三万元以下罚款。</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说服教育、警示告诫、指导约谈等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街道乡镇</w:t>
            </w:r>
          </w:p>
        </w:tc>
      </w:tr>
      <w:tr w:rsidR="007D41C4" w:rsidTr="009F5D45">
        <w:trPr>
          <w:trHeight w:val="1710"/>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32</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C4647900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未开展宣传或未指定专人负责指导、监督垃圾分类工作</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t>3.</w:t>
            </w:r>
            <w:r>
              <w:rPr>
                <w:rFonts w:ascii="宋体" w:hAnsi="宋体" w:cs="宋体" w:hint="eastAsia"/>
                <w:color w:val="000000"/>
                <w:kern w:val="0"/>
                <w:sz w:val="20"/>
                <w:szCs w:val="20"/>
                <w:lang w:bidi="ar"/>
              </w:rPr>
              <w:t>法律法规规章或者行政规范性文件规定应当或者可以不予行政处罚的。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《北京市生活垃圾管理条例》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第三十六条第一款第（二）项：生活垃圾分类管理责任人应当遵守下列规定：</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二</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在责任范围内开展生活垃圾分类知识宣传，指定专人负责指导、监督单位和个人进行生活垃圾分类；</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《北京市生活垃圾管理条例》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第六十九条第一款</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生活垃圾分类管理责任</w:t>
            </w:r>
            <w:r>
              <w:rPr>
                <w:rFonts w:ascii="宋体" w:hAnsi="宋体" w:cs="宋体" w:hint="eastAsia"/>
                <w:color w:val="000000"/>
                <w:kern w:val="0"/>
                <w:sz w:val="20"/>
                <w:szCs w:val="20"/>
                <w:lang w:bidi="ar"/>
              </w:rPr>
              <w:t>人违反本条例第三十六条第一款第</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一</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项、第</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二</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项、第</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三</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项、第</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四</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项、第</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六</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项规定的，由城市管理综合执法部门责令立即改正，处三千元以上三万元以下罚款。</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说服教育、警示告诫、指导约谈等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街道乡镇</w:t>
            </w:r>
          </w:p>
        </w:tc>
      </w:tr>
      <w:tr w:rsidR="007D41C4" w:rsidTr="009F5D45">
        <w:trPr>
          <w:trHeight w:val="1995"/>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33</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C4607900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未按规定设置生活垃圾分类收集容器</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t>3.</w:t>
            </w:r>
            <w:r>
              <w:rPr>
                <w:rFonts w:ascii="宋体" w:hAnsi="宋体" w:cs="宋体" w:hint="eastAsia"/>
                <w:color w:val="000000"/>
                <w:kern w:val="0"/>
                <w:sz w:val="20"/>
                <w:szCs w:val="20"/>
                <w:lang w:bidi="ar"/>
              </w:rPr>
              <w:t>法律法规规章或者行政规范性文件规定应当或者可以不予行政处罚的。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《北京市生活垃圾管理条例》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第三十六条第一款第（三）项</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生活垃圾分类管理责任人应当遵守下列规定：</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三</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根据生活垃圾产生量和分类方法，按照相关规定设置生活垃圾分类收集容器，并保持生活垃圾分类收集容器完好和整洁美观，出现破旧、污损或者数量不足的，及时维修、更换、清洗或者补设；</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《北京市生活垃圾管理条例》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第六十九条第一款</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生活垃圾分类管理责任人违反本条例第三十六条第一款第</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一</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项、第</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二</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项、第</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三</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项、第</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四</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项、第</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六</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项规定的，由城市管理综合执法部门责令立即改正，处三千元以上三万元以下罚款。</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说服教育、警示告诫、指导约谈等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街道乡</w:t>
            </w:r>
            <w:r>
              <w:rPr>
                <w:rFonts w:ascii="宋体" w:hAnsi="宋体" w:cs="宋体" w:hint="eastAsia"/>
                <w:color w:val="000000"/>
                <w:kern w:val="0"/>
                <w:sz w:val="20"/>
                <w:szCs w:val="20"/>
                <w:lang w:bidi="ar"/>
              </w:rPr>
              <w:t>镇</w:t>
            </w:r>
          </w:p>
        </w:tc>
      </w:tr>
      <w:tr w:rsidR="007D41C4" w:rsidTr="009F5D45">
        <w:trPr>
          <w:trHeight w:val="1995"/>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34</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C4607900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未按规定管护生活垃圾分类收集容器</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t>3.</w:t>
            </w:r>
            <w:r>
              <w:rPr>
                <w:rFonts w:ascii="宋体" w:hAnsi="宋体" w:cs="宋体" w:hint="eastAsia"/>
                <w:color w:val="000000"/>
                <w:kern w:val="0"/>
                <w:sz w:val="20"/>
                <w:szCs w:val="20"/>
                <w:lang w:bidi="ar"/>
              </w:rPr>
              <w:t>法律法规规章或者行政规范性文件规定应当或者可以不予行政处罚的。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《北京市生活垃圾管理条例》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第三十六条第一款第（三）项</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生活垃圾分类管理责任人应当遵守下列规定：</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三</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根据生活垃圾产生量和分类方法，按照相关规定设置生活垃圾分类收集容器，并保持生活垃圾分类收集容器完好和整洁美观，出现破旧、污损或者数量不足的，及时维修、更换、清洗或者补设；</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《北京市生活垃圾管理条例》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第六十九条第一款</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生活垃圾分类管理责任人违反本条例第三十六条第一款第</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一</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项、第</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二</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项、第</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三</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项、第</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四</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项、第</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六</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项规定的，由城市管理综合执法部门责令立即改正，处三千元以上三万元以下罚款。</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说服教育、警示告诫、指导约谈等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街道乡镇</w:t>
            </w:r>
          </w:p>
        </w:tc>
      </w:tr>
      <w:tr w:rsidR="007D41C4" w:rsidTr="009F5D45">
        <w:trPr>
          <w:trHeight w:val="1995"/>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35</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C4608000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未明确生活垃圾投放的时间、地点</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t>3.</w:t>
            </w:r>
            <w:r>
              <w:rPr>
                <w:rFonts w:ascii="宋体" w:hAnsi="宋体" w:cs="宋体" w:hint="eastAsia"/>
                <w:color w:val="000000"/>
                <w:kern w:val="0"/>
                <w:sz w:val="20"/>
                <w:szCs w:val="20"/>
                <w:lang w:bidi="ar"/>
              </w:rPr>
              <w:t>法律法规规章或者行政规范性文件规定应当或者可以不予行政处罚的。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《北京市生活垃圾管理条例》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第三十六条第一款第（四）项：生活垃圾分类管理责任人应当遵守下列规定：</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四</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明确不同种类生活垃圾的投放时间、地点，分类收集、贮存生活垃圾；</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《北京市生活垃圾管理条例》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第六十九条第一款　生活垃圾分类管理责任人违反本条例第三十六条第一款第</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一</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项、第</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二</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项、第</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三</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项、第</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四</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项、第</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六</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项规定的，由城市管理综合执法部门责令立即改正，处三千元以上三万元以下罚款。</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说服教育、警示告诫、指导约谈等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街道乡镇</w:t>
            </w:r>
          </w:p>
        </w:tc>
      </w:tr>
      <w:tr w:rsidR="007D41C4" w:rsidTr="009F5D45">
        <w:trPr>
          <w:trHeight w:val="1995"/>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36</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C4608000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分类管理责任人未分类收集、贮存生活垃圾</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t>3.</w:t>
            </w:r>
            <w:r>
              <w:rPr>
                <w:rFonts w:ascii="宋体" w:hAnsi="宋体" w:cs="宋体" w:hint="eastAsia"/>
                <w:color w:val="000000"/>
                <w:kern w:val="0"/>
                <w:sz w:val="20"/>
                <w:szCs w:val="20"/>
                <w:lang w:bidi="ar"/>
              </w:rPr>
              <w:t>法律法规规章或者行政规范性文件规定应当或者可以不予行政处罚的。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《北京市生活垃圾管理条例》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第三十六条第一款第（四）项：生活垃圾分类管理责任人应当遵守下列规定：</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四</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明确不同种类生活垃圾的投放时间、地点，分类收集、贮存生活垃圾；</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《北京市生活垃圾管理条例》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第六十九条第一款　生活垃圾分类管理责任人违反本条例第三十六条第一款第</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一</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项、第</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二</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项、第</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三</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项、第</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四</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项、第</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六</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项规定的，由城市管理综合执法部门责令立即改正，处三千元以上三万元以下罚款。</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说服教育、警示告诫、指导约谈等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街道乡镇</w:t>
            </w:r>
          </w:p>
        </w:tc>
      </w:tr>
      <w:tr w:rsidR="007D41C4" w:rsidTr="009F5D45">
        <w:trPr>
          <w:trHeight w:val="1710"/>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37</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C4648100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未及时制止翻捡、混合已分类生活垃圾的行为</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t>3.</w:t>
            </w:r>
            <w:r>
              <w:rPr>
                <w:rFonts w:ascii="宋体" w:hAnsi="宋体" w:cs="宋体" w:hint="eastAsia"/>
                <w:color w:val="000000"/>
                <w:kern w:val="0"/>
                <w:sz w:val="20"/>
                <w:szCs w:val="20"/>
                <w:lang w:bidi="ar"/>
              </w:rPr>
              <w:t>法律法规规章或者行政规范性文件规定应当或者可以不予行政处罚的。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《北京市生活垃圾管理条例》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第三十六条第一款第（六）项</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生活垃圾分类管理责任人应当遵守下列规定：</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六</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及时制止翻拣、混合已分类的生活垃圾的行为；</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第六十九条第一款</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生活垃圾分类管理责任人违反本条例第三十六条第一款第</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一</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项、第</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二</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项、第</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三</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项、第</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四</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项、第</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六</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项规定的，由城市管理综合执法部门责令立即</w:t>
            </w:r>
            <w:r>
              <w:rPr>
                <w:rFonts w:ascii="宋体" w:hAnsi="宋体" w:cs="宋体" w:hint="eastAsia"/>
                <w:color w:val="000000"/>
                <w:kern w:val="0"/>
                <w:sz w:val="20"/>
                <w:szCs w:val="20"/>
                <w:lang w:bidi="ar"/>
              </w:rPr>
              <w:t>改正，处三千元以上三万元以下罚款。</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说服教育、警示告诫、指导约谈等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街道乡镇</w:t>
            </w:r>
          </w:p>
        </w:tc>
      </w:tr>
      <w:tr w:rsidR="007D41C4" w:rsidTr="009F5D45">
        <w:trPr>
          <w:trHeight w:val="1710"/>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38</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C4608200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textAlignment w:val="center"/>
              <w:rPr>
                <w:rFonts w:ascii="宋体" w:hAnsi="宋体" w:cs="宋体"/>
                <w:color w:val="000000"/>
                <w:sz w:val="20"/>
                <w:szCs w:val="20"/>
              </w:rPr>
            </w:pPr>
            <w:r>
              <w:rPr>
                <w:rFonts w:ascii="宋体" w:hAnsi="宋体" w:cs="宋体" w:hint="eastAsia"/>
                <w:color w:val="000000"/>
                <w:kern w:val="0"/>
                <w:sz w:val="20"/>
                <w:szCs w:val="20"/>
                <w:lang w:bidi="ar"/>
              </w:rPr>
              <w:t>分类管理责任人未办理生活垃圾排放登记</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t>3.</w:t>
            </w:r>
            <w:r>
              <w:rPr>
                <w:rFonts w:ascii="宋体" w:hAnsi="宋体" w:cs="宋体" w:hint="eastAsia"/>
                <w:color w:val="000000"/>
                <w:kern w:val="0"/>
                <w:sz w:val="20"/>
                <w:szCs w:val="20"/>
                <w:lang w:bidi="ar"/>
              </w:rPr>
              <w:t>法律法规规章或者行政规范性文件规定应当或者可以不予行政处罚的。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《北京市生活垃圾管理条例》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第三十八条第一款　生活垃圾分类管理责任人应当按照规定，向所在地的街道办事处或者乡镇人民政府进行生活垃圾排放登记，并保存生活垃圾收集运输服务合同备查；</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《北京市生活垃圾管理条例》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第七十条第一款</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违反本条例第三十八条第一款规定，生活垃圾分类管理责任人办理生活垃圾排放登记或者登记信息虚假的，由城市管理综合执法部门责令立即改正，处一千元以上五千元以下罚款。</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说服教育、警示告诫、指导约谈等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街道乡镇</w:t>
            </w:r>
          </w:p>
        </w:tc>
      </w:tr>
      <w:tr w:rsidR="007D41C4" w:rsidTr="009F5D45">
        <w:trPr>
          <w:trHeight w:val="2280"/>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39</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C4608300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textAlignment w:val="center"/>
              <w:rPr>
                <w:rFonts w:ascii="宋体" w:hAnsi="宋体" w:cs="宋体"/>
                <w:color w:val="000000"/>
                <w:sz w:val="20"/>
                <w:szCs w:val="20"/>
              </w:rPr>
            </w:pPr>
            <w:r>
              <w:rPr>
                <w:rFonts w:ascii="宋体" w:hAnsi="宋体" w:cs="宋体" w:hint="eastAsia"/>
                <w:color w:val="000000"/>
                <w:kern w:val="0"/>
                <w:sz w:val="20"/>
                <w:szCs w:val="20"/>
                <w:lang w:bidi="ar"/>
              </w:rPr>
              <w:t>分类管理责任人未建立生活垃圾管理台账</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t>3.</w:t>
            </w:r>
            <w:r>
              <w:rPr>
                <w:rFonts w:ascii="宋体" w:hAnsi="宋体" w:cs="宋体" w:hint="eastAsia"/>
                <w:color w:val="000000"/>
                <w:kern w:val="0"/>
                <w:sz w:val="20"/>
                <w:szCs w:val="20"/>
                <w:lang w:bidi="ar"/>
              </w:rPr>
              <w:t>法律法规规章或者行政规范性文件规定应当或者可以不予行政处罚的。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《北京市生活垃圾管理条例》</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第三十八条第二款</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 xml:space="preserve">　生活垃圾分类管理责任人应当建立生活垃圾管理台账，记录责任范围内实际产生的生活垃圾的种类、数量、运输者、去向等情况，并定期向所在地的街道办事处或者乡镇人民政府报告。</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《北京市生活垃圾管理条例》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第七十条第二款</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违反本条例第三十八条第二款规定，生活垃圾分类管</w:t>
            </w:r>
            <w:r>
              <w:rPr>
                <w:rFonts w:ascii="宋体" w:hAnsi="宋体" w:cs="宋体" w:hint="eastAsia"/>
                <w:color w:val="000000"/>
                <w:kern w:val="0"/>
                <w:sz w:val="20"/>
                <w:szCs w:val="20"/>
                <w:lang w:bidi="ar"/>
              </w:rPr>
              <w:t>理责任人未建立生活垃圾管理台账，或者不如实记录责任范围内生活垃圾排放情况的，由城市管理综合执法部门责令立即改正，处一千元以上一万元以下罚款。</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说服教育、警示告诫、指导约谈等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街道乡镇</w:t>
            </w:r>
          </w:p>
        </w:tc>
      </w:tr>
      <w:tr w:rsidR="007D41C4" w:rsidTr="009F5D45">
        <w:trPr>
          <w:trHeight w:val="2565"/>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40</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C4609500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textAlignment w:val="center"/>
              <w:rPr>
                <w:rFonts w:ascii="宋体" w:hAnsi="宋体" w:cs="宋体"/>
                <w:color w:val="000000"/>
                <w:sz w:val="20"/>
                <w:szCs w:val="20"/>
              </w:rPr>
            </w:pPr>
            <w:r>
              <w:rPr>
                <w:rFonts w:ascii="宋体" w:hAnsi="宋体" w:cs="宋体" w:hint="eastAsia"/>
                <w:color w:val="000000"/>
                <w:kern w:val="0"/>
                <w:sz w:val="20"/>
                <w:szCs w:val="20"/>
                <w:lang w:bidi="ar"/>
              </w:rPr>
              <w:t>未按要求传送生活垃圾处理设施相关检测指标</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t>3.</w:t>
            </w:r>
            <w:r>
              <w:rPr>
                <w:rFonts w:ascii="宋体" w:hAnsi="宋体" w:cs="宋体" w:hint="eastAsia"/>
                <w:color w:val="000000"/>
                <w:kern w:val="0"/>
                <w:sz w:val="20"/>
                <w:szCs w:val="20"/>
                <w:lang w:bidi="ar"/>
              </w:rPr>
              <w:t>法律法规规章或者行政规范性文件规定应当或者可以不予行政处罚的。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《北京市生活垃圾管理条例》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第五十二条第一款第（四）项　生活垃圾集中转运、处理设施的运行管理单位应当遵守下列规定：</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四</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按照要求建设在线监管系统，对生活垃圾处理设施相关指标进行检测，并将数据传送至生活垃圾管理信息系统；</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《北京市生活垃圾管理条例》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第七十五条第二款　违反本条例第五十二条第一款第</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三</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项、第</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四</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项、第</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六</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项规定的，由城市管理综合执法部门责令生活垃圾集中转运、处理设施的运行管理单位限期改正，处十万元以上一百万元以下罚款，没收违法所得；情节严重的，报经有批准权的人民政府批准，可以责令停业或者关闭。</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说服教育、警示告诫、指</w:t>
            </w:r>
            <w:r>
              <w:rPr>
                <w:rFonts w:ascii="宋体" w:hAnsi="宋体" w:cs="宋体" w:hint="eastAsia"/>
                <w:color w:val="000000"/>
                <w:kern w:val="0"/>
                <w:sz w:val="20"/>
                <w:szCs w:val="20"/>
                <w:lang w:bidi="ar"/>
              </w:rPr>
              <w:t>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市级、区级</w:t>
            </w:r>
          </w:p>
        </w:tc>
      </w:tr>
      <w:tr w:rsidR="007D41C4" w:rsidTr="009F5D45">
        <w:trPr>
          <w:trHeight w:val="2280"/>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41</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C4609700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未按要求公开设施污染控制监测指标和处理设施运行数据</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t>3.</w:t>
            </w:r>
            <w:r>
              <w:rPr>
                <w:rFonts w:ascii="宋体" w:hAnsi="宋体" w:cs="宋体" w:hint="eastAsia"/>
                <w:color w:val="000000"/>
                <w:kern w:val="0"/>
                <w:sz w:val="20"/>
                <w:szCs w:val="20"/>
                <w:lang w:bidi="ar"/>
              </w:rPr>
              <w:t>法律法规规章或者行政</w:t>
            </w:r>
            <w:r>
              <w:rPr>
                <w:rFonts w:ascii="宋体" w:hAnsi="宋体" w:cs="宋体" w:hint="eastAsia"/>
                <w:color w:val="000000"/>
                <w:kern w:val="0"/>
                <w:sz w:val="20"/>
                <w:szCs w:val="20"/>
                <w:lang w:bidi="ar"/>
              </w:rPr>
              <w:lastRenderedPageBreak/>
              <w:t>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《北京市生活垃圾管理条例》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 xml:space="preserve">第五十二条第一款第（六）项　生活垃圾集中转运、处理设施的运行管理单位应当遵守下列规定：　</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六</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按照要求公开设施污染控制监测指标和处理设施运行数据；</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《北京市生活垃圾管理条例》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第七十五条第二款　违反本条例第五十二条第一款第</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三</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项、第</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四</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项、第</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六</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项规定的，由城市管理综合执法部门责令生活垃圾集中转运、处理设施的运行管理单位限期改正，处十万元以上一百万元以下罚</w:t>
            </w:r>
            <w:r>
              <w:rPr>
                <w:rFonts w:ascii="宋体" w:hAnsi="宋体" w:cs="宋体" w:hint="eastAsia"/>
                <w:color w:val="000000"/>
                <w:kern w:val="0"/>
                <w:sz w:val="20"/>
                <w:szCs w:val="20"/>
                <w:lang w:bidi="ar"/>
              </w:rPr>
              <w:lastRenderedPageBreak/>
              <w:t>款，没收违法所得；情节严重的，报经有批准权的人民政府批准，可以责令停业或者关闭。</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说服教育、警示告诫、指导约谈等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市级、区级</w:t>
            </w:r>
          </w:p>
        </w:tc>
      </w:tr>
      <w:tr w:rsidR="007D41C4" w:rsidTr="009F5D45">
        <w:trPr>
          <w:trHeight w:val="2280"/>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42</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C4609800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生活垃圾集中转运、处理设施的运行管理单位未按要求配套建设相应的参观、宣传设施或者未在规定的公众开放日接待社会公众</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t>3.</w:t>
            </w:r>
            <w:r>
              <w:rPr>
                <w:rFonts w:ascii="宋体" w:hAnsi="宋体" w:cs="宋体" w:hint="eastAsia"/>
                <w:color w:val="000000"/>
                <w:kern w:val="0"/>
                <w:sz w:val="20"/>
                <w:szCs w:val="20"/>
                <w:lang w:bidi="ar"/>
              </w:rPr>
              <w:t>法律法规规章或者行政规范性文件规定应当或者可以不予行政处罚的。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《北京市生活垃圾管理条例》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 xml:space="preserve">第五十二条第一款第（七）项　生活垃圾集中转运、处理设施的运行管理单位应当遵守下列规定：　</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七</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配套建设相应的参观、宣传设施，在规定的公众开放日接待社会公众参观、访问；</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《北京市生活垃圾管理条例》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第七十五条第二款　违反本条例第五十二条第一款第</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三</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项、第</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四</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项、第</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六</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项规定的</w:t>
            </w:r>
            <w:r>
              <w:rPr>
                <w:rFonts w:ascii="宋体" w:hAnsi="宋体" w:cs="宋体" w:hint="eastAsia"/>
                <w:color w:val="000000"/>
                <w:kern w:val="0"/>
                <w:sz w:val="20"/>
                <w:szCs w:val="20"/>
                <w:lang w:bidi="ar"/>
              </w:rPr>
              <w:t>，由城市管理综合执法部门责令生活垃圾集中转运、处理设施的运行管理单位限期改正，处十万元以上一百万元以下罚款，没收违法所得；情节严重的，报经有批准权的人民政府批准，可以责令停业或者关闭。</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说服教育、警示告诫、指导约谈等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市级、区级</w:t>
            </w:r>
          </w:p>
        </w:tc>
      </w:tr>
      <w:tr w:rsidR="007D41C4" w:rsidTr="009F5D45">
        <w:trPr>
          <w:trHeight w:val="90"/>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43</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C2513000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textAlignment w:val="center"/>
              <w:rPr>
                <w:rFonts w:ascii="宋体" w:hAnsi="宋体" w:cs="宋体"/>
                <w:color w:val="000000"/>
                <w:sz w:val="20"/>
                <w:szCs w:val="20"/>
              </w:rPr>
            </w:pPr>
            <w:r>
              <w:rPr>
                <w:rFonts w:ascii="宋体" w:hAnsi="宋体" w:cs="宋体" w:hint="eastAsia"/>
                <w:color w:val="000000"/>
                <w:kern w:val="0"/>
                <w:sz w:val="20"/>
                <w:szCs w:val="20"/>
                <w:lang w:bidi="ar"/>
              </w:rPr>
              <w:t>再生资源回收经营者未分类贮存物品</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t>3.</w:t>
            </w:r>
            <w:r>
              <w:rPr>
                <w:rFonts w:ascii="宋体" w:hAnsi="宋体" w:cs="宋体" w:hint="eastAsia"/>
                <w:color w:val="000000"/>
                <w:kern w:val="0"/>
                <w:sz w:val="20"/>
                <w:szCs w:val="20"/>
                <w:lang w:bidi="ar"/>
              </w:rPr>
              <w:t>法律法规规章或者行政规范性文件规定应当或者可以不予行政处罚的。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《北京市生活垃圾管理条例》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第三十二条</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再生资源回收经营者应当到区城市管理部门备案，并遵守下列规定：</w:t>
            </w:r>
            <w:r>
              <w:rPr>
                <w:rFonts w:ascii="宋体" w:hAnsi="宋体" w:cs="宋体" w:hint="eastAsia"/>
                <w:color w:val="000000"/>
                <w:kern w:val="0"/>
                <w:sz w:val="20"/>
                <w:szCs w:val="20"/>
                <w:lang w:bidi="ar"/>
              </w:rPr>
              <w:br/>
              <w:t>(</w:t>
            </w:r>
            <w:r>
              <w:rPr>
                <w:rFonts w:ascii="宋体" w:hAnsi="宋体" w:cs="宋体" w:hint="eastAsia"/>
                <w:color w:val="000000"/>
                <w:kern w:val="0"/>
                <w:sz w:val="20"/>
                <w:szCs w:val="20"/>
                <w:lang w:bidi="ar"/>
              </w:rPr>
              <w:t>一</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在服务范围内，公布回收价格及服务电话；</w:t>
            </w:r>
            <w:r>
              <w:rPr>
                <w:rFonts w:ascii="宋体" w:hAnsi="宋体" w:cs="宋体" w:hint="eastAsia"/>
                <w:color w:val="000000"/>
                <w:kern w:val="0"/>
                <w:sz w:val="20"/>
                <w:szCs w:val="20"/>
                <w:lang w:bidi="ar"/>
              </w:rPr>
              <w:br/>
              <w:t>(</w:t>
            </w:r>
            <w:r>
              <w:rPr>
                <w:rFonts w:ascii="宋体" w:hAnsi="宋体" w:cs="宋体" w:hint="eastAsia"/>
                <w:color w:val="000000"/>
                <w:kern w:val="0"/>
                <w:sz w:val="20"/>
                <w:szCs w:val="20"/>
                <w:lang w:bidi="ar"/>
              </w:rPr>
              <w:t>二</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根据可回收物目录，扩大收集渠道，做到应收尽收；</w:t>
            </w:r>
            <w:r>
              <w:rPr>
                <w:rFonts w:ascii="宋体" w:hAnsi="宋体" w:cs="宋体" w:hint="eastAsia"/>
                <w:color w:val="000000"/>
                <w:kern w:val="0"/>
                <w:sz w:val="20"/>
                <w:szCs w:val="20"/>
                <w:lang w:bidi="ar"/>
              </w:rPr>
              <w:br/>
              <w:t>(</w:t>
            </w:r>
            <w:r>
              <w:rPr>
                <w:rFonts w:ascii="宋体" w:hAnsi="宋体" w:cs="宋体" w:hint="eastAsia"/>
                <w:color w:val="000000"/>
                <w:kern w:val="0"/>
                <w:sz w:val="20"/>
                <w:szCs w:val="20"/>
                <w:lang w:bidi="ar"/>
              </w:rPr>
              <w:t>三</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配备相应的贮存设施设备，不同种类的物品应当分类贮存；</w:t>
            </w:r>
            <w:r>
              <w:rPr>
                <w:rFonts w:ascii="宋体" w:hAnsi="宋体" w:cs="宋体" w:hint="eastAsia"/>
                <w:color w:val="000000"/>
                <w:kern w:val="0"/>
                <w:sz w:val="20"/>
                <w:szCs w:val="20"/>
                <w:lang w:bidi="ar"/>
              </w:rPr>
              <w:br/>
              <w:t>(</w:t>
            </w:r>
            <w:r>
              <w:rPr>
                <w:rFonts w:ascii="宋体" w:hAnsi="宋体" w:cs="宋体" w:hint="eastAsia"/>
                <w:color w:val="000000"/>
                <w:kern w:val="0"/>
                <w:sz w:val="20"/>
                <w:szCs w:val="20"/>
                <w:lang w:bidi="ar"/>
              </w:rPr>
              <w:t>四</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运输可回收物品，采取措施防止扬散、渗漏；</w:t>
            </w:r>
            <w:r>
              <w:rPr>
                <w:rFonts w:ascii="宋体" w:hAnsi="宋体" w:cs="宋体" w:hint="eastAsia"/>
                <w:color w:val="000000"/>
                <w:kern w:val="0"/>
                <w:sz w:val="20"/>
                <w:szCs w:val="20"/>
                <w:lang w:bidi="ar"/>
              </w:rPr>
              <w:br/>
              <w:t>(</w:t>
            </w:r>
            <w:r>
              <w:rPr>
                <w:rFonts w:ascii="宋体" w:hAnsi="宋体" w:cs="宋体" w:hint="eastAsia"/>
                <w:color w:val="000000"/>
                <w:kern w:val="0"/>
                <w:sz w:val="20"/>
                <w:szCs w:val="20"/>
                <w:lang w:bidi="ar"/>
              </w:rPr>
              <w:t>五</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消防、环境保护和市容环境卫生等法律、法规、规章的其他规定。</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《北京市生活垃圾管理条例》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第六十七条</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违反本条例第三十二条规定，再生资源回收经营者未分类贮</w:t>
            </w:r>
            <w:r>
              <w:rPr>
                <w:rFonts w:ascii="宋体" w:hAnsi="宋体" w:cs="宋体" w:hint="eastAsia"/>
                <w:color w:val="000000"/>
                <w:kern w:val="0"/>
                <w:sz w:val="20"/>
                <w:szCs w:val="20"/>
                <w:lang w:bidi="ar"/>
              </w:rPr>
              <w:lastRenderedPageBreak/>
              <w:t>存物品的，由区城市管理综合执法部门责令限期</w:t>
            </w:r>
            <w:r>
              <w:rPr>
                <w:rFonts w:ascii="宋体" w:hAnsi="宋体" w:cs="宋体" w:hint="eastAsia"/>
                <w:color w:val="000000"/>
                <w:kern w:val="0"/>
                <w:sz w:val="20"/>
                <w:szCs w:val="20"/>
                <w:lang w:bidi="ar"/>
              </w:rPr>
              <w:t>改正，处一千元以上五千元以下罚款；再次违反规定的，处五千元以上一万元以下罚款</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说服教育、警示告诫、指导约谈等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街道乡镇</w:t>
            </w:r>
          </w:p>
        </w:tc>
      </w:tr>
      <w:tr w:rsidR="007D41C4" w:rsidTr="009F5D45">
        <w:trPr>
          <w:trHeight w:val="90"/>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44</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C4611400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未按规定扫雪铲冰</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t>3.</w:t>
            </w:r>
            <w:r>
              <w:rPr>
                <w:rFonts w:ascii="宋体" w:hAnsi="宋体" w:cs="宋体" w:hint="eastAsia"/>
                <w:color w:val="000000"/>
                <w:kern w:val="0"/>
                <w:sz w:val="20"/>
                <w:szCs w:val="20"/>
                <w:lang w:bidi="ar"/>
              </w:rPr>
              <w:t>法律法规规章或者行政规范性文件规定应当或者可以不予行政处罚的。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《北京市人民政府关于扫雪铲冰管理的规定》</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第三条第一款</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遇降雪天气，单位和个人应当承担责任地段的扫雪铲冰工作。</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第三条第二款</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居民居住地区，包括胡同、街巷、住宅小区等，由乡镇人民政府或者街道办事处组织居民做好扫雪铲冰工作。实行物业管理的，由物业管理单位负责。</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《北京市人民政府关于扫雪铲冰管理的规定》</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第六条</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未按照规定完成责任地段扫雪铲冰工作的，由城市管理综合执法部门责令改正，并处责任单位</w:t>
            </w:r>
            <w:r>
              <w:rPr>
                <w:rFonts w:ascii="宋体" w:hAnsi="宋体" w:cs="宋体" w:hint="eastAsia"/>
                <w:color w:val="000000"/>
                <w:kern w:val="0"/>
                <w:sz w:val="20"/>
                <w:szCs w:val="20"/>
                <w:lang w:bidi="ar"/>
              </w:rPr>
              <w:t>200</w:t>
            </w:r>
            <w:r>
              <w:rPr>
                <w:rFonts w:ascii="宋体" w:hAnsi="宋体" w:cs="宋体" w:hint="eastAsia"/>
                <w:color w:val="000000"/>
                <w:kern w:val="0"/>
                <w:sz w:val="20"/>
                <w:szCs w:val="20"/>
                <w:lang w:bidi="ar"/>
              </w:rPr>
              <w:t>元以上</w:t>
            </w:r>
            <w:r>
              <w:rPr>
                <w:rFonts w:ascii="宋体" w:hAnsi="宋体" w:cs="宋体" w:hint="eastAsia"/>
                <w:color w:val="000000"/>
                <w:kern w:val="0"/>
                <w:sz w:val="20"/>
                <w:szCs w:val="20"/>
                <w:lang w:bidi="ar"/>
              </w:rPr>
              <w:t>1000</w:t>
            </w:r>
            <w:r>
              <w:rPr>
                <w:rFonts w:ascii="宋体" w:hAnsi="宋体" w:cs="宋体" w:hint="eastAsia"/>
                <w:color w:val="000000"/>
                <w:kern w:val="0"/>
                <w:sz w:val="20"/>
                <w:szCs w:val="20"/>
                <w:lang w:bidi="ar"/>
              </w:rPr>
              <w:t>元以下罚款。</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说服教育、警示告诫、指导约谈等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街道乡镇</w:t>
            </w:r>
          </w:p>
        </w:tc>
      </w:tr>
      <w:tr w:rsidR="007D41C4" w:rsidTr="009F5D45">
        <w:trPr>
          <w:trHeight w:val="1995"/>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45</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C4611700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标语宣传品含有商业广告内容</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t>3.</w:t>
            </w:r>
            <w:r>
              <w:rPr>
                <w:rFonts w:ascii="宋体" w:hAnsi="宋体" w:cs="宋体" w:hint="eastAsia"/>
                <w:color w:val="000000"/>
                <w:kern w:val="0"/>
                <w:sz w:val="20"/>
                <w:szCs w:val="20"/>
                <w:lang w:bidi="ar"/>
              </w:rPr>
              <w:t>法律法规规章或者行政规范性文件规定应当或者可以不予行政处罚的。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《北京市标语宣传品设置管理规定》</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第四条</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标语宣传品不得有商业广告内容。禁止改变固定宣传设施的使用性质用于商业广告。</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《北京市标语宣传品设置管理规定》</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第十八条</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违反本规定第四条规定，标语宣传品含有商业广告内容或者改变固定宣传设施的使用性质用于商业广告的，由城市管理综合执法部门责令改正，处</w:t>
            </w:r>
            <w:r>
              <w:rPr>
                <w:rFonts w:ascii="宋体" w:hAnsi="宋体" w:cs="宋体" w:hint="eastAsia"/>
                <w:color w:val="000000"/>
                <w:kern w:val="0"/>
                <w:sz w:val="20"/>
                <w:szCs w:val="20"/>
                <w:lang w:bidi="ar"/>
              </w:rPr>
              <w:t>1000</w:t>
            </w:r>
            <w:r>
              <w:rPr>
                <w:rFonts w:ascii="宋体" w:hAnsi="宋体" w:cs="宋体" w:hint="eastAsia"/>
                <w:color w:val="000000"/>
                <w:kern w:val="0"/>
                <w:sz w:val="20"/>
                <w:szCs w:val="20"/>
                <w:lang w:bidi="ar"/>
              </w:rPr>
              <w:t>元以上</w:t>
            </w: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万元以下罚款。</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说服教育、警示告诫、指导约谈等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街道乡镇</w:t>
            </w:r>
          </w:p>
        </w:tc>
      </w:tr>
      <w:tr w:rsidR="007D41C4" w:rsidTr="009F5D45">
        <w:trPr>
          <w:trHeight w:val="1710"/>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46</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C4611800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改变固定宣传设施的使用性质用于商业广告</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t>3.</w:t>
            </w:r>
            <w:r>
              <w:rPr>
                <w:rFonts w:ascii="宋体" w:hAnsi="宋体" w:cs="宋体" w:hint="eastAsia"/>
                <w:color w:val="000000"/>
                <w:kern w:val="0"/>
                <w:sz w:val="20"/>
                <w:szCs w:val="20"/>
                <w:lang w:bidi="ar"/>
              </w:rPr>
              <w:t>法律法规规章或者行政</w:t>
            </w:r>
            <w:r>
              <w:rPr>
                <w:rFonts w:ascii="宋体" w:hAnsi="宋体" w:cs="宋体" w:hint="eastAsia"/>
                <w:color w:val="000000"/>
                <w:kern w:val="0"/>
                <w:sz w:val="20"/>
                <w:szCs w:val="20"/>
                <w:lang w:bidi="ar"/>
              </w:rPr>
              <w:lastRenderedPageBreak/>
              <w:t>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《北京市标语宣传品设置管理规定》</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第四条</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标语宣传品不得有商业广告内容。禁止改变固定宣传设施的使用性质用于商业广告。</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《北京市标语宣传品设置管理规定》</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第十八条</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违反本规定第四条规定，标语宣传品含有商业广告内容或者改变固定宣传设施的使用性质用于商业广告的，由城市管理综合执法部门责令改正，处</w:t>
            </w:r>
            <w:r>
              <w:rPr>
                <w:rFonts w:ascii="宋体" w:hAnsi="宋体" w:cs="宋体" w:hint="eastAsia"/>
                <w:color w:val="000000"/>
                <w:kern w:val="0"/>
                <w:sz w:val="20"/>
                <w:szCs w:val="20"/>
                <w:lang w:bidi="ar"/>
              </w:rPr>
              <w:t>1000</w:t>
            </w:r>
            <w:r>
              <w:rPr>
                <w:rFonts w:ascii="宋体" w:hAnsi="宋体" w:cs="宋体" w:hint="eastAsia"/>
                <w:color w:val="000000"/>
                <w:kern w:val="0"/>
                <w:sz w:val="20"/>
                <w:szCs w:val="20"/>
                <w:lang w:bidi="ar"/>
              </w:rPr>
              <w:t>元以上</w:t>
            </w: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万元以下罚款。</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说服教育、警示告诫、指导约谈等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街道乡镇</w:t>
            </w:r>
          </w:p>
        </w:tc>
      </w:tr>
      <w:tr w:rsidR="007D41C4" w:rsidTr="009F5D45">
        <w:trPr>
          <w:trHeight w:val="1710"/>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47</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C4602700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未经批准设置标语宣传品</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t>3.</w:t>
            </w:r>
            <w:r>
              <w:rPr>
                <w:rFonts w:ascii="宋体" w:hAnsi="宋体" w:cs="宋体" w:hint="eastAsia"/>
                <w:color w:val="000000"/>
                <w:kern w:val="0"/>
                <w:sz w:val="20"/>
                <w:szCs w:val="20"/>
                <w:lang w:bidi="ar"/>
              </w:rPr>
              <w:t>法律法规规章或者行政规范性文件规定应当或者可以不予行政处罚的。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《北京市标语宣传品设置管理规定》</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第九条</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设置标语宣传品，应当取得市政管理行政部门的批准。但国家政治、外交活动和国家机关宣传贯彻法律、法规活动除外。</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《北京市标语宣传品设置管理规定》</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第十九条</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违反本规定第九条、第十四条规定，未经批准或者不按照批准的范围、地点、数量、规格、内容和期限设置标语宣传品的，由城市管理综合执法部门责令限期改正，并可处</w:t>
            </w:r>
            <w:r>
              <w:rPr>
                <w:rFonts w:ascii="宋体" w:hAnsi="宋体" w:cs="宋体" w:hint="eastAsia"/>
                <w:color w:val="000000"/>
                <w:kern w:val="0"/>
                <w:sz w:val="20"/>
                <w:szCs w:val="20"/>
                <w:lang w:bidi="ar"/>
              </w:rPr>
              <w:t>500</w:t>
            </w:r>
            <w:r>
              <w:rPr>
                <w:rFonts w:ascii="宋体" w:hAnsi="宋体" w:cs="宋体" w:hint="eastAsia"/>
                <w:color w:val="000000"/>
                <w:kern w:val="0"/>
                <w:sz w:val="20"/>
                <w:szCs w:val="20"/>
                <w:lang w:bidi="ar"/>
              </w:rPr>
              <w:t>元以上</w:t>
            </w:r>
            <w:r>
              <w:rPr>
                <w:rFonts w:ascii="宋体" w:hAnsi="宋体" w:cs="宋体" w:hint="eastAsia"/>
                <w:color w:val="000000"/>
                <w:kern w:val="0"/>
                <w:sz w:val="20"/>
                <w:szCs w:val="20"/>
                <w:lang w:bidi="ar"/>
              </w:rPr>
              <w:t>5000</w:t>
            </w:r>
            <w:r>
              <w:rPr>
                <w:rFonts w:ascii="宋体" w:hAnsi="宋体" w:cs="宋体" w:hint="eastAsia"/>
                <w:color w:val="000000"/>
                <w:kern w:val="0"/>
                <w:sz w:val="20"/>
                <w:szCs w:val="20"/>
                <w:lang w:bidi="ar"/>
              </w:rPr>
              <w:t>元以下罚款。</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说服教育、警示告诫、指导约谈等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街道乡镇</w:t>
            </w:r>
          </w:p>
        </w:tc>
      </w:tr>
      <w:tr w:rsidR="007D41C4" w:rsidTr="009F5D45">
        <w:trPr>
          <w:trHeight w:val="1995"/>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48</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C4602700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未按批准要求设置标语宣传品</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t>3.</w:t>
            </w:r>
            <w:r>
              <w:rPr>
                <w:rFonts w:ascii="宋体" w:hAnsi="宋体" w:cs="宋体" w:hint="eastAsia"/>
                <w:color w:val="000000"/>
                <w:kern w:val="0"/>
                <w:sz w:val="20"/>
                <w:szCs w:val="20"/>
                <w:lang w:bidi="ar"/>
              </w:rPr>
              <w:t>法律法规规章或者行政规范性文件规定应当或者可以不予行政处罚的。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《北京市标语宣传品设置管理规定》</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第十四条</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审查准予设置标语宣传品的，被批准人应当按照批准的范围、地点、数量、规格、内容和期限设置。</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《北京市标语宣传品设置管理规定》</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第十九条</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违反本规定第九条、第十四条规定，未经批准或者不按照批准的范围、地点、数量、规格、内容和期限设置标语宣传品的，由城市管理综合执</w:t>
            </w:r>
            <w:r>
              <w:rPr>
                <w:rFonts w:ascii="宋体" w:hAnsi="宋体" w:cs="宋体" w:hint="eastAsia"/>
                <w:color w:val="000000"/>
                <w:kern w:val="0"/>
                <w:sz w:val="20"/>
                <w:szCs w:val="20"/>
                <w:lang w:bidi="ar"/>
              </w:rPr>
              <w:t>法部门责令限期改正，并可处</w:t>
            </w:r>
            <w:r>
              <w:rPr>
                <w:rFonts w:ascii="宋体" w:hAnsi="宋体" w:cs="宋体" w:hint="eastAsia"/>
                <w:color w:val="000000"/>
                <w:kern w:val="0"/>
                <w:sz w:val="20"/>
                <w:szCs w:val="20"/>
                <w:lang w:bidi="ar"/>
              </w:rPr>
              <w:t>500</w:t>
            </w:r>
            <w:r>
              <w:rPr>
                <w:rFonts w:ascii="宋体" w:hAnsi="宋体" w:cs="宋体" w:hint="eastAsia"/>
                <w:color w:val="000000"/>
                <w:kern w:val="0"/>
                <w:sz w:val="20"/>
                <w:szCs w:val="20"/>
                <w:lang w:bidi="ar"/>
              </w:rPr>
              <w:t>元以上</w:t>
            </w:r>
            <w:r>
              <w:rPr>
                <w:rFonts w:ascii="宋体" w:hAnsi="宋体" w:cs="宋体" w:hint="eastAsia"/>
                <w:color w:val="000000"/>
                <w:kern w:val="0"/>
                <w:sz w:val="20"/>
                <w:szCs w:val="20"/>
                <w:lang w:bidi="ar"/>
              </w:rPr>
              <w:t>5000</w:t>
            </w:r>
            <w:r>
              <w:rPr>
                <w:rFonts w:ascii="宋体" w:hAnsi="宋体" w:cs="宋体" w:hint="eastAsia"/>
                <w:color w:val="000000"/>
                <w:kern w:val="0"/>
                <w:sz w:val="20"/>
                <w:szCs w:val="20"/>
                <w:lang w:bidi="ar"/>
              </w:rPr>
              <w:t>元以下罚款。</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说服教育、警示告诫、指导约谈等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街道乡镇</w:t>
            </w:r>
          </w:p>
        </w:tc>
      </w:tr>
      <w:tr w:rsidR="007D41C4" w:rsidTr="009F5D45">
        <w:trPr>
          <w:trHeight w:val="1995"/>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49</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C4611900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未按规定管护宣传设施或者标语宣传品</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t>3.</w:t>
            </w:r>
            <w:r>
              <w:rPr>
                <w:rFonts w:ascii="宋体" w:hAnsi="宋体" w:cs="宋体" w:hint="eastAsia"/>
                <w:color w:val="000000"/>
                <w:kern w:val="0"/>
                <w:sz w:val="20"/>
                <w:szCs w:val="20"/>
                <w:lang w:bidi="ar"/>
              </w:rPr>
              <w:t>法律法规规章或者行政规范性文件规定应当或者可以不予行政处罚的。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《北京市标语宣传品设置管理规定》</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第十五条第一款</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设置宣传设施的，应当保证设施的安全、牢固和正常使用；设置标语宣传品的，应当保持标语宣传品整洁美观、无破损、无残缺。</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《北京市标语宣传品设置管理规定》</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第二十条第一款</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违反本规定第十五条规定，宣传设施不安全、不牢固，标语宣传品破损、残缺、不整洁美观，设置期限届满或者节日、活动结束后不及时撤除的，由城市管理综合执法部门责令限期改正，可处</w:t>
            </w:r>
            <w:r>
              <w:rPr>
                <w:rFonts w:ascii="宋体" w:hAnsi="宋体" w:cs="宋体" w:hint="eastAsia"/>
                <w:color w:val="000000"/>
                <w:kern w:val="0"/>
                <w:sz w:val="20"/>
                <w:szCs w:val="20"/>
                <w:lang w:bidi="ar"/>
              </w:rPr>
              <w:t>100</w:t>
            </w:r>
            <w:r>
              <w:rPr>
                <w:rFonts w:ascii="宋体" w:hAnsi="宋体" w:cs="宋体" w:hint="eastAsia"/>
                <w:color w:val="000000"/>
                <w:kern w:val="0"/>
                <w:sz w:val="20"/>
                <w:szCs w:val="20"/>
                <w:lang w:bidi="ar"/>
              </w:rPr>
              <w:t>元以上</w:t>
            </w:r>
            <w:r>
              <w:rPr>
                <w:rFonts w:ascii="宋体" w:hAnsi="宋体" w:cs="宋体" w:hint="eastAsia"/>
                <w:color w:val="000000"/>
                <w:kern w:val="0"/>
                <w:sz w:val="20"/>
                <w:szCs w:val="20"/>
                <w:lang w:bidi="ar"/>
              </w:rPr>
              <w:t>1000</w:t>
            </w:r>
            <w:r>
              <w:rPr>
                <w:rFonts w:ascii="宋体" w:hAnsi="宋体" w:cs="宋体" w:hint="eastAsia"/>
                <w:color w:val="000000"/>
                <w:kern w:val="0"/>
                <w:sz w:val="20"/>
                <w:szCs w:val="20"/>
                <w:lang w:bidi="ar"/>
              </w:rPr>
              <w:t>元以下罚款。</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说服教育、警示告诫、指导约谈等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街道乡镇</w:t>
            </w:r>
          </w:p>
        </w:tc>
      </w:tr>
      <w:tr w:rsidR="007D41C4" w:rsidTr="009F5D45">
        <w:trPr>
          <w:trHeight w:val="1995"/>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50</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C4612000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未及时撤除标语宣传品</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t>3.</w:t>
            </w:r>
            <w:r>
              <w:rPr>
                <w:rFonts w:ascii="宋体" w:hAnsi="宋体" w:cs="宋体" w:hint="eastAsia"/>
                <w:color w:val="000000"/>
                <w:kern w:val="0"/>
                <w:sz w:val="20"/>
                <w:szCs w:val="20"/>
                <w:lang w:bidi="ar"/>
              </w:rPr>
              <w:t>法律法规规章或者行政规范性文件规定应当或者可以不予行政处罚的。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《北京市标语宣传品设置管理规定》</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第十五条第二款</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设置期限届满或者节日、活动结束后，应当及时撤除标语宣传品；</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《北京市标语宣传品设置管理规定》</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第二十条第一款</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违反本规定第十五条规定，宣传设施不安全、不牢固，标语宣传品破损、残缺、不整洁美观，设置期限届满或者节日、活动结束后不及时撤除的，由城市管理综合执法部</w:t>
            </w:r>
            <w:r>
              <w:rPr>
                <w:rFonts w:ascii="宋体" w:hAnsi="宋体" w:cs="宋体" w:hint="eastAsia"/>
                <w:color w:val="000000"/>
                <w:kern w:val="0"/>
                <w:sz w:val="20"/>
                <w:szCs w:val="20"/>
                <w:lang w:bidi="ar"/>
              </w:rPr>
              <w:t>门责令限期改正，可处</w:t>
            </w:r>
            <w:r>
              <w:rPr>
                <w:rFonts w:ascii="宋体" w:hAnsi="宋体" w:cs="宋体" w:hint="eastAsia"/>
                <w:color w:val="000000"/>
                <w:kern w:val="0"/>
                <w:sz w:val="20"/>
                <w:szCs w:val="20"/>
                <w:lang w:bidi="ar"/>
              </w:rPr>
              <w:t>100</w:t>
            </w:r>
            <w:r>
              <w:rPr>
                <w:rFonts w:ascii="宋体" w:hAnsi="宋体" w:cs="宋体" w:hint="eastAsia"/>
                <w:color w:val="000000"/>
                <w:kern w:val="0"/>
                <w:sz w:val="20"/>
                <w:szCs w:val="20"/>
                <w:lang w:bidi="ar"/>
              </w:rPr>
              <w:t>元以上</w:t>
            </w:r>
            <w:r>
              <w:rPr>
                <w:rFonts w:ascii="宋体" w:hAnsi="宋体" w:cs="宋体" w:hint="eastAsia"/>
                <w:color w:val="000000"/>
                <w:kern w:val="0"/>
                <w:sz w:val="20"/>
                <w:szCs w:val="20"/>
                <w:lang w:bidi="ar"/>
              </w:rPr>
              <w:t>1000</w:t>
            </w:r>
            <w:r>
              <w:rPr>
                <w:rFonts w:ascii="宋体" w:hAnsi="宋体" w:cs="宋体" w:hint="eastAsia"/>
                <w:color w:val="000000"/>
                <w:kern w:val="0"/>
                <w:sz w:val="20"/>
                <w:szCs w:val="20"/>
                <w:lang w:bidi="ar"/>
              </w:rPr>
              <w:t>元以下罚款。</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说服教育、警示告诫、指导约谈等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街道乡镇</w:t>
            </w:r>
          </w:p>
        </w:tc>
      </w:tr>
      <w:tr w:rsidR="007D41C4" w:rsidTr="009F5D45">
        <w:trPr>
          <w:trHeight w:val="1710"/>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51</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C4602500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违法设置固定式牌匾标识</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t>3.</w:t>
            </w:r>
            <w:r>
              <w:rPr>
                <w:rFonts w:ascii="宋体" w:hAnsi="宋体" w:cs="宋体" w:hint="eastAsia"/>
                <w:color w:val="000000"/>
                <w:kern w:val="0"/>
                <w:sz w:val="20"/>
                <w:szCs w:val="20"/>
                <w:lang w:bidi="ar"/>
              </w:rPr>
              <w:t>法律法规规章或者行政规范性文件规定应当或者可以不予行政处罚的。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《北京市户外广告设施、牌匾标识和标语宣传品设置管理条例》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第三十条　设置固定式牌匾标识，应当符合固定式牌匾标识设置规范，与其载体风貌、周边景观相协调，并遵守下列规定：</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一</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不得影响交通安全设施、市政公共设施、交通管理设施、消防安全标志、无障碍设施的使用；</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二</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不得妨碍车辆等交通工具以及行人通行；</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三</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不得延伸扩展至道路上方或者跨越道路等影响道路交通安全；</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四</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不得超出建筑物顶部外轮廓线；</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五</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不得在违法建筑物、构筑物及设施，危险建筑物、构筑物及设施上设置；</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六</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不得妨碍他人生产生活；</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七</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不得破坏城市景观或者建筑物、构筑物外观；</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八</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不得损毁绿地或者影响植物生长；</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九</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不得影响牌匾标识设施载体安全；</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十</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法律、法规、规章对牌匾标</w:t>
            </w:r>
            <w:r>
              <w:rPr>
                <w:rFonts w:ascii="宋体" w:hAnsi="宋体" w:cs="宋体" w:hint="eastAsia"/>
                <w:color w:val="000000"/>
                <w:kern w:val="0"/>
                <w:sz w:val="20"/>
                <w:szCs w:val="20"/>
                <w:lang w:bidi="ar"/>
              </w:rPr>
              <w:lastRenderedPageBreak/>
              <w:t>识设置的其他规定。</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第三十一条　多家单位共用同一场所的，牌匾标识载体所有人或者管理人应当根据固定式牌匾标识设置规范，明确牌匾标识设置要求，统筹管理固定式牌匾标识的设置，督促牌匾标识的所有人依法合规设置牌匾标识并做好日常维护管理。</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因搬迁、退租等原因不再需要牌匾标识的，固定式牌匾标识的所有人应当及时拆除原设置的牌匾标识；未及时拆除的，牌匾标识载体所有人或者管理人应当拆除，并做好场地的清洗、修复等工作。</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第三十五条第二款　在建筑物、构筑物上设置大</w:t>
            </w:r>
            <w:r>
              <w:rPr>
                <w:rFonts w:ascii="宋体" w:hAnsi="宋体" w:cs="宋体" w:hint="eastAsia"/>
                <w:color w:val="000000"/>
                <w:kern w:val="0"/>
                <w:sz w:val="20"/>
                <w:szCs w:val="20"/>
                <w:lang w:bidi="ar"/>
              </w:rPr>
              <w:t>型固定式牌匾标识的，建筑物、构筑物的所有权人或者管理人应当事先委托房屋安全鉴定机构就牌匾标识对建筑物、构筑物安全的影响进行评估；经评估，不符合安全要求的，不得设置。（根据发生违法行为选择适用）</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《北京市户外广告设施、牌匾标识和标语宣传品设置管理条例》</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第四十九条第三款</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违反本条例第三十条、第三十一条、第三十五条第二款规定，违法设置固定式牌匾标识的，按照《北京市市容环境卫生条例》的规定处理。</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《北京市市容环境卫生条例》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第三十九条第一款</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机关、团体、部队、院校、企事业单位和其他组织及个体工商户的名称、</w:t>
            </w:r>
            <w:r>
              <w:rPr>
                <w:rFonts w:ascii="宋体" w:hAnsi="宋体" w:cs="宋体" w:hint="eastAsia"/>
                <w:color w:val="000000"/>
                <w:kern w:val="0"/>
                <w:sz w:val="20"/>
                <w:szCs w:val="20"/>
                <w:lang w:bidi="ar"/>
              </w:rPr>
              <w:t>字号、标志等牌匾标识，应当按照本市牌匾标识设置规范规定的位置、体量、数量等要求进行设置，与周围景观相协调。违反规定的，由城市管理综合执法部门责令限期改正，逾期不改正的，予以强制拆除，并可处五百元以上五千元以下罚款。</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说服教育、警示告诫、指导约谈等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街道乡镇</w:t>
            </w:r>
          </w:p>
        </w:tc>
      </w:tr>
      <w:tr w:rsidR="007D41C4" w:rsidTr="009F5D45">
        <w:trPr>
          <w:trHeight w:val="2165"/>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52</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C4650900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电子显示装置不符合设置规范（或者运行时间要求）</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3.</w:t>
            </w:r>
            <w:r>
              <w:rPr>
                <w:rFonts w:ascii="宋体" w:hAnsi="宋体" w:cs="宋体" w:hint="eastAsia"/>
                <w:color w:val="000000"/>
                <w:kern w:val="0"/>
                <w:sz w:val="20"/>
                <w:szCs w:val="20"/>
                <w:lang w:bidi="ar"/>
              </w:rPr>
              <w:t>法律法规规章或者行政规范性文件规定应当或者可以不予行政处罚的。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《北京市户外广告设施、牌匾标识和标语宣传品设置管理条例》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第二十三条</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设置电子显示装置，应当符合设置规范，满足国家和本市网络安全管理要求，并遵守街区户外广告设施设置规划确定的运行时间要求。电子显示装置的设置规范由市城市管理部门组织制定。</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《北京市户外广告设施、牌匾标识和标语宣传品设置管理条例》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第五十条</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违双本条例第二十三条规定，电子显示装置不符合设置规范或者运行时间要求的，由街道办事处或者乡镇人民政府责今限期改正</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逾期不改正的，处一千</w:t>
            </w:r>
            <w:r>
              <w:rPr>
                <w:rFonts w:ascii="宋体" w:hAnsi="宋体" w:cs="宋体" w:hint="eastAsia"/>
                <w:color w:val="000000"/>
                <w:kern w:val="0"/>
                <w:sz w:val="20"/>
                <w:szCs w:val="20"/>
                <w:lang w:bidi="ar"/>
              </w:rPr>
              <w:t>元以上一万元以下罚款。电子显示装置不符合网络安全管理要求的，由公安机关责令其关闭、限期改正，并依法予以查处。</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说服教育、警示告诫、指导约谈等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街道乡镇</w:t>
            </w:r>
          </w:p>
        </w:tc>
      </w:tr>
      <w:tr w:rsidR="007D41C4" w:rsidTr="009F5D45">
        <w:trPr>
          <w:trHeight w:val="1995"/>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53</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C4602700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未经许可设置标语宣传品</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t>3.</w:t>
            </w:r>
            <w:r>
              <w:rPr>
                <w:rFonts w:ascii="宋体" w:hAnsi="宋体" w:cs="宋体" w:hint="eastAsia"/>
                <w:color w:val="000000"/>
                <w:kern w:val="0"/>
                <w:sz w:val="20"/>
                <w:szCs w:val="20"/>
                <w:lang w:bidi="ar"/>
              </w:rPr>
              <w:t>法律法规规章或者行政规范性文件规定应当或者可以不予行政处罚的。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《北京市户外广告设施、牌匾标识和标语宣传品设置管理条例》</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第三十六条第一款</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在公共场所设置标语宣传品，应当经城市管理部门许可。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《北京市户外广告设施、牌匾标识和标语宣传品设置管理条例》</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第五十四条第一款</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违反本条例第三十六条第一款、第三十七条、第三十八条、第三十九条规定，未经许可设置标语宣传品或者设置标语宣传品不符合相关要求的，由街道办事处或者乡镇人民政府责令立即改正；造成恶劣影响或者拒不改正的，处五百元以上五千元以下罚款。</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说服教育、警示告诫、指导约谈等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街道乡镇</w:t>
            </w:r>
          </w:p>
        </w:tc>
      </w:tr>
      <w:tr w:rsidR="007D41C4" w:rsidTr="009F5D45">
        <w:trPr>
          <w:trHeight w:val="1710"/>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54</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C4602700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设置标语宣传品不符合相关要求</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t>3.</w:t>
            </w:r>
            <w:r>
              <w:rPr>
                <w:rFonts w:ascii="宋体" w:hAnsi="宋体" w:cs="宋体" w:hint="eastAsia"/>
                <w:color w:val="000000"/>
                <w:kern w:val="0"/>
                <w:sz w:val="20"/>
                <w:szCs w:val="20"/>
                <w:lang w:bidi="ar"/>
              </w:rPr>
              <w:t>法律法规规章或者行政规范性文件规定应当或者可以不予行政处罚的。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《北京市户外广告设施、牌匾标识和标语宣传品设置管理条例》</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第三十七条　下列地区除在国家重大活动期间由市人民政府决定设置外，禁止利用交通、照明、电力、通信、邮政、环境卫生等公共设施设置标语宣传品：</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一</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天安门广场地区；</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二</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中南海周边北起文津街府右街路口、南至府右街长安街路段的沿街地区，西起文津街府右街路口</w:t>
            </w:r>
            <w:r>
              <w:rPr>
                <w:rFonts w:ascii="宋体" w:hAnsi="宋体" w:cs="宋体" w:hint="eastAsia"/>
                <w:color w:val="000000"/>
                <w:kern w:val="0"/>
                <w:sz w:val="20"/>
                <w:szCs w:val="20"/>
                <w:lang w:bidi="ar"/>
              </w:rPr>
              <w:t>、东至文津街北长街的沿街地区，北起文津街北长街路口、南至南长街长安街路段的沿街地区；</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三</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城市副中心行政办公区；</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四</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长安街及其延长线东起国贸桥东端西至新兴桥西端、二环路、高速公路；</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五</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市人民政府确定的其他区域。</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《北京市户外广告设施、牌匾标识和标语宣传品设置管理条例》</w:t>
            </w:r>
            <w:r>
              <w:rPr>
                <w:rFonts w:ascii="宋体" w:hAnsi="宋体" w:cs="宋体" w:hint="eastAsia"/>
                <w:color w:val="000000"/>
                <w:kern w:val="0"/>
                <w:sz w:val="20"/>
                <w:szCs w:val="20"/>
                <w:lang w:bidi="ar"/>
              </w:rPr>
              <w:br/>
              <w:t xml:space="preserve"> </w:t>
            </w:r>
            <w:r>
              <w:rPr>
                <w:rFonts w:ascii="宋体" w:hAnsi="宋体" w:cs="宋体" w:hint="eastAsia"/>
                <w:color w:val="000000"/>
                <w:kern w:val="0"/>
                <w:sz w:val="20"/>
                <w:szCs w:val="20"/>
                <w:lang w:bidi="ar"/>
              </w:rPr>
              <w:t>第三十八条　经许可在公共场所设置标语宣传品的，应当按照城市管理部门许可的范围、地点、形式、数量、规格和期限设置。</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《北京市户外广告设施、牌匾标识和标语宣传品设置管理条例》</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 xml:space="preserve">第三十九条　在公共场所设置标语宣传品，应当遵守下列规定：　</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一</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不得采用在建筑物、构筑物等处刻画、涂写、喷涂等影响城市容貌的方式；</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二</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不得影响道路交通安全；</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三</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不得影响设置载体安全；</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四</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不得妨碍他人生产生活；</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五</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法律、法规、规章对标语宣传品设置的其他规定。</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《北京市户外广告设施、牌匾标识和标语宣传品设置管理条例》</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第五十四条第一款</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违反本条例第三十六条第一款、第三十七条、第三十八条、第三十九条规定，未经许可设置标语宣传品或者设置标语宣传品不符合相关要求的，由街道办事处或者乡镇人民政府责令立即改正；造成恶劣影响或者拒不改正的，处五百元以上五千元以下罚款。</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w:t>
            </w:r>
            <w:r>
              <w:rPr>
                <w:rFonts w:ascii="宋体" w:hAnsi="宋体" w:cs="宋体" w:hint="eastAsia"/>
                <w:color w:val="000000"/>
                <w:kern w:val="0"/>
                <w:sz w:val="20"/>
                <w:szCs w:val="20"/>
                <w:lang w:bidi="ar"/>
              </w:rPr>
              <w:t>服教育、警示告诫、指导约谈等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街道乡镇</w:t>
            </w:r>
          </w:p>
        </w:tc>
      </w:tr>
      <w:tr w:rsidR="007D41C4" w:rsidTr="009F5D45">
        <w:trPr>
          <w:trHeight w:val="90"/>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55</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C4610000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携犬人未清除户外犬粪便</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t>3.</w:t>
            </w:r>
            <w:r>
              <w:rPr>
                <w:rFonts w:ascii="宋体" w:hAnsi="宋体" w:cs="宋体" w:hint="eastAsia"/>
                <w:color w:val="000000"/>
                <w:kern w:val="0"/>
                <w:sz w:val="20"/>
                <w:szCs w:val="20"/>
                <w:lang w:bidi="ar"/>
              </w:rPr>
              <w:t>法律法规规章或者行政规范性文件规定应当或者可以不予行政处罚的。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《北京市养犬管理规定》</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第十七条第（六）项：养犬人应当遵守下列规定：（六）携犬出户时，对犬在户外排泄的粪便，携犬人应当立即清除；</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《北京市养犬管理规定》</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第三十条：对违反本规定第十七条第六项，携犬人对犬在户外排泄粪便不立即清除，破坏市容环境卫生的，由城市管理综合执法组织责令改正，并可处</w:t>
            </w:r>
            <w:r>
              <w:rPr>
                <w:rFonts w:ascii="宋体" w:hAnsi="宋体" w:cs="宋体" w:hint="eastAsia"/>
                <w:color w:val="000000"/>
                <w:kern w:val="0"/>
                <w:sz w:val="20"/>
                <w:szCs w:val="20"/>
                <w:lang w:bidi="ar"/>
              </w:rPr>
              <w:t>50</w:t>
            </w:r>
            <w:r>
              <w:rPr>
                <w:rFonts w:ascii="宋体" w:hAnsi="宋体" w:cs="宋体" w:hint="eastAsia"/>
                <w:color w:val="000000"/>
                <w:kern w:val="0"/>
                <w:sz w:val="20"/>
                <w:szCs w:val="20"/>
                <w:lang w:bidi="ar"/>
              </w:rPr>
              <w:t>元罚款。</w:t>
            </w:r>
            <w:r>
              <w:rPr>
                <w:rFonts w:ascii="宋体" w:hAnsi="宋体" w:cs="宋体" w:hint="eastAsia"/>
                <w:color w:val="000000"/>
                <w:kern w:val="0"/>
                <w:sz w:val="20"/>
                <w:szCs w:val="20"/>
                <w:lang w:bidi="ar"/>
              </w:rPr>
              <w:t xml:space="preserve"> </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说服教育、警示告诫、指导约谈等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街道乡镇</w:t>
            </w:r>
          </w:p>
        </w:tc>
      </w:tr>
      <w:tr w:rsidR="007D41C4" w:rsidTr="009F5D45">
        <w:trPr>
          <w:trHeight w:val="665"/>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56</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C4612100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在长城保护范围和建设控制地带内设置不符合要求的标志标牌</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t>3.</w:t>
            </w:r>
            <w:r>
              <w:rPr>
                <w:rFonts w:ascii="宋体" w:hAnsi="宋体" w:cs="宋体" w:hint="eastAsia"/>
                <w:color w:val="000000"/>
                <w:kern w:val="0"/>
                <w:sz w:val="20"/>
                <w:szCs w:val="20"/>
                <w:lang w:bidi="ar"/>
              </w:rPr>
              <w:t>法律法规规章或者行政规范性文件规定应当或者可以不予行政处罚的。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《北京市长城保护管理办法》</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第十二条第二款</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在长城保护范围和建设控制地带内设置的文物、导游等标志标牌，其色调、体量、造型等应当与长城风貌相协调。</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《北京市长城保护管理办法》</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第十七条　对违反本办法第十二条第二款规定，设置的文物、导游等标志标牌不符合要求的，由城市管理综合执法部门责令拆除或者更换，并可处</w:t>
            </w:r>
            <w:r>
              <w:rPr>
                <w:rFonts w:ascii="宋体" w:hAnsi="宋体" w:cs="宋体" w:hint="eastAsia"/>
                <w:color w:val="000000"/>
                <w:kern w:val="0"/>
                <w:sz w:val="20"/>
                <w:szCs w:val="20"/>
                <w:lang w:bidi="ar"/>
              </w:rPr>
              <w:t>200</w:t>
            </w:r>
            <w:r>
              <w:rPr>
                <w:rFonts w:ascii="宋体" w:hAnsi="宋体" w:cs="宋体" w:hint="eastAsia"/>
                <w:color w:val="000000"/>
                <w:kern w:val="0"/>
                <w:sz w:val="20"/>
                <w:szCs w:val="20"/>
                <w:lang w:bidi="ar"/>
              </w:rPr>
              <w:t>元以上</w:t>
            </w:r>
            <w:r>
              <w:rPr>
                <w:rFonts w:ascii="宋体" w:hAnsi="宋体" w:cs="宋体" w:hint="eastAsia"/>
                <w:color w:val="000000"/>
                <w:kern w:val="0"/>
                <w:sz w:val="20"/>
                <w:szCs w:val="20"/>
                <w:lang w:bidi="ar"/>
              </w:rPr>
              <w:t>1000</w:t>
            </w:r>
            <w:r>
              <w:rPr>
                <w:rFonts w:ascii="宋体" w:hAnsi="宋体" w:cs="宋体" w:hint="eastAsia"/>
                <w:color w:val="000000"/>
                <w:kern w:val="0"/>
                <w:sz w:val="20"/>
                <w:szCs w:val="20"/>
                <w:lang w:bidi="ar"/>
              </w:rPr>
              <w:t>元以下的罚款。</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说服教育、警示告诫、指导约谈等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街道乡镇</w:t>
            </w:r>
          </w:p>
        </w:tc>
      </w:tr>
      <w:tr w:rsidR="007D41C4" w:rsidTr="009F5D45">
        <w:trPr>
          <w:trHeight w:val="1710"/>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57</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C4609900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任何单位或个人擅自设置、移动、拆除或者损毁、涂改、遮挡保护标志</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t>3.</w:t>
            </w:r>
            <w:r>
              <w:rPr>
                <w:rFonts w:ascii="宋体" w:hAnsi="宋体" w:cs="宋体" w:hint="eastAsia"/>
                <w:color w:val="000000"/>
                <w:kern w:val="0"/>
                <w:sz w:val="20"/>
                <w:szCs w:val="20"/>
                <w:lang w:bidi="ar"/>
              </w:rPr>
              <w:t>法律法规规章或者行政规范性文件规定应当或者可以不予行政处罚的。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《北京历史文化名城保护条例》</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第五十二条第二款</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任何单位和个人不得擅自设置、移动、拆除或者损毁、涂改、遮挡保护标志。</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《北京历史文化名城保护条例》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第七十四条　违反本条例第五十二条第二款规定，擅自设置、移动、拆除或者损毁、涂改、遮挡保护标志的，由所在地的街道办事处或者乡镇人民政府责令限期改正；逾期不改正</w:t>
            </w:r>
            <w:r>
              <w:rPr>
                <w:rFonts w:ascii="宋体" w:hAnsi="宋体" w:cs="宋体" w:hint="eastAsia"/>
                <w:color w:val="000000"/>
                <w:kern w:val="0"/>
                <w:sz w:val="20"/>
                <w:szCs w:val="20"/>
                <w:lang w:bidi="ar"/>
              </w:rPr>
              <w:t>的，对单位处一万元以上五万元以下罚款，对个人处一千元以上一万元以下罚款。</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说服教育、警示告诫、指导约谈等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街道乡镇</w:t>
            </w:r>
          </w:p>
        </w:tc>
      </w:tr>
      <w:tr w:rsidR="007D41C4" w:rsidTr="009F5D45">
        <w:trPr>
          <w:trHeight w:val="1710"/>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58</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C4612400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行政许可有效期届满未清除架空线</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t>3.</w:t>
            </w:r>
            <w:r>
              <w:rPr>
                <w:rFonts w:ascii="宋体" w:hAnsi="宋体" w:cs="宋体" w:hint="eastAsia"/>
                <w:color w:val="000000"/>
                <w:kern w:val="0"/>
                <w:sz w:val="20"/>
                <w:szCs w:val="20"/>
                <w:lang w:bidi="ar"/>
              </w:rPr>
              <w:t>法律法规规章或者行政规范性文件规定应当或者可以不予行政处罚的。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《北京市架空线管理若干规定》</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第九条第二款</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申请延续设置架空线行政许可有效期的，应当在有效期届满</w:t>
            </w:r>
            <w:r>
              <w:rPr>
                <w:rFonts w:ascii="宋体" w:hAnsi="宋体" w:cs="宋体" w:hint="eastAsia"/>
                <w:color w:val="000000"/>
                <w:kern w:val="0"/>
                <w:sz w:val="20"/>
                <w:szCs w:val="20"/>
                <w:lang w:bidi="ar"/>
              </w:rPr>
              <w:t>30</w:t>
            </w:r>
            <w:r>
              <w:rPr>
                <w:rFonts w:ascii="宋体" w:hAnsi="宋体" w:cs="宋体" w:hint="eastAsia"/>
                <w:color w:val="000000"/>
                <w:kern w:val="0"/>
                <w:sz w:val="20"/>
                <w:szCs w:val="20"/>
                <w:lang w:bidi="ar"/>
              </w:rPr>
              <w:t>日前向市政市容行政管理部门提出。设置架空线的行政许可有效期届满的，应当清除架空线。</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《北京市架空线管理若干规定》</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第十九条第二款</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违反本规定第九条第二款，设置架空线的行政许可有效期届满清除架空线的，由城市管理综合行政执法机关责令限期改正，可以处</w:t>
            </w:r>
            <w:r>
              <w:rPr>
                <w:rFonts w:ascii="宋体" w:hAnsi="宋体" w:cs="宋体" w:hint="eastAsia"/>
                <w:color w:val="000000"/>
                <w:kern w:val="0"/>
                <w:sz w:val="20"/>
                <w:szCs w:val="20"/>
                <w:lang w:bidi="ar"/>
              </w:rPr>
              <w:t>300</w:t>
            </w:r>
            <w:r>
              <w:rPr>
                <w:rFonts w:ascii="宋体" w:hAnsi="宋体" w:cs="宋体" w:hint="eastAsia"/>
                <w:color w:val="000000"/>
                <w:kern w:val="0"/>
                <w:sz w:val="20"/>
                <w:szCs w:val="20"/>
                <w:lang w:bidi="ar"/>
              </w:rPr>
              <w:t>元以上</w:t>
            </w:r>
            <w:r>
              <w:rPr>
                <w:rFonts w:ascii="宋体" w:hAnsi="宋体" w:cs="宋体" w:hint="eastAsia"/>
                <w:color w:val="000000"/>
                <w:kern w:val="0"/>
                <w:sz w:val="20"/>
                <w:szCs w:val="20"/>
                <w:lang w:bidi="ar"/>
              </w:rPr>
              <w:t>3000</w:t>
            </w:r>
            <w:r>
              <w:rPr>
                <w:rFonts w:ascii="宋体" w:hAnsi="宋体" w:cs="宋体" w:hint="eastAsia"/>
                <w:color w:val="000000"/>
                <w:kern w:val="0"/>
                <w:sz w:val="20"/>
                <w:szCs w:val="20"/>
                <w:lang w:bidi="ar"/>
              </w:rPr>
              <w:t xml:space="preserve">元以下罚款。逾期不改正的，由区县市政市容行政管理部门组织清除。　</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说服教育、警示告诫、指导约谈等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街道乡镇</w:t>
            </w:r>
          </w:p>
        </w:tc>
      </w:tr>
      <w:tr w:rsidR="007D41C4" w:rsidTr="009F5D45">
        <w:trPr>
          <w:trHeight w:val="1995"/>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59</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C4612500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未按要求在架空线的显著位置设置标识信息</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t>3.</w:t>
            </w:r>
            <w:r>
              <w:rPr>
                <w:rFonts w:ascii="宋体" w:hAnsi="宋体" w:cs="宋体" w:hint="eastAsia"/>
                <w:color w:val="000000"/>
                <w:kern w:val="0"/>
                <w:sz w:val="20"/>
                <w:szCs w:val="20"/>
                <w:lang w:bidi="ar"/>
              </w:rPr>
              <w:t>法律法规规章或者行政规范性文件规定应当或者可以不予行政处罚的。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《北京市架空线管理若干规定》</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第十条第（一）项</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架空线的所有权人和依照规定或者约定承担管理责任的单位</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以下简称架空线管理人</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应当履行以下维护管理义务：</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一</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 xml:space="preserve">在架空线的显著位置设置标识，标明架空线管理人名称和联系方式、类别、路由、行政许可有效期等基本信息；　</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《北京市架空线管理若干规定》</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第二十条第一款</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违反本规定第十条第</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一</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四</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六</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项的，由城市管理综合行政执法机关责令限期改正，可以处</w:t>
            </w:r>
            <w:r>
              <w:rPr>
                <w:rFonts w:ascii="宋体" w:hAnsi="宋体" w:cs="宋体" w:hint="eastAsia"/>
                <w:color w:val="000000"/>
                <w:kern w:val="0"/>
                <w:sz w:val="20"/>
                <w:szCs w:val="20"/>
                <w:lang w:bidi="ar"/>
              </w:rPr>
              <w:t>200</w:t>
            </w:r>
            <w:r>
              <w:rPr>
                <w:rFonts w:ascii="宋体" w:hAnsi="宋体" w:cs="宋体" w:hint="eastAsia"/>
                <w:color w:val="000000"/>
                <w:kern w:val="0"/>
                <w:sz w:val="20"/>
                <w:szCs w:val="20"/>
                <w:lang w:bidi="ar"/>
              </w:rPr>
              <w:t>元以上</w:t>
            </w:r>
            <w:r>
              <w:rPr>
                <w:rFonts w:ascii="宋体" w:hAnsi="宋体" w:cs="宋体" w:hint="eastAsia"/>
                <w:color w:val="000000"/>
                <w:kern w:val="0"/>
                <w:sz w:val="20"/>
                <w:szCs w:val="20"/>
                <w:lang w:bidi="ar"/>
              </w:rPr>
              <w:t>2000</w:t>
            </w:r>
            <w:r>
              <w:rPr>
                <w:rFonts w:ascii="宋体" w:hAnsi="宋体" w:cs="宋体" w:hint="eastAsia"/>
                <w:color w:val="000000"/>
                <w:kern w:val="0"/>
                <w:sz w:val="20"/>
                <w:szCs w:val="20"/>
                <w:lang w:bidi="ar"/>
              </w:rPr>
              <w:t>元以下罚款。</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说服教育、警示告诫、指导约谈等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街道乡镇</w:t>
            </w:r>
          </w:p>
        </w:tc>
      </w:tr>
      <w:tr w:rsidR="007D41C4" w:rsidTr="009F5D45">
        <w:trPr>
          <w:trHeight w:val="1995"/>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60</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C4612600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发现架空线存在影响市容景观情况未立即处理</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t>3.</w:t>
            </w:r>
            <w:r>
              <w:rPr>
                <w:rFonts w:ascii="宋体" w:hAnsi="宋体" w:cs="宋体" w:hint="eastAsia"/>
                <w:color w:val="000000"/>
                <w:kern w:val="0"/>
                <w:sz w:val="20"/>
                <w:szCs w:val="20"/>
                <w:lang w:bidi="ar"/>
              </w:rPr>
              <w:t>法律法规规章或者行政规范性文件规定应当或者可以不予行政处罚的。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《北京市架空线管理若干规定》</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第十条</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第（四）项</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架空线的所有权人和依照规定或者约定承担管理责任的单位</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以下简称架空线管理人</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应当履行以下维护管理义务：</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四</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发现架空线有折断、垂落、松动、倒塌、倾斜等影响安全或者市容景观的情况，立即进行处理；</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《北京市架空线管理若干规定》</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第二十条第一款</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违反本规定第十条第</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一</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四</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六</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项的，由城市管理综合行政执法机关责令限期改正，可以处</w:t>
            </w:r>
            <w:r>
              <w:rPr>
                <w:rFonts w:ascii="宋体" w:hAnsi="宋体" w:cs="宋体" w:hint="eastAsia"/>
                <w:color w:val="000000"/>
                <w:kern w:val="0"/>
                <w:sz w:val="20"/>
                <w:szCs w:val="20"/>
                <w:lang w:bidi="ar"/>
              </w:rPr>
              <w:t>200</w:t>
            </w:r>
            <w:r>
              <w:rPr>
                <w:rFonts w:ascii="宋体" w:hAnsi="宋体" w:cs="宋体" w:hint="eastAsia"/>
                <w:color w:val="000000"/>
                <w:kern w:val="0"/>
                <w:sz w:val="20"/>
                <w:szCs w:val="20"/>
                <w:lang w:bidi="ar"/>
              </w:rPr>
              <w:t>元以上</w:t>
            </w:r>
            <w:r>
              <w:rPr>
                <w:rFonts w:ascii="宋体" w:hAnsi="宋体" w:cs="宋体" w:hint="eastAsia"/>
                <w:color w:val="000000"/>
                <w:kern w:val="0"/>
                <w:sz w:val="20"/>
                <w:szCs w:val="20"/>
                <w:lang w:bidi="ar"/>
              </w:rPr>
              <w:t>2000</w:t>
            </w:r>
            <w:r>
              <w:rPr>
                <w:rFonts w:ascii="宋体" w:hAnsi="宋体" w:cs="宋体" w:hint="eastAsia"/>
                <w:color w:val="000000"/>
                <w:kern w:val="0"/>
                <w:sz w:val="20"/>
                <w:szCs w:val="20"/>
                <w:lang w:bidi="ar"/>
              </w:rPr>
              <w:t>元以下罚款。</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说服教育、警示告诫、指导约谈等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街道乡镇</w:t>
            </w:r>
          </w:p>
        </w:tc>
      </w:tr>
      <w:tr w:rsidR="007D41C4" w:rsidTr="009F5D45">
        <w:trPr>
          <w:trHeight w:val="1995"/>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61</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C4612700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发现擅自搭挂的线缆，未按要求清除或者报告</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t>3.</w:t>
            </w:r>
            <w:r>
              <w:rPr>
                <w:rFonts w:ascii="宋体" w:hAnsi="宋体" w:cs="宋体" w:hint="eastAsia"/>
                <w:color w:val="000000"/>
                <w:kern w:val="0"/>
                <w:sz w:val="20"/>
                <w:szCs w:val="20"/>
                <w:lang w:bidi="ar"/>
              </w:rPr>
              <w:t>法律法规规章或者行政规范性文件规定应当或者可以不予行政处罚的。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《北京市架空线管理若干规定》</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第十条第（六）项</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架空线的所有权人和依照规定或者约定承担管理责任的单位</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以下简称架空线管理人</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应当履行以下维护管理义务：</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六</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发现在其杆架上出现擅自搭挂的线缆，应当及时采取措施清除；不能清除的，应当向市政市容行政管理部门报告。</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《北京市架空线管理若干规定》</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第二十条第一款</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违</w:t>
            </w:r>
            <w:r>
              <w:rPr>
                <w:rFonts w:ascii="宋体" w:hAnsi="宋体" w:cs="宋体" w:hint="eastAsia"/>
                <w:color w:val="000000"/>
                <w:kern w:val="0"/>
                <w:sz w:val="20"/>
                <w:szCs w:val="20"/>
                <w:lang w:bidi="ar"/>
              </w:rPr>
              <w:t>反本规定第十条第</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一</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四</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六</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项的，由城市管理综合行政执法机关责令限期改正，可以处</w:t>
            </w:r>
            <w:r>
              <w:rPr>
                <w:rFonts w:ascii="宋体" w:hAnsi="宋体" w:cs="宋体" w:hint="eastAsia"/>
                <w:color w:val="000000"/>
                <w:kern w:val="0"/>
                <w:sz w:val="20"/>
                <w:szCs w:val="20"/>
                <w:lang w:bidi="ar"/>
              </w:rPr>
              <w:t>200</w:t>
            </w:r>
            <w:r>
              <w:rPr>
                <w:rFonts w:ascii="宋体" w:hAnsi="宋体" w:cs="宋体" w:hint="eastAsia"/>
                <w:color w:val="000000"/>
                <w:kern w:val="0"/>
                <w:sz w:val="20"/>
                <w:szCs w:val="20"/>
                <w:lang w:bidi="ar"/>
              </w:rPr>
              <w:t>元以上</w:t>
            </w:r>
            <w:r>
              <w:rPr>
                <w:rFonts w:ascii="宋体" w:hAnsi="宋体" w:cs="宋体" w:hint="eastAsia"/>
                <w:color w:val="000000"/>
                <w:kern w:val="0"/>
                <w:sz w:val="20"/>
                <w:szCs w:val="20"/>
                <w:lang w:bidi="ar"/>
              </w:rPr>
              <w:t>2000</w:t>
            </w:r>
            <w:r>
              <w:rPr>
                <w:rFonts w:ascii="宋体" w:hAnsi="宋体" w:cs="宋体" w:hint="eastAsia"/>
                <w:color w:val="000000"/>
                <w:kern w:val="0"/>
                <w:sz w:val="20"/>
                <w:szCs w:val="20"/>
                <w:lang w:bidi="ar"/>
              </w:rPr>
              <w:t>元以下罚款。</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说服教育、警示告诫、指导约谈等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街道乡镇</w:t>
            </w:r>
          </w:p>
        </w:tc>
      </w:tr>
      <w:tr w:rsidR="007D41C4" w:rsidTr="009F5D45">
        <w:trPr>
          <w:trHeight w:val="1995"/>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62</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C4612800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未及时清除废弃架空线</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t>3.</w:t>
            </w:r>
            <w:r>
              <w:rPr>
                <w:rFonts w:ascii="宋体" w:hAnsi="宋体" w:cs="宋体" w:hint="eastAsia"/>
                <w:color w:val="000000"/>
                <w:kern w:val="0"/>
                <w:sz w:val="20"/>
                <w:szCs w:val="20"/>
                <w:lang w:bidi="ar"/>
              </w:rPr>
              <w:t>法律法规规章或者行政规范性文件规定应当或者可以不予行政处罚的。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《北京市架空线管理若干规定》</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第十条第（五）项</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架空线的所有权人和依照规定或者约定承担管理责任的单位</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以下简称架空线管理人</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应当履行以下维护管理义务：</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五</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及时清除废弃架空线；</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《北京市架空线管理若干规定》</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第二十条第二款</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违反本规定第十条第</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五</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项的，由城市管理综合行政执法机关责令限期改正，可以处</w:t>
            </w:r>
            <w:r>
              <w:rPr>
                <w:rFonts w:ascii="宋体" w:hAnsi="宋体" w:cs="宋体" w:hint="eastAsia"/>
                <w:color w:val="000000"/>
                <w:kern w:val="0"/>
                <w:sz w:val="20"/>
                <w:szCs w:val="20"/>
                <w:lang w:bidi="ar"/>
              </w:rPr>
              <w:t>300</w:t>
            </w:r>
            <w:r>
              <w:rPr>
                <w:rFonts w:ascii="宋体" w:hAnsi="宋体" w:cs="宋体" w:hint="eastAsia"/>
                <w:color w:val="000000"/>
                <w:kern w:val="0"/>
                <w:sz w:val="20"/>
                <w:szCs w:val="20"/>
                <w:lang w:bidi="ar"/>
              </w:rPr>
              <w:t>元以上</w:t>
            </w:r>
            <w:r>
              <w:rPr>
                <w:rFonts w:ascii="宋体" w:hAnsi="宋体" w:cs="宋体" w:hint="eastAsia"/>
                <w:color w:val="000000"/>
                <w:kern w:val="0"/>
                <w:sz w:val="20"/>
                <w:szCs w:val="20"/>
                <w:lang w:bidi="ar"/>
              </w:rPr>
              <w:t>3000</w:t>
            </w:r>
            <w:r>
              <w:rPr>
                <w:rFonts w:ascii="宋体" w:hAnsi="宋体" w:cs="宋体" w:hint="eastAsia"/>
                <w:color w:val="000000"/>
                <w:kern w:val="0"/>
                <w:sz w:val="20"/>
                <w:szCs w:val="20"/>
                <w:lang w:bidi="ar"/>
              </w:rPr>
              <w:t>元以下罚款。逾期不改正的，由区县市政市容行政管理部门组织清除。</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说服教育、警示告诫、指导约谈等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街道乡镇</w:t>
            </w:r>
          </w:p>
        </w:tc>
      </w:tr>
      <w:tr w:rsidR="007D41C4" w:rsidTr="009F5D45">
        <w:trPr>
          <w:trHeight w:val="588"/>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63</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C4612900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未按要求实施架空线埋设入地</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t>3.</w:t>
            </w:r>
            <w:r>
              <w:rPr>
                <w:rFonts w:ascii="宋体" w:hAnsi="宋体" w:cs="宋体" w:hint="eastAsia"/>
                <w:color w:val="000000"/>
                <w:kern w:val="0"/>
                <w:sz w:val="20"/>
                <w:szCs w:val="20"/>
                <w:lang w:bidi="ar"/>
              </w:rPr>
              <w:t>法律法规规章或者行政规范性文件规定应当或者可以不予行政处罚的。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《北京市架空线管理若干规定》</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第十三条第二款</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地下管道建设单位、道路建设单位、架空线管理人应当按照市政市容行政管理部门确定的任务，实施架空线埋设入地工作。</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《北京市架空线管理若干规定》</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第二十一条</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违反本规定第十三条第二款，地下管道建设单位、道路建设单位、架空线管理人不按照市政市容行政管理部门依法确定的任务实施架空线埋设入地工作的，由城市管理综合行政执法机关责令限期改正，可</w:t>
            </w:r>
            <w:r>
              <w:rPr>
                <w:rFonts w:ascii="宋体" w:hAnsi="宋体" w:cs="宋体" w:hint="eastAsia"/>
                <w:color w:val="000000"/>
                <w:kern w:val="0"/>
                <w:sz w:val="20"/>
                <w:szCs w:val="20"/>
                <w:lang w:bidi="ar"/>
              </w:rPr>
              <w:t>以处</w:t>
            </w:r>
            <w:r>
              <w:rPr>
                <w:rFonts w:ascii="宋体" w:hAnsi="宋体" w:cs="宋体" w:hint="eastAsia"/>
                <w:color w:val="000000"/>
                <w:kern w:val="0"/>
                <w:sz w:val="20"/>
                <w:szCs w:val="20"/>
                <w:lang w:bidi="ar"/>
              </w:rPr>
              <w:t>3000</w:t>
            </w:r>
            <w:r>
              <w:rPr>
                <w:rFonts w:ascii="宋体" w:hAnsi="宋体" w:cs="宋体" w:hint="eastAsia"/>
                <w:color w:val="000000"/>
                <w:kern w:val="0"/>
                <w:sz w:val="20"/>
                <w:szCs w:val="20"/>
                <w:lang w:bidi="ar"/>
              </w:rPr>
              <w:t>元以上</w:t>
            </w:r>
            <w:r>
              <w:rPr>
                <w:rFonts w:ascii="宋体" w:hAnsi="宋体" w:cs="宋体" w:hint="eastAsia"/>
                <w:color w:val="000000"/>
                <w:kern w:val="0"/>
                <w:sz w:val="20"/>
                <w:szCs w:val="20"/>
                <w:lang w:bidi="ar"/>
              </w:rPr>
              <w:t>3</w:t>
            </w:r>
            <w:r>
              <w:rPr>
                <w:rFonts w:ascii="宋体" w:hAnsi="宋体" w:cs="宋体" w:hint="eastAsia"/>
                <w:color w:val="000000"/>
                <w:kern w:val="0"/>
                <w:sz w:val="20"/>
                <w:szCs w:val="20"/>
                <w:lang w:bidi="ar"/>
              </w:rPr>
              <w:t>万元以下罚款。架空线管理人逾期不改正的，由区县市政市容行政管理部门组织清除。</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说服教育、警示告诫、指导约谈等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街道乡镇</w:t>
            </w:r>
          </w:p>
        </w:tc>
      </w:tr>
      <w:tr w:rsidR="007D41C4" w:rsidTr="009F5D45">
        <w:trPr>
          <w:trHeight w:val="2280"/>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64</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C4615200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在城市景观照明中有过度照明等超能耗标准行为</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t>3.</w:t>
            </w:r>
            <w:r>
              <w:rPr>
                <w:rFonts w:ascii="宋体" w:hAnsi="宋体" w:cs="宋体" w:hint="eastAsia"/>
                <w:color w:val="000000"/>
                <w:kern w:val="0"/>
                <w:sz w:val="20"/>
                <w:szCs w:val="20"/>
                <w:lang w:bidi="ar"/>
              </w:rPr>
              <w:t>法律法规规章或者行政规范性文件规定应当或者可以不予行政处罚的。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《城市照明管理规定》</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第十九条第二款</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任何单位不得在城市景观照明中有过度照明等超能耗标准的行为。</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《城市照明管理规定》</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第三十一条</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违反本规定，在城市景观照明中有过度照明等超能耗标准行为的，由城市照明主管部门责令限期改正；逾期未改正的，处以</w:t>
            </w:r>
            <w:r>
              <w:rPr>
                <w:rFonts w:ascii="宋体" w:hAnsi="宋体" w:cs="宋体" w:hint="eastAsia"/>
                <w:color w:val="000000"/>
                <w:kern w:val="0"/>
                <w:sz w:val="20"/>
                <w:szCs w:val="20"/>
                <w:lang w:bidi="ar"/>
              </w:rPr>
              <w:t>1000</w:t>
            </w:r>
            <w:r>
              <w:rPr>
                <w:rFonts w:ascii="宋体" w:hAnsi="宋体" w:cs="宋体" w:hint="eastAsia"/>
                <w:color w:val="000000"/>
                <w:kern w:val="0"/>
                <w:sz w:val="20"/>
                <w:szCs w:val="20"/>
                <w:lang w:bidi="ar"/>
              </w:rPr>
              <w:t>元以上</w:t>
            </w:r>
            <w:r>
              <w:rPr>
                <w:rFonts w:ascii="宋体" w:hAnsi="宋体" w:cs="宋体" w:hint="eastAsia"/>
                <w:color w:val="000000"/>
                <w:kern w:val="0"/>
                <w:sz w:val="20"/>
                <w:szCs w:val="20"/>
                <w:lang w:bidi="ar"/>
              </w:rPr>
              <w:t>3</w:t>
            </w:r>
            <w:r>
              <w:rPr>
                <w:rFonts w:ascii="宋体" w:hAnsi="宋体" w:cs="宋体" w:hint="eastAsia"/>
                <w:color w:val="000000"/>
                <w:kern w:val="0"/>
                <w:sz w:val="20"/>
                <w:szCs w:val="20"/>
                <w:lang w:bidi="ar"/>
              </w:rPr>
              <w:t>万元以下的罚款。</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说服教育、警示告诫、指导约谈等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区级</w:t>
            </w:r>
          </w:p>
        </w:tc>
      </w:tr>
      <w:tr w:rsidR="007D41C4" w:rsidTr="009F5D45">
        <w:trPr>
          <w:trHeight w:val="1710"/>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65</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C4616300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占用城市道路期满未及时清理现场</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t>3.</w:t>
            </w:r>
            <w:r>
              <w:rPr>
                <w:rFonts w:ascii="宋体" w:hAnsi="宋体" w:cs="宋体" w:hint="eastAsia"/>
                <w:color w:val="000000"/>
                <w:kern w:val="0"/>
                <w:sz w:val="20"/>
                <w:szCs w:val="20"/>
                <w:lang w:bidi="ar"/>
              </w:rPr>
              <w:t>法律法规规章或者行政规范性文件规定应当或者可以不予行政处罚的。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《城市道路管理条例》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第三十一条第二款　经批准临时占用城市道路的，不得损坏城市道路；占用期满后，应当及时清理占用现场，恢复城市道路原状；损坏城市道路的，应当修复或者给予赔偿。</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《城市道路管理条例》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第四十二条第（三）项　违反本条例第二十七条规定，或者有下列行为之一的，由市政工程行政主管部门或者其他有关部门责令限期改正，可以处以</w:t>
            </w:r>
            <w:r>
              <w:rPr>
                <w:rFonts w:ascii="宋体" w:hAnsi="宋体" w:cs="宋体" w:hint="eastAsia"/>
                <w:color w:val="000000"/>
                <w:kern w:val="0"/>
                <w:sz w:val="20"/>
                <w:szCs w:val="20"/>
                <w:lang w:bidi="ar"/>
              </w:rPr>
              <w:t>2</w:t>
            </w:r>
            <w:r>
              <w:rPr>
                <w:rFonts w:ascii="宋体" w:hAnsi="宋体" w:cs="宋体" w:hint="eastAsia"/>
                <w:color w:val="000000"/>
                <w:kern w:val="0"/>
                <w:sz w:val="20"/>
                <w:szCs w:val="20"/>
                <w:lang w:bidi="ar"/>
              </w:rPr>
              <w:t>万元以下的罚款；造成损失的，应当依法承担赔偿责任：（三）占用城市道路期满或者挖掘城市道路后，不及时清理现场的；</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说服教育、警示告诫、指导约谈等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街道乡镇</w:t>
            </w:r>
          </w:p>
        </w:tc>
      </w:tr>
      <w:tr w:rsidR="007D41C4" w:rsidTr="009F5D45">
        <w:trPr>
          <w:trHeight w:val="1995"/>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66</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C4616400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挖掘城市道路竣工未及时清理现场</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t>3.</w:t>
            </w:r>
            <w:r>
              <w:rPr>
                <w:rFonts w:ascii="宋体" w:hAnsi="宋体" w:cs="宋体" w:hint="eastAsia"/>
                <w:color w:val="000000"/>
                <w:kern w:val="0"/>
                <w:sz w:val="20"/>
                <w:szCs w:val="20"/>
                <w:lang w:bidi="ar"/>
              </w:rPr>
              <w:t>法律法规规章或者行政规范性文件规定应当或者可以不予行政处罚的。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《城市道路管理条例》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第三十五条　经批准挖掘城市道路的，应当在施工现场设置明显标志和安全防围设施；竣工后，应当及时清理现场，通知市政工程行政主管部门检查验收。</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《城道路管理条例》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第四十二条第（三）项　违反本条例第二十七条规定，或者有下列行为之一的，由市政工程行政主管部门或者</w:t>
            </w:r>
            <w:r>
              <w:rPr>
                <w:rFonts w:ascii="宋体" w:hAnsi="宋体" w:cs="宋体" w:hint="eastAsia"/>
                <w:color w:val="000000"/>
                <w:kern w:val="0"/>
                <w:sz w:val="20"/>
                <w:szCs w:val="20"/>
                <w:lang w:bidi="ar"/>
              </w:rPr>
              <w:t>其他有关部门责令限期改正，可以处以</w:t>
            </w:r>
            <w:r>
              <w:rPr>
                <w:rFonts w:ascii="宋体" w:hAnsi="宋体" w:cs="宋体" w:hint="eastAsia"/>
                <w:color w:val="000000"/>
                <w:kern w:val="0"/>
                <w:sz w:val="20"/>
                <w:szCs w:val="20"/>
                <w:lang w:bidi="ar"/>
              </w:rPr>
              <w:t>2</w:t>
            </w:r>
            <w:r>
              <w:rPr>
                <w:rFonts w:ascii="宋体" w:hAnsi="宋体" w:cs="宋体" w:hint="eastAsia"/>
                <w:color w:val="000000"/>
                <w:kern w:val="0"/>
                <w:sz w:val="20"/>
                <w:szCs w:val="20"/>
                <w:lang w:bidi="ar"/>
              </w:rPr>
              <w:t>万元以下的罚款；造成损失的，应当依法承担赔偿责任：（三）占用城市道路期满或者挖掘城市道路后，不及时清理现场的；</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说服教育、警示告诫、指导约谈等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街道乡镇</w:t>
            </w:r>
          </w:p>
        </w:tc>
      </w:tr>
      <w:tr w:rsidR="007D41C4" w:rsidTr="009F5D45">
        <w:trPr>
          <w:trHeight w:val="1995"/>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67</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C4616600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紧急抢修埋设在城市道路下的管线，未按照规定补办批准手续</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t>3.</w:t>
            </w:r>
            <w:r>
              <w:rPr>
                <w:rFonts w:ascii="宋体" w:hAnsi="宋体" w:cs="宋体" w:hint="eastAsia"/>
                <w:color w:val="000000"/>
                <w:kern w:val="0"/>
                <w:sz w:val="20"/>
                <w:szCs w:val="20"/>
                <w:lang w:bidi="ar"/>
              </w:rPr>
              <w:t>法律法规规章或者行政规范性文件规定应当或者可以不予行政处罚的。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《城市道路管理条例》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第三十四条　埋设在城市道路下的管线发生故障需要紧急抢修的，可以先行破路抢修，并同时通知市政工程行政主管部门和公安交通管理部门，在</w:t>
            </w:r>
            <w:r>
              <w:rPr>
                <w:rFonts w:ascii="宋体" w:hAnsi="宋体" w:cs="宋体" w:hint="eastAsia"/>
                <w:color w:val="000000"/>
                <w:kern w:val="0"/>
                <w:sz w:val="20"/>
                <w:szCs w:val="20"/>
                <w:lang w:bidi="ar"/>
              </w:rPr>
              <w:t>24</w:t>
            </w:r>
            <w:r>
              <w:rPr>
                <w:rFonts w:ascii="宋体" w:hAnsi="宋体" w:cs="宋体" w:hint="eastAsia"/>
                <w:color w:val="000000"/>
                <w:kern w:val="0"/>
                <w:sz w:val="20"/>
                <w:szCs w:val="20"/>
                <w:lang w:bidi="ar"/>
              </w:rPr>
              <w:t>小时内按照规定补办批准手续。</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《城市道路管理条例》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第四十二条第（五）项　违反本条例第二十七条规定，或者有下列行为之一的，由市政工程行政主管部门或者其他有关部门责令限期改正，可以处以</w:t>
            </w:r>
            <w:r>
              <w:rPr>
                <w:rFonts w:ascii="宋体" w:hAnsi="宋体" w:cs="宋体" w:hint="eastAsia"/>
                <w:color w:val="000000"/>
                <w:kern w:val="0"/>
                <w:sz w:val="20"/>
                <w:szCs w:val="20"/>
                <w:lang w:bidi="ar"/>
              </w:rPr>
              <w:t>2</w:t>
            </w:r>
            <w:r>
              <w:rPr>
                <w:rFonts w:ascii="宋体" w:hAnsi="宋体" w:cs="宋体" w:hint="eastAsia"/>
                <w:color w:val="000000"/>
                <w:kern w:val="0"/>
                <w:sz w:val="20"/>
                <w:szCs w:val="20"/>
                <w:lang w:bidi="ar"/>
              </w:rPr>
              <w:t>万元以下的罚款；造成损失的，应当依法承担赔偿责任：（五）紧急抢修埋设在城市道路下的管线，不按照规定补办批准手续的；</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说服教育、警示告诫、指导约谈等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街道乡镇</w:t>
            </w:r>
          </w:p>
        </w:tc>
      </w:tr>
      <w:tr w:rsidR="007D41C4" w:rsidTr="009F5D45">
        <w:trPr>
          <w:trHeight w:val="1995"/>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68</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C4616700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未按照批准的要求占用或者挖掘城市道路</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t>3.</w:t>
            </w:r>
            <w:r>
              <w:rPr>
                <w:rFonts w:ascii="宋体" w:hAnsi="宋体" w:cs="宋体" w:hint="eastAsia"/>
                <w:color w:val="000000"/>
                <w:kern w:val="0"/>
                <w:sz w:val="20"/>
                <w:szCs w:val="20"/>
                <w:lang w:bidi="ar"/>
              </w:rPr>
              <w:t>法律法规规章或者行政规范性文件规定应当或者可以不予行政处罚的。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《城市道路管理条例》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第三十六条　经批准占用或者挖掘城市道路的，应当按照批准的位置、面积、期限占用或者挖掘。需要移动位置、扩大面积、延长时间的，应当提前办理变更审批手续。</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《城市道路管理条例》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第四十二条第（六）项　违反本条例第二十七条规定，或者有下列行为之一的，由市政</w:t>
            </w:r>
            <w:r>
              <w:rPr>
                <w:rFonts w:ascii="宋体" w:hAnsi="宋体" w:cs="宋体" w:hint="eastAsia"/>
                <w:color w:val="000000"/>
                <w:kern w:val="0"/>
                <w:sz w:val="20"/>
                <w:szCs w:val="20"/>
                <w:lang w:bidi="ar"/>
              </w:rPr>
              <w:t>工程行政主管部门或者其他有关部门责令限期改正，可以处以</w:t>
            </w:r>
            <w:r>
              <w:rPr>
                <w:rFonts w:ascii="宋体" w:hAnsi="宋体" w:cs="宋体" w:hint="eastAsia"/>
                <w:color w:val="000000"/>
                <w:kern w:val="0"/>
                <w:sz w:val="20"/>
                <w:szCs w:val="20"/>
                <w:lang w:bidi="ar"/>
              </w:rPr>
              <w:t>2</w:t>
            </w:r>
            <w:r>
              <w:rPr>
                <w:rFonts w:ascii="宋体" w:hAnsi="宋体" w:cs="宋体" w:hint="eastAsia"/>
                <w:color w:val="000000"/>
                <w:kern w:val="0"/>
                <w:sz w:val="20"/>
                <w:szCs w:val="20"/>
                <w:lang w:bidi="ar"/>
              </w:rPr>
              <w:t>万元以下的罚款；造成损失的，应当依法承担赔偿责任：（六）未按照批准的位置、面积、期限占用或者挖掘城市道路，或者需要移动位置、扩大面积、延长时间，未提前办理变更审批手续的。</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说服教育、警示告诫、指导约谈等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街道乡镇</w:t>
            </w:r>
          </w:p>
        </w:tc>
      </w:tr>
      <w:tr w:rsidR="007D41C4" w:rsidTr="009F5D45">
        <w:trPr>
          <w:trHeight w:val="2280"/>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69</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C4622900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供热单位未办理备案手续</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3.</w:t>
            </w:r>
            <w:r>
              <w:rPr>
                <w:rFonts w:ascii="宋体" w:hAnsi="宋体" w:cs="宋体" w:hint="eastAsia"/>
                <w:color w:val="000000"/>
                <w:kern w:val="0"/>
                <w:sz w:val="20"/>
                <w:szCs w:val="20"/>
                <w:lang w:bidi="ar"/>
              </w:rPr>
              <w:t>法律法规规章或者行政规范性文件规定应当或者可以不予行政处罚的。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《北京市供热采暖管理办法》</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第十条第一款</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供热单位应当到市政管理行政部门备案，并提交以下材料：（一）单位基本情况；（二）供热区域及规模、用户类别及数量；（三）供热设施及其折旧管理基本情况；（四）运营管理制度及人员基本情况；（五）供热突发事件应急预案。</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《北京市供热采暖管理办法》</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第三十条</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供热单位违反本办法第十条规定，未办理备案或者备案变更手续的，由城市管理综合行政执法机关责令限期改正，逾期未改正的，处</w:t>
            </w:r>
            <w:r>
              <w:rPr>
                <w:rFonts w:ascii="宋体" w:hAnsi="宋体" w:cs="宋体" w:hint="eastAsia"/>
                <w:color w:val="000000"/>
                <w:kern w:val="0"/>
                <w:sz w:val="20"/>
                <w:szCs w:val="20"/>
                <w:lang w:bidi="ar"/>
              </w:rPr>
              <w:t>3</w:t>
            </w:r>
            <w:r>
              <w:rPr>
                <w:rFonts w:ascii="宋体" w:hAnsi="宋体" w:cs="宋体" w:hint="eastAsia"/>
                <w:color w:val="000000"/>
                <w:kern w:val="0"/>
                <w:sz w:val="20"/>
                <w:szCs w:val="20"/>
                <w:lang w:bidi="ar"/>
              </w:rPr>
              <w:t>万元罚款；提交的备案材料失实的，由</w:t>
            </w:r>
            <w:r>
              <w:rPr>
                <w:rFonts w:ascii="宋体" w:hAnsi="宋体" w:cs="宋体" w:hint="eastAsia"/>
                <w:color w:val="000000"/>
                <w:kern w:val="0"/>
                <w:sz w:val="20"/>
                <w:szCs w:val="20"/>
                <w:lang w:bidi="ar"/>
              </w:rPr>
              <w:t>城市管理综合行政执法机关责令改正，情节严重的，可以处</w:t>
            </w: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万元以上</w:t>
            </w:r>
            <w:r>
              <w:rPr>
                <w:rFonts w:ascii="宋体" w:hAnsi="宋体" w:cs="宋体" w:hint="eastAsia"/>
                <w:color w:val="000000"/>
                <w:kern w:val="0"/>
                <w:sz w:val="20"/>
                <w:szCs w:val="20"/>
                <w:lang w:bidi="ar"/>
              </w:rPr>
              <w:t>3</w:t>
            </w:r>
            <w:r>
              <w:rPr>
                <w:rFonts w:ascii="宋体" w:hAnsi="宋体" w:cs="宋体" w:hint="eastAsia"/>
                <w:color w:val="000000"/>
                <w:kern w:val="0"/>
                <w:sz w:val="20"/>
                <w:szCs w:val="20"/>
                <w:lang w:bidi="ar"/>
              </w:rPr>
              <w:t>万元以下的罚款。</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说服教育、警示告诫、指导约谈等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区级、街道乡镇</w:t>
            </w:r>
          </w:p>
        </w:tc>
      </w:tr>
      <w:tr w:rsidR="007D41C4" w:rsidTr="009F5D45">
        <w:trPr>
          <w:trHeight w:val="2280"/>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70</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C4623000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供热单位未办理备案变更手续</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t>3.</w:t>
            </w:r>
            <w:r>
              <w:rPr>
                <w:rFonts w:ascii="宋体" w:hAnsi="宋体" w:cs="宋体" w:hint="eastAsia"/>
                <w:color w:val="000000"/>
                <w:kern w:val="0"/>
                <w:sz w:val="20"/>
                <w:szCs w:val="20"/>
                <w:lang w:bidi="ar"/>
              </w:rPr>
              <w:t>法律法规规章或者行政规范性文件规定应当或者可以不予行政处罚的。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《北京市供热采暖管理办法》</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第十条第二款</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供热单位应当保证提交的备案材料真实准确，在备案内容发生改变时，应当及时办理变更手续。</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《北京市供热采暖管理办法》</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第三十条</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供热单位违反本办法第十条规定，未办理备案或者备案变更手续的，由城市管理综合行政执法机关责令限期改正，逾期未改正的，处</w:t>
            </w:r>
            <w:r>
              <w:rPr>
                <w:rFonts w:ascii="宋体" w:hAnsi="宋体" w:cs="宋体" w:hint="eastAsia"/>
                <w:color w:val="000000"/>
                <w:kern w:val="0"/>
                <w:sz w:val="20"/>
                <w:szCs w:val="20"/>
                <w:lang w:bidi="ar"/>
              </w:rPr>
              <w:t>3</w:t>
            </w:r>
            <w:r>
              <w:rPr>
                <w:rFonts w:ascii="宋体" w:hAnsi="宋体" w:cs="宋体" w:hint="eastAsia"/>
                <w:color w:val="000000"/>
                <w:kern w:val="0"/>
                <w:sz w:val="20"/>
                <w:szCs w:val="20"/>
                <w:lang w:bidi="ar"/>
              </w:rPr>
              <w:t>万元罚款；提交的备案材料失实的，由城市管理综合行政执法机关责令改正，情节严重的，可以处</w:t>
            </w: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万元以上</w:t>
            </w:r>
            <w:r>
              <w:rPr>
                <w:rFonts w:ascii="宋体" w:hAnsi="宋体" w:cs="宋体" w:hint="eastAsia"/>
                <w:color w:val="000000"/>
                <w:kern w:val="0"/>
                <w:sz w:val="20"/>
                <w:szCs w:val="20"/>
                <w:lang w:bidi="ar"/>
              </w:rPr>
              <w:t>3</w:t>
            </w:r>
            <w:r>
              <w:rPr>
                <w:rFonts w:ascii="宋体" w:hAnsi="宋体" w:cs="宋体" w:hint="eastAsia"/>
                <w:color w:val="000000"/>
                <w:kern w:val="0"/>
                <w:sz w:val="20"/>
                <w:szCs w:val="20"/>
                <w:lang w:bidi="ar"/>
              </w:rPr>
              <w:t>万元以下的罚款。</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说服教育、警示告诫、指导约谈等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区级、街道乡镇</w:t>
            </w:r>
          </w:p>
        </w:tc>
      </w:tr>
      <w:tr w:rsidR="007D41C4" w:rsidTr="009F5D45">
        <w:trPr>
          <w:trHeight w:val="1995"/>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71</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C4623200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供热前未提前在供热范围内进行公告</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t>3.</w:t>
            </w:r>
            <w:r>
              <w:rPr>
                <w:rFonts w:ascii="宋体" w:hAnsi="宋体" w:cs="宋体" w:hint="eastAsia"/>
                <w:color w:val="000000"/>
                <w:kern w:val="0"/>
                <w:sz w:val="20"/>
                <w:szCs w:val="20"/>
                <w:lang w:bidi="ar"/>
              </w:rPr>
              <w:t>法律法规规章或者行政规范性文件规定应当或者可以不予行政处罚的。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《北京市供热采暖管理办法》</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第十三条第（二）项供热单位应当按照国家和本市的相关标准、规范，向用户提供安全、稳定、质量合格的供热服务，建立健全供热运营管理制度、服务规范和安全操作规程，遵守下列规定：（二）</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供热前应当进行供热系统充水、试压、排气、试运行等工作，并提前在供热范围内进行公告。</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《北京市供热采暖管理</w:t>
            </w:r>
            <w:r>
              <w:rPr>
                <w:rFonts w:ascii="宋体" w:hAnsi="宋体" w:cs="宋体" w:hint="eastAsia"/>
                <w:color w:val="000000"/>
                <w:kern w:val="0"/>
                <w:sz w:val="20"/>
                <w:szCs w:val="20"/>
                <w:lang w:bidi="ar"/>
              </w:rPr>
              <w:t>办法》</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第三十一条第二款</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供热单位违反本办法第十三条第（二）项规定，未提前在供热范围内进行公告的，由城市管理综合行政执法机关责令改正，并处</w:t>
            </w:r>
            <w:r>
              <w:rPr>
                <w:rFonts w:ascii="宋体" w:hAnsi="宋体" w:cs="宋体" w:hint="eastAsia"/>
                <w:color w:val="000000"/>
                <w:kern w:val="0"/>
                <w:sz w:val="20"/>
                <w:szCs w:val="20"/>
                <w:lang w:bidi="ar"/>
              </w:rPr>
              <w:t>1000</w:t>
            </w:r>
            <w:r>
              <w:rPr>
                <w:rFonts w:ascii="宋体" w:hAnsi="宋体" w:cs="宋体" w:hint="eastAsia"/>
                <w:color w:val="000000"/>
                <w:kern w:val="0"/>
                <w:sz w:val="20"/>
                <w:szCs w:val="20"/>
                <w:lang w:bidi="ar"/>
              </w:rPr>
              <w:t>元罚款。</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说服教育、警示告诫、指导约谈等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区级、街道乡镇</w:t>
            </w:r>
          </w:p>
        </w:tc>
      </w:tr>
      <w:tr w:rsidR="007D41C4" w:rsidTr="009F5D45">
        <w:trPr>
          <w:trHeight w:val="1995"/>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72</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无</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供电、供气、供热单位未按照规定报送结算数据</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t>3.</w:t>
            </w:r>
            <w:r>
              <w:rPr>
                <w:rFonts w:ascii="宋体" w:hAnsi="宋体" w:cs="宋体" w:hint="eastAsia"/>
                <w:color w:val="000000"/>
                <w:kern w:val="0"/>
                <w:sz w:val="20"/>
                <w:szCs w:val="20"/>
                <w:lang w:bidi="ar"/>
              </w:rPr>
              <w:t>法律法规规章或者行政规范性文件规定应当或者可以不予行政处罚的。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《北京市建筑绿色发展条例》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第二十六条第三款</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供电、供气、供热、供水等单位应当按照规定报送纳入能源资源消耗统计对象的民用建筑的用电、用气、用热、用水等结算数据。</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《北京市建筑绿色发展条例》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第五十八条　违反本条例第二十六条第三款规定，供电、供气、供热、供水等单位未按照规定报送结算数据的，由城市管理综合行政执法和水务部门依照职责责令限期改正。</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 xml:space="preserve">          </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说服教育、警示告诫、指导约谈等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市级、区级</w:t>
            </w:r>
          </w:p>
        </w:tc>
      </w:tr>
      <w:tr w:rsidR="007D41C4" w:rsidTr="009F5D45">
        <w:trPr>
          <w:trHeight w:val="1710"/>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73</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C4653700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预付卡经营者未向消费者出具载明规定内容的凭据</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t>3.</w:t>
            </w:r>
            <w:r>
              <w:rPr>
                <w:rFonts w:ascii="宋体" w:hAnsi="宋体" w:cs="宋体" w:hint="eastAsia"/>
                <w:color w:val="000000"/>
                <w:kern w:val="0"/>
                <w:sz w:val="20"/>
                <w:szCs w:val="20"/>
                <w:lang w:bidi="ar"/>
              </w:rPr>
              <w:t>法律法规规章或者行政规范性文件规定应当或者可以不予行政处罚的。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《北京市单用途预付卡管理条例》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第十三条第一款　经营者应当向消费者出具载明下列内容的凭据：</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一</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双方名称或者姓名、联系方式等；</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二</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经营者收款账户信息、预收金额、支付方式、履约保证措施；</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三</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兑付商品或者服务项目的内容、地点、数量、质量及兑付计算种类、收费标准、扣费方式；</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四</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履行期限，以及经营场所自有或者租赁、租期；</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五</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风险提示；</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六</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赠送权益的使用范围、条件及退款的处理方式；</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七</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变更、中止、终止等情形预收款的处理方式；</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八</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退款计算方法、渠道、手续费；</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九</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挂失、补办、转让方式；</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lastRenderedPageBreak/>
              <w:t>(</w:t>
            </w:r>
            <w:r>
              <w:rPr>
                <w:rFonts w:ascii="宋体" w:hAnsi="宋体" w:cs="宋体" w:hint="eastAsia"/>
                <w:color w:val="000000"/>
                <w:kern w:val="0"/>
                <w:sz w:val="20"/>
                <w:szCs w:val="20"/>
                <w:lang w:bidi="ar"/>
              </w:rPr>
              <w:t>十</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消费记录、余额查询方式；</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十一</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违约责任；</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十二</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解决争议的方法。</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第十三条</w:t>
            </w:r>
            <w:r>
              <w:rPr>
                <w:rFonts w:ascii="宋体" w:hAnsi="宋体" w:cs="宋体" w:hint="eastAsia"/>
                <w:color w:val="000000"/>
                <w:kern w:val="0"/>
                <w:sz w:val="20"/>
                <w:szCs w:val="20"/>
                <w:lang w:bidi="ar"/>
              </w:rPr>
              <w:t>第二款</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经营者与消费者签订载明本条前款规定内容的书面合同的，视为已经出具凭据。</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《北京市单用途预付卡管理条例》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第二十九条第（一）项　经营者违反本条例规定，有下列情形之一，责令限期改正；逾期不改的，可以处二千元以上一万元以下罚款，并责令暂时停止发行预付卡：</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一</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违反第十三条第一款、第二款规定未向消费者出具载明规定内容的凭据的；</w:t>
            </w:r>
            <w:r>
              <w:rPr>
                <w:rFonts w:ascii="宋体" w:hAnsi="宋体" w:cs="宋体" w:hint="eastAsia"/>
                <w:color w:val="000000"/>
                <w:kern w:val="0"/>
                <w:sz w:val="20"/>
                <w:szCs w:val="20"/>
                <w:lang w:bidi="ar"/>
              </w:rPr>
              <w:t xml:space="preserve">                                    </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w:t>
            </w:r>
            <w:r>
              <w:rPr>
                <w:rFonts w:ascii="宋体" w:hAnsi="宋体" w:cs="宋体" w:hint="eastAsia"/>
                <w:color w:val="000000"/>
                <w:kern w:val="0"/>
                <w:sz w:val="20"/>
                <w:szCs w:val="20"/>
                <w:lang w:bidi="ar"/>
              </w:rPr>
              <w:lastRenderedPageBreak/>
              <w:t>教育、警示告诫、指导约谈等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市级、区级</w:t>
            </w:r>
          </w:p>
        </w:tc>
      </w:tr>
      <w:tr w:rsidR="007D41C4" w:rsidTr="009F5D45">
        <w:trPr>
          <w:trHeight w:val="3400"/>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7</w:t>
            </w:r>
            <w:r>
              <w:rPr>
                <w:rFonts w:ascii="宋体" w:hAnsi="宋体" w:cs="宋体" w:hint="eastAsia"/>
                <w:color w:val="000000"/>
                <w:kern w:val="0"/>
                <w:sz w:val="20"/>
                <w:szCs w:val="20"/>
                <w:lang w:bidi="ar"/>
              </w:rPr>
              <w:lastRenderedPageBreak/>
              <w:t>4</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C4654300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预付卡经营者未按照规定提供查询或者未按照规定履行告知义务</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t>3.</w:t>
            </w:r>
            <w:r>
              <w:rPr>
                <w:rFonts w:ascii="宋体" w:hAnsi="宋体" w:cs="宋体" w:hint="eastAsia"/>
                <w:color w:val="000000"/>
                <w:kern w:val="0"/>
                <w:sz w:val="20"/>
                <w:szCs w:val="20"/>
                <w:lang w:bidi="ar"/>
              </w:rPr>
              <w:t>法律法规规章或者行政规范性文件规定应当或者可以不予行政处罚的。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《北京市单用途预付卡管理条例》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第十八条　经营者应当为消费者了解预付卡使用情况、消费记录、余额等信息提供查询。</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 xml:space="preserve">　　经营者出现停业、注销等情形导致预付卡无法兑付或者经营场所变更的，应当及时通过电话、短信或者微信等方式告知消费者，并在经营场所、网页的显</w:t>
            </w:r>
            <w:r>
              <w:rPr>
                <w:rFonts w:ascii="宋体" w:hAnsi="宋体" w:cs="宋体" w:hint="eastAsia"/>
                <w:color w:val="000000"/>
                <w:kern w:val="0"/>
                <w:sz w:val="20"/>
                <w:szCs w:val="20"/>
                <w:lang w:bidi="ar"/>
              </w:rPr>
              <w:t>著位置发布公告。</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《北京市单用途预付卡管理条例》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第二十九条第（二）项　经营者违反本条例规定，有下列情形之一，责令限期改正；逾期不改的，可以处二千元以上一万元以下罚款，并责令暂时停止发行预付卡：</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二</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违反第十八条规定未按照规定提供查询或者未按照规定履行告知义务的；</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 xml:space="preserve">        </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说服教育、警示告诫、指导约谈等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市级、区级</w:t>
            </w:r>
          </w:p>
        </w:tc>
      </w:tr>
      <w:tr w:rsidR="007D41C4" w:rsidTr="009F5D45">
        <w:trPr>
          <w:trHeight w:val="2280"/>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75</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C4654000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预付卡经营者未按照规定保存交易记录</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t>3.</w:t>
            </w:r>
            <w:r>
              <w:rPr>
                <w:rFonts w:ascii="宋体" w:hAnsi="宋体" w:cs="宋体" w:hint="eastAsia"/>
                <w:color w:val="000000"/>
                <w:kern w:val="0"/>
                <w:sz w:val="20"/>
                <w:szCs w:val="20"/>
                <w:lang w:bidi="ar"/>
              </w:rPr>
              <w:t>法律法规规章或者行政规范性文件规定应当或者可以不予行政处罚的。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《北京市单用途预付卡管理条例》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第十九条第一款　经营者应当自交易完成之日起保存交易记录至少三年。</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《北京市单用途预付卡管理条例》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第二十九条第（三）项　经营者违反本条例规定，有下列情形之一，责令限期改正；逾期不改的，可以处二千元以上一万元以下罚款，并责令暂时停止发行预付卡：</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三</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违反第十九条第一款规定未按照规定保存交易记录的。</w:t>
            </w:r>
            <w:r>
              <w:rPr>
                <w:rFonts w:ascii="宋体" w:hAnsi="宋体" w:cs="宋体" w:hint="eastAsia"/>
                <w:color w:val="000000"/>
                <w:kern w:val="0"/>
                <w:sz w:val="20"/>
                <w:szCs w:val="20"/>
                <w:lang w:bidi="ar"/>
              </w:rPr>
              <w:t xml:space="preserve">                                                                           </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说服教育、警示告诫、指导约谈等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市级、区级</w:t>
            </w:r>
          </w:p>
        </w:tc>
      </w:tr>
      <w:tr w:rsidR="007D41C4" w:rsidTr="009F5D45">
        <w:trPr>
          <w:trHeight w:val="1710"/>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76</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C4640800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未按要求公示绿地平面图</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t>3.</w:t>
            </w:r>
            <w:r>
              <w:rPr>
                <w:rFonts w:ascii="宋体" w:hAnsi="宋体" w:cs="宋体" w:hint="eastAsia"/>
                <w:color w:val="000000"/>
                <w:kern w:val="0"/>
                <w:sz w:val="20"/>
                <w:szCs w:val="20"/>
                <w:lang w:bidi="ar"/>
              </w:rPr>
              <w:t>法律法规规章或者行政规范性文件规定应当或者可以不予行政处罚的。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《北京市绿化条例》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第二十五条　居住区、居住小区附属绿化工程竣工后，建设单位应当制作绿地平面图标牌，在居住区、居住小区的显著位置进行永久公示。</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《北京市绿化条例》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第六十三条　违反本条例第二十五条规定，建设单位未按照要求公示绿地平面图的，责令限期改正；逾期不改正的，处</w:t>
            </w:r>
            <w:r>
              <w:rPr>
                <w:rFonts w:ascii="宋体" w:hAnsi="宋体" w:cs="宋体" w:hint="eastAsia"/>
                <w:color w:val="000000"/>
                <w:kern w:val="0"/>
                <w:sz w:val="20"/>
                <w:szCs w:val="20"/>
                <w:lang w:bidi="ar"/>
              </w:rPr>
              <w:t>5000</w:t>
            </w:r>
            <w:r>
              <w:rPr>
                <w:rFonts w:ascii="宋体" w:hAnsi="宋体" w:cs="宋体" w:hint="eastAsia"/>
                <w:color w:val="000000"/>
                <w:kern w:val="0"/>
                <w:sz w:val="20"/>
                <w:szCs w:val="20"/>
                <w:lang w:bidi="ar"/>
              </w:rPr>
              <w:t>元罚款。</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说服教育、警示告诫、指</w:t>
            </w:r>
            <w:r>
              <w:rPr>
                <w:rFonts w:ascii="宋体" w:hAnsi="宋体" w:cs="宋体" w:hint="eastAsia"/>
                <w:color w:val="000000"/>
                <w:kern w:val="0"/>
                <w:sz w:val="20"/>
                <w:szCs w:val="20"/>
                <w:lang w:bidi="ar"/>
              </w:rPr>
              <w:t>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街道乡镇</w:t>
            </w:r>
          </w:p>
        </w:tc>
      </w:tr>
      <w:tr w:rsidR="007D41C4" w:rsidTr="009F5D45">
        <w:trPr>
          <w:trHeight w:val="1710"/>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77</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C4643500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在树木旁或者绿地内倾倒、排放污水、垃圾、渣土及其他废弃物</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t>3.</w:t>
            </w:r>
            <w:r>
              <w:rPr>
                <w:rFonts w:ascii="宋体" w:hAnsi="宋体" w:cs="宋体" w:hint="eastAsia"/>
                <w:color w:val="000000"/>
                <w:kern w:val="0"/>
                <w:sz w:val="20"/>
                <w:szCs w:val="20"/>
                <w:lang w:bidi="ar"/>
              </w:rPr>
              <w:t>法律法规规章或者行政规范性文件规定应当或者可以不予行政处罚的。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《北京市绿化条例》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第五十条第（一）项　禁止下列损害绿化的行为：</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一</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在树木旁或者绿地内倾倒、排放污水、垃圾、渣土及其他废弃物；</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《北京市绿化条例》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第六十七条　违反本条例第五十条第</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一</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项至第</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五</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项、第</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七</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项规定，损害绿化成果及绿化设施的，责令停止违法行为。情节较轻的，处</w:t>
            </w:r>
            <w:r>
              <w:rPr>
                <w:rFonts w:ascii="宋体" w:hAnsi="宋体" w:cs="宋体" w:hint="eastAsia"/>
                <w:color w:val="000000"/>
                <w:kern w:val="0"/>
                <w:sz w:val="20"/>
                <w:szCs w:val="20"/>
                <w:lang w:bidi="ar"/>
              </w:rPr>
              <w:t>20</w:t>
            </w:r>
            <w:r>
              <w:rPr>
                <w:rFonts w:ascii="宋体" w:hAnsi="宋体" w:cs="宋体" w:hint="eastAsia"/>
                <w:color w:val="000000"/>
                <w:kern w:val="0"/>
                <w:sz w:val="20"/>
                <w:szCs w:val="20"/>
                <w:lang w:bidi="ar"/>
              </w:rPr>
              <w:t>元以上</w:t>
            </w:r>
            <w:r>
              <w:rPr>
                <w:rFonts w:ascii="宋体" w:hAnsi="宋体" w:cs="宋体" w:hint="eastAsia"/>
                <w:color w:val="000000"/>
                <w:kern w:val="0"/>
                <w:sz w:val="20"/>
                <w:szCs w:val="20"/>
                <w:lang w:bidi="ar"/>
              </w:rPr>
              <w:t>50</w:t>
            </w:r>
            <w:r>
              <w:rPr>
                <w:rFonts w:ascii="宋体" w:hAnsi="宋体" w:cs="宋体" w:hint="eastAsia"/>
                <w:color w:val="000000"/>
                <w:kern w:val="0"/>
                <w:sz w:val="20"/>
                <w:szCs w:val="20"/>
                <w:lang w:bidi="ar"/>
              </w:rPr>
              <w:t>元以下罚款；情节严重的，处</w:t>
            </w:r>
            <w:r>
              <w:rPr>
                <w:rFonts w:ascii="宋体" w:hAnsi="宋体" w:cs="宋体" w:hint="eastAsia"/>
                <w:color w:val="000000"/>
                <w:kern w:val="0"/>
                <w:sz w:val="20"/>
                <w:szCs w:val="20"/>
                <w:lang w:bidi="ar"/>
              </w:rPr>
              <w:t>50</w:t>
            </w:r>
            <w:r>
              <w:rPr>
                <w:rFonts w:ascii="宋体" w:hAnsi="宋体" w:cs="宋体" w:hint="eastAsia"/>
                <w:color w:val="000000"/>
                <w:kern w:val="0"/>
                <w:sz w:val="20"/>
                <w:szCs w:val="20"/>
                <w:lang w:bidi="ar"/>
              </w:rPr>
              <w:t>元以上</w:t>
            </w:r>
            <w:r>
              <w:rPr>
                <w:rFonts w:ascii="宋体" w:hAnsi="宋体" w:cs="宋体" w:hint="eastAsia"/>
                <w:color w:val="000000"/>
                <w:kern w:val="0"/>
                <w:sz w:val="20"/>
                <w:szCs w:val="20"/>
                <w:lang w:bidi="ar"/>
              </w:rPr>
              <w:t>500</w:t>
            </w:r>
            <w:r>
              <w:rPr>
                <w:rFonts w:ascii="宋体" w:hAnsi="宋体" w:cs="宋体" w:hint="eastAsia"/>
                <w:color w:val="000000"/>
                <w:kern w:val="0"/>
                <w:sz w:val="20"/>
                <w:szCs w:val="20"/>
                <w:lang w:bidi="ar"/>
              </w:rPr>
              <w:t>元以下罚款。</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说服教育、警示告诫、指导约谈等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街道乡镇</w:t>
            </w:r>
          </w:p>
        </w:tc>
      </w:tr>
      <w:tr w:rsidR="007D41C4" w:rsidTr="009F5D45">
        <w:trPr>
          <w:trHeight w:val="1710"/>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78</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C4631200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在树木或者绿化设施上悬挂广告牌或者其他物品</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t>3.</w:t>
            </w:r>
            <w:r>
              <w:rPr>
                <w:rFonts w:ascii="宋体" w:hAnsi="宋体" w:cs="宋体" w:hint="eastAsia"/>
                <w:color w:val="000000"/>
                <w:kern w:val="0"/>
                <w:sz w:val="20"/>
                <w:szCs w:val="20"/>
                <w:lang w:bidi="ar"/>
              </w:rPr>
              <w:t>法律法规规章或者行政规范性文件规定应当或者可以不予行政处罚的。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《北京市绿化条例》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第五十条第（三）项　禁止下列损害绿化的行为：</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三</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在树木或者绿化设施上悬挂广告牌或者其他物品；</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《北京市绿化条例》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第六十七条　违反本条例第五十条第</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一</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项至第</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五</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项、第</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七</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项规定，损害绿化成果及绿化设施的，责令停止违法行为。情节较轻的，处</w:t>
            </w:r>
            <w:r>
              <w:rPr>
                <w:rFonts w:ascii="宋体" w:hAnsi="宋体" w:cs="宋体" w:hint="eastAsia"/>
                <w:color w:val="000000"/>
                <w:kern w:val="0"/>
                <w:sz w:val="20"/>
                <w:szCs w:val="20"/>
                <w:lang w:bidi="ar"/>
              </w:rPr>
              <w:t>20</w:t>
            </w:r>
            <w:r>
              <w:rPr>
                <w:rFonts w:ascii="宋体" w:hAnsi="宋体" w:cs="宋体" w:hint="eastAsia"/>
                <w:color w:val="000000"/>
                <w:kern w:val="0"/>
                <w:sz w:val="20"/>
                <w:szCs w:val="20"/>
                <w:lang w:bidi="ar"/>
              </w:rPr>
              <w:t>元以上</w:t>
            </w:r>
            <w:r>
              <w:rPr>
                <w:rFonts w:ascii="宋体" w:hAnsi="宋体" w:cs="宋体" w:hint="eastAsia"/>
                <w:color w:val="000000"/>
                <w:kern w:val="0"/>
                <w:sz w:val="20"/>
                <w:szCs w:val="20"/>
                <w:lang w:bidi="ar"/>
              </w:rPr>
              <w:t>50</w:t>
            </w:r>
            <w:r>
              <w:rPr>
                <w:rFonts w:ascii="宋体" w:hAnsi="宋体" w:cs="宋体" w:hint="eastAsia"/>
                <w:color w:val="000000"/>
                <w:kern w:val="0"/>
                <w:sz w:val="20"/>
                <w:szCs w:val="20"/>
                <w:lang w:bidi="ar"/>
              </w:rPr>
              <w:t>元以下罚款；情节严重的，处</w:t>
            </w:r>
            <w:r>
              <w:rPr>
                <w:rFonts w:ascii="宋体" w:hAnsi="宋体" w:cs="宋体" w:hint="eastAsia"/>
                <w:color w:val="000000"/>
                <w:kern w:val="0"/>
                <w:sz w:val="20"/>
                <w:szCs w:val="20"/>
                <w:lang w:bidi="ar"/>
              </w:rPr>
              <w:t>50</w:t>
            </w:r>
            <w:r>
              <w:rPr>
                <w:rFonts w:ascii="宋体" w:hAnsi="宋体" w:cs="宋体" w:hint="eastAsia"/>
                <w:color w:val="000000"/>
                <w:kern w:val="0"/>
                <w:sz w:val="20"/>
                <w:szCs w:val="20"/>
                <w:lang w:bidi="ar"/>
              </w:rPr>
              <w:t>元以上</w:t>
            </w:r>
            <w:r>
              <w:rPr>
                <w:rFonts w:ascii="宋体" w:hAnsi="宋体" w:cs="宋体" w:hint="eastAsia"/>
                <w:color w:val="000000"/>
                <w:kern w:val="0"/>
                <w:sz w:val="20"/>
                <w:szCs w:val="20"/>
                <w:lang w:bidi="ar"/>
              </w:rPr>
              <w:t>500</w:t>
            </w:r>
            <w:r>
              <w:rPr>
                <w:rFonts w:ascii="宋体" w:hAnsi="宋体" w:cs="宋体" w:hint="eastAsia"/>
                <w:color w:val="000000"/>
                <w:kern w:val="0"/>
                <w:sz w:val="20"/>
                <w:szCs w:val="20"/>
                <w:lang w:bidi="ar"/>
              </w:rPr>
              <w:t>元以下罚款。</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说服教育、警示告诫、指导约谈等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街道乡镇</w:t>
            </w:r>
          </w:p>
        </w:tc>
      </w:tr>
      <w:tr w:rsidR="007D41C4" w:rsidTr="009F5D45">
        <w:trPr>
          <w:trHeight w:val="1995"/>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79</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C4631500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实施其他损害绿化成果及绿化设施的行为</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t>3.</w:t>
            </w:r>
            <w:r>
              <w:rPr>
                <w:rFonts w:ascii="宋体" w:hAnsi="宋体" w:cs="宋体" w:hint="eastAsia"/>
                <w:color w:val="000000"/>
                <w:kern w:val="0"/>
                <w:sz w:val="20"/>
                <w:szCs w:val="20"/>
                <w:lang w:bidi="ar"/>
              </w:rPr>
              <w:t>法律法规规章或者行政规范性文件规定应当或者可以不予行政处罚的。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《北京市绿化条例》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第五十条第（七）项　禁止下列损害绿化的行为：</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七</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其他损害绿化成果及绿化设施的行为。</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《北京市绿化条例》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第六十七条　违反本条例第五十条第</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一</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项至第</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五</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项、第</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七</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项规定，损害绿化成果及绿化设施的，责令停止违法行为。情节较轻的，处</w:t>
            </w:r>
            <w:r>
              <w:rPr>
                <w:rFonts w:ascii="宋体" w:hAnsi="宋体" w:cs="宋体" w:hint="eastAsia"/>
                <w:color w:val="000000"/>
                <w:kern w:val="0"/>
                <w:sz w:val="20"/>
                <w:szCs w:val="20"/>
                <w:lang w:bidi="ar"/>
              </w:rPr>
              <w:t>20</w:t>
            </w:r>
            <w:r>
              <w:rPr>
                <w:rFonts w:ascii="宋体" w:hAnsi="宋体" w:cs="宋体" w:hint="eastAsia"/>
                <w:color w:val="000000"/>
                <w:kern w:val="0"/>
                <w:sz w:val="20"/>
                <w:szCs w:val="20"/>
                <w:lang w:bidi="ar"/>
              </w:rPr>
              <w:t>元以上</w:t>
            </w:r>
            <w:r>
              <w:rPr>
                <w:rFonts w:ascii="宋体" w:hAnsi="宋体" w:cs="宋体" w:hint="eastAsia"/>
                <w:color w:val="000000"/>
                <w:kern w:val="0"/>
                <w:sz w:val="20"/>
                <w:szCs w:val="20"/>
                <w:lang w:bidi="ar"/>
              </w:rPr>
              <w:t>50</w:t>
            </w:r>
            <w:r>
              <w:rPr>
                <w:rFonts w:ascii="宋体" w:hAnsi="宋体" w:cs="宋体" w:hint="eastAsia"/>
                <w:color w:val="000000"/>
                <w:kern w:val="0"/>
                <w:sz w:val="20"/>
                <w:szCs w:val="20"/>
                <w:lang w:bidi="ar"/>
              </w:rPr>
              <w:t>元以下罚款；情节严重的，处</w:t>
            </w:r>
            <w:r>
              <w:rPr>
                <w:rFonts w:ascii="宋体" w:hAnsi="宋体" w:cs="宋体" w:hint="eastAsia"/>
                <w:color w:val="000000"/>
                <w:kern w:val="0"/>
                <w:sz w:val="20"/>
                <w:szCs w:val="20"/>
                <w:lang w:bidi="ar"/>
              </w:rPr>
              <w:t>50</w:t>
            </w:r>
            <w:r>
              <w:rPr>
                <w:rFonts w:ascii="宋体" w:hAnsi="宋体" w:cs="宋体" w:hint="eastAsia"/>
                <w:color w:val="000000"/>
                <w:kern w:val="0"/>
                <w:sz w:val="20"/>
                <w:szCs w:val="20"/>
                <w:lang w:bidi="ar"/>
              </w:rPr>
              <w:t>元以上</w:t>
            </w:r>
            <w:r>
              <w:rPr>
                <w:rFonts w:ascii="宋体" w:hAnsi="宋体" w:cs="宋体" w:hint="eastAsia"/>
                <w:color w:val="000000"/>
                <w:kern w:val="0"/>
                <w:sz w:val="20"/>
                <w:szCs w:val="20"/>
                <w:lang w:bidi="ar"/>
              </w:rPr>
              <w:t>500</w:t>
            </w:r>
            <w:r>
              <w:rPr>
                <w:rFonts w:ascii="宋体" w:hAnsi="宋体" w:cs="宋体" w:hint="eastAsia"/>
                <w:color w:val="000000"/>
                <w:kern w:val="0"/>
                <w:sz w:val="20"/>
                <w:szCs w:val="20"/>
                <w:lang w:bidi="ar"/>
              </w:rPr>
              <w:t>元以下罚款。</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说服教育、警示告诫、指导约谈等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街道乡镇</w:t>
            </w:r>
          </w:p>
        </w:tc>
      </w:tr>
      <w:tr w:rsidR="007D41C4" w:rsidTr="009F5D45">
        <w:trPr>
          <w:trHeight w:val="1710"/>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80</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C4642900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公园内游人翻越围墙、栏杆、绿篱</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t>3.</w:t>
            </w:r>
            <w:r>
              <w:rPr>
                <w:rFonts w:ascii="宋体" w:hAnsi="宋体" w:cs="宋体" w:hint="eastAsia"/>
                <w:color w:val="000000"/>
                <w:kern w:val="0"/>
                <w:sz w:val="20"/>
                <w:szCs w:val="20"/>
                <w:lang w:bidi="ar"/>
              </w:rPr>
              <w:t>法律法规规章或者行政规范性文件规定应当或者可以不予行政处罚的。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《北京市公园条例》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第四十六条第（一）项：游人游览公园禁止下列行为：</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一</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翻越围墙、栏杆、绿篱，在禁烟区吸烟，在非游泳区游泳，在非滑冰区滑冰，在非钓鱼区钓鱼，在非体育运动场所踢球、滑旱冰，随地吐痰、便溺，乱丢果皮</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核</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、烟头、口香糖等废弃物。</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《北京市公园条</w:t>
            </w:r>
            <w:r>
              <w:rPr>
                <w:rFonts w:ascii="宋体" w:hAnsi="宋体" w:cs="宋体" w:hint="eastAsia"/>
                <w:color w:val="000000"/>
                <w:kern w:val="0"/>
                <w:sz w:val="20"/>
                <w:szCs w:val="20"/>
                <w:lang w:bidi="ar"/>
              </w:rPr>
              <w:t>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第五十六条第一款第（一）项</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违反本条例第四十六条规定，有下列行为的，按下列规定处罚：</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一</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翻越围墙、栏杆、绿篱，在禁烟区吸烟，在非游泳区游泳，在非滑冰区滑冰，在非钓鱼区钓鱼，在非体育运动场所踢球、滑旱冰，随地吐痰、便溺，乱丢果皮</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核</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、烟头、口香糖等废弃物的，责令改正，并可以处</w:t>
            </w:r>
            <w:r>
              <w:rPr>
                <w:rFonts w:ascii="宋体" w:hAnsi="宋体" w:cs="宋体" w:hint="eastAsia"/>
                <w:color w:val="000000"/>
                <w:kern w:val="0"/>
                <w:sz w:val="20"/>
                <w:szCs w:val="20"/>
                <w:lang w:bidi="ar"/>
              </w:rPr>
              <w:t>20</w:t>
            </w:r>
            <w:r>
              <w:rPr>
                <w:rFonts w:ascii="宋体" w:hAnsi="宋体" w:cs="宋体" w:hint="eastAsia"/>
                <w:color w:val="000000"/>
                <w:kern w:val="0"/>
                <w:sz w:val="20"/>
                <w:szCs w:val="20"/>
                <w:lang w:bidi="ar"/>
              </w:rPr>
              <w:t>元以上</w:t>
            </w:r>
            <w:r>
              <w:rPr>
                <w:rFonts w:ascii="宋体" w:hAnsi="宋体" w:cs="宋体" w:hint="eastAsia"/>
                <w:color w:val="000000"/>
                <w:kern w:val="0"/>
                <w:sz w:val="20"/>
                <w:szCs w:val="20"/>
                <w:lang w:bidi="ar"/>
              </w:rPr>
              <w:t>50</w:t>
            </w:r>
            <w:r>
              <w:rPr>
                <w:rFonts w:ascii="宋体" w:hAnsi="宋体" w:cs="宋体" w:hint="eastAsia"/>
                <w:color w:val="000000"/>
                <w:kern w:val="0"/>
                <w:sz w:val="20"/>
                <w:szCs w:val="20"/>
                <w:lang w:bidi="ar"/>
              </w:rPr>
              <w:t>元以下罚款；造成损失的，依法承担赔偿责任。</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说服教育、警示告诫、指导约谈等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区级、街道乡镇</w:t>
            </w:r>
          </w:p>
        </w:tc>
      </w:tr>
      <w:tr w:rsidR="007D41C4" w:rsidTr="009F5D45">
        <w:trPr>
          <w:trHeight w:val="346"/>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81</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C4642900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公园内游人在非游泳区游泳，在非滑冰区滑冰，在非钓鱼区钓鱼，在非体育运动场所踢球、滑旱冰</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t>3.</w:t>
            </w:r>
            <w:r>
              <w:rPr>
                <w:rFonts w:ascii="宋体" w:hAnsi="宋体" w:cs="宋体" w:hint="eastAsia"/>
                <w:color w:val="000000"/>
                <w:kern w:val="0"/>
                <w:sz w:val="20"/>
                <w:szCs w:val="20"/>
                <w:lang w:bidi="ar"/>
              </w:rPr>
              <w:t>法律法规规章或者行政规范性文件规定应当或者可以不予行政处罚的。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《北京市公园条例》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第四十六条第（一）项：游人游览公园禁止下列行为：</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一</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翻越围墙、栏杆、绿篱，在禁烟区吸烟，在非游泳区游泳，在非滑冰区滑冰，在非钓鱼区钓鱼，在非体育运动场所踢球、滑旱冰，随地吐痰、便溺，乱丢果皮</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核</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、烟头、口香糖等废弃物。</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《北京市公园条例》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第五十六条第一款第（一）项</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违反本条例第四十</w:t>
            </w:r>
            <w:r>
              <w:rPr>
                <w:rFonts w:ascii="宋体" w:hAnsi="宋体" w:cs="宋体" w:hint="eastAsia"/>
                <w:color w:val="000000"/>
                <w:kern w:val="0"/>
                <w:sz w:val="20"/>
                <w:szCs w:val="20"/>
                <w:lang w:bidi="ar"/>
              </w:rPr>
              <w:t>六条规定，有下列行为的，按下列规定处罚：</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一</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翻越围墙、栏杆、绿篱，在禁烟区吸烟，在非游泳区游泳，在非滑冰区滑冰，在非钓鱼区钓鱼，在非体育运动场所踢球、滑旱冰，随地吐痰、便溺，乱丢果皮</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核</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、烟头、口香糖等废弃物的</w:t>
            </w:r>
            <w:r>
              <w:rPr>
                <w:rFonts w:ascii="宋体" w:hAnsi="宋体" w:cs="宋体" w:hint="eastAsia"/>
                <w:color w:val="000000"/>
                <w:kern w:val="0"/>
                <w:sz w:val="20"/>
                <w:szCs w:val="20"/>
                <w:lang w:bidi="ar"/>
              </w:rPr>
              <w:lastRenderedPageBreak/>
              <w:t>，责令改正，并可以处</w:t>
            </w:r>
            <w:r>
              <w:rPr>
                <w:rFonts w:ascii="宋体" w:hAnsi="宋体" w:cs="宋体" w:hint="eastAsia"/>
                <w:color w:val="000000"/>
                <w:kern w:val="0"/>
                <w:sz w:val="20"/>
                <w:szCs w:val="20"/>
                <w:lang w:bidi="ar"/>
              </w:rPr>
              <w:t>20</w:t>
            </w:r>
            <w:r>
              <w:rPr>
                <w:rFonts w:ascii="宋体" w:hAnsi="宋体" w:cs="宋体" w:hint="eastAsia"/>
                <w:color w:val="000000"/>
                <w:kern w:val="0"/>
                <w:sz w:val="20"/>
                <w:szCs w:val="20"/>
                <w:lang w:bidi="ar"/>
              </w:rPr>
              <w:t>元以上</w:t>
            </w:r>
            <w:r>
              <w:rPr>
                <w:rFonts w:ascii="宋体" w:hAnsi="宋体" w:cs="宋体" w:hint="eastAsia"/>
                <w:color w:val="000000"/>
                <w:kern w:val="0"/>
                <w:sz w:val="20"/>
                <w:szCs w:val="20"/>
                <w:lang w:bidi="ar"/>
              </w:rPr>
              <w:t>50</w:t>
            </w:r>
            <w:r>
              <w:rPr>
                <w:rFonts w:ascii="宋体" w:hAnsi="宋体" w:cs="宋体" w:hint="eastAsia"/>
                <w:color w:val="000000"/>
                <w:kern w:val="0"/>
                <w:sz w:val="20"/>
                <w:szCs w:val="20"/>
                <w:lang w:bidi="ar"/>
              </w:rPr>
              <w:t>元以下罚款；造成损失的，依法承担赔偿责任。</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w:t>
            </w:r>
            <w:r>
              <w:rPr>
                <w:rFonts w:ascii="宋体" w:hAnsi="宋体" w:cs="宋体" w:hint="eastAsia"/>
                <w:color w:val="000000"/>
                <w:kern w:val="0"/>
                <w:sz w:val="20"/>
                <w:szCs w:val="20"/>
                <w:lang w:bidi="ar"/>
              </w:rPr>
              <w:lastRenderedPageBreak/>
              <w:t>教育、警示告诫、指导约谈等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区级、街道乡镇</w:t>
            </w:r>
          </w:p>
        </w:tc>
      </w:tr>
      <w:tr w:rsidR="007D41C4" w:rsidTr="009F5D45">
        <w:trPr>
          <w:trHeight w:val="2565"/>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8</w:t>
            </w:r>
            <w:r>
              <w:rPr>
                <w:rFonts w:ascii="宋体" w:hAnsi="宋体" w:cs="宋体" w:hint="eastAsia"/>
                <w:color w:val="000000"/>
                <w:kern w:val="0"/>
                <w:sz w:val="20"/>
                <w:szCs w:val="20"/>
                <w:lang w:bidi="ar"/>
              </w:rPr>
              <w:lastRenderedPageBreak/>
              <w:t>2</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C4642900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公园内游人随地吐痰（乱丢果皮等废弃物）</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t>3.</w:t>
            </w:r>
            <w:r>
              <w:rPr>
                <w:rFonts w:ascii="宋体" w:hAnsi="宋体" w:cs="宋体" w:hint="eastAsia"/>
                <w:color w:val="000000"/>
                <w:kern w:val="0"/>
                <w:sz w:val="20"/>
                <w:szCs w:val="20"/>
                <w:lang w:bidi="ar"/>
              </w:rPr>
              <w:t>法律法规规章或者行政规范性文件规定应当或者可以不予行政处罚的。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《北京市公园条例》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第四十六条第（一）项：游人游览公园禁止下列行为：</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一</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翻越围墙、栏杆、绿篱，在禁烟区吸烟，在非游泳区游泳，在非滑冰区滑冰，在非钓鱼区钓鱼，在非体育运动场所踢球、滑旱冰，随地吐痰、便溺，乱丢果皮</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核</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、烟头、口香糖等废弃物。</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《北京市公园条例》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第五十六条第一款第（一）项</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违反本条例第四十六条规定，有下列行为的，按下列规定处罚：</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一</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翻越围墙、栏杆、绿篱，在禁</w:t>
            </w:r>
            <w:r>
              <w:rPr>
                <w:rFonts w:ascii="宋体" w:hAnsi="宋体" w:cs="宋体" w:hint="eastAsia"/>
                <w:color w:val="000000"/>
                <w:kern w:val="0"/>
                <w:sz w:val="20"/>
                <w:szCs w:val="20"/>
                <w:lang w:bidi="ar"/>
              </w:rPr>
              <w:t>烟区吸烟，在非游泳区游泳，在非滑冰区滑冰，在非钓鱼区钓鱼，在非体育运动场所踢球、滑旱冰，随地吐痰、便溺，乱丢果皮</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核</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、烟头、口香糖等废弃物的，责令改正，并可以处</w:t>
            </w:r>
            <w:r>
              <w:rPr>
                <w:rFonts w:ascii="宋体" w:hAnsi="宋体" w:cs="宋体" w:hint="eastAsia"/>
                <w:color w:val="000000"/>
                <w:kern w:val="0"/>
                <w:sz w:val="20"/>
                <w:szCs w:val="20"/>
                <w:lang w:bidi="ar"/>
              </w:rPr>
              <w:t>20</w:t>
            </w:r>
            <w:r>
              <w:rPr>
                <w:rFonts w:ascii="宋体" w:hAnsi="宋体" w:cs="宋体" w:hint="eastAsia"/>
                <w:color w:val="000000"/>
                <w:kern w:val="0"/>
                <w:sz w:val="20"/>
                <w:szCs w:val="20"/>
                <w:lang w:bidi="ar"/>
              </w:rPr>
              <w:t>元以上</w:t>
            </w:r>
            <w:r>
              <w:rPr>
                <w:rFonts w:ascii="宋体" w:hAnsi="宋体" w:cs="宋体" w:hint="eastAsia"/>
                <w:color w:val="000000"/>
                <w:kern w:val="0"/>
                <w:sz w:val="20"/>
                <w:szCs w:val="20"/>
                <w:lang w:bidi="ar"/>
              </w:rPr>
              <w:t>50</w:t>
            </w:r>
            <w:r>
              <w:rPr>
                <w:rFonts w:ascii="宋体" w:hAnsi="宋体" w:cs="宋体" w:hint="eastAsia"/>
                <w:color w:val="000000"/>
                <w:kern w:val="0"/>
                <w:sz w:val="20"/>
                <w:szCs w:val="20"/>
                <w:lang w:bidi="ar"/>
              </w:rPr>
              <w:t>元以下罚款；造成损失的，依法承担赔偿责任。</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说服教育、警示告诫、指导约谈等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区级、街道乡镇</w:t>
            </w:r>
          </w:p>
        </w:tc>
      </w:tr>
      <w:tr w:rsidR="007D41C4" w:rsidTr="009F5D45">
        <w:trPr>
          <w:trHeight w:val="2900"/>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83</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C4641500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公园内游人捕捞、捕捉动物（采挖植物，恐吓、投打、伤害动物，在非投喂区投喂动物）</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3.</w:t>
            </w:r>
            <w:r>
              <w:rPr>
                <w:rFonts w:ascii="宋体" w:hAnsi="宋体" w:cs="宋体" w:hint="eastAsia"/>
                <w:color w:val="000000"/>
                <w:kern w:val="0"/>
                <w:sz w:val="20"/>
                <w:szCs w:val="20"/>
                <w:lang w:bidi="ar"/>
              </w:rPr>
              <w:t>法律法规规章或者行政规范性文件规定应当或者可以不予行政处罚的。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《北京市公园条例》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第四十六条第（二）项</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游人游览公园禁止下列行为：</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二</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营火、烧烤，捕捞、捕捉动物，采挖植物，恐吓、投打、伤害动物或者在非投喂区投喂动物。</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《北京市公园条例》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第五十六条第一款第（二）项</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违反本条例第四十六条规定，有下列行为的，按下列规定处罚：</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二</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营火、烧烤，捕捞、捕捉动物，采挖植物，恐吓、投打、伤害动物或者在非投喂区投喂动物的，责令改正，并可以处</w:t>
            </w:r>
            <w:r>
              <w:rPr>
                <w:rFonts w:ascii="宋体" w:hAnsi="宋体" w:cs="宋体" w:hint="eastAsia"/>
                <w:color w:val="000000"/>
                <w:kern w:val="0"/>
                <w:sz w:val="20"/>
                <w:szCs w:val="20"/>
                <w:lang w:bidi="ar"/>
              </w:rPr>
              <w:t>50</w:t>
            </w:r>
            <w:r>
              <w:rPr>
                <w:rFonts w:ascii="宋体" w:hAnsi="宋体" w:cs="宋体" w:hint="eastAsia"/>
                <w:color w:val="000000"/>
                <w:kern w:val="0"/>
                <w:sz w:val="20"/>
                <w:szCs w:val="20"/>
                <w:lang w:bidi="ar"/>
              </w:rPr>
              <w:t>元以上</w:t>
            </w:r>
            <w:r>
              <w:rPr>
                <w:rFonts w:ascii="宋体" w:hAnsi="宋体" w:cs="宋体" w:hint="eastAsia"/>
                <w:color w:val="000000"/>
                <w:kern w:val="0"/>
                <w:sz w:val="20"/>
                <w:szCs w:val="20"/>
                <w:lang w:bidi="ar"/>
              </w:rPr>
              <w:t>100</w:t>
            </w:r>
            <w:r>
              <w:rPr>
                <w:rFonts w:ascii="宋体" w:hAnsi="宋体" w:cs="宋体" w:hint="eastAsia"/>
                <w:color w:val="000000"/>
                <w:kern w:val="0"/>
                <w:sz w:val="20"/>
                <w:szCs w:val="20"/>
                <w:lang w:bidi="ar"/>
              </w:rPr>
              <w:t>元以下罚款；造成损失的，依法承担赔偿责任；构成犯罪的，</w:t>
            </w:r>
            <w:r>
              <w:rPr>
                <w:rFonts w:ascii="宋体" w:hAnsi="宋体" w:cs="宋体" w:hint="eastAsia"/>
                <w:color w:val="000000"/>
                <w:kern w:val="0"/>
                <w:sz w:val="20"/>
                <w:szCs w:val="20"/>
                <w:lang w:bidi="ar"/>
              </w:rPr>
              <w:t>依法追究刑事责任。</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说服教育、警示告诫、指导约谈等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区级、街道乡镇</w:t>
            </w:r>
          </w:p>
        </w:tc>
      </w:tr>
      <w:tr w:rsidR="007D41C4" w:rsidTr="009F5D45">
        <w:trPr>
          <w:trHeight w:val="2280"/>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84</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C4641300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公园内游人攀折花木（损坏草坪、树木）</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t>3.</w:t>
            </w:r>
            <w:r>
              <w:rPr>
                <w:rFonts w:ascii="宋体" w:hAnsi="宋体" w:cs="宋体" w:hint="eastAsia"/>
                <w:color w:val="000000"/>
                <w:kern w:val="0"/>
                <w:sz w:val="20"/>
                <w:szCs w:val="20"/>
                <w:lang w:bidi="ar"/>
              </w:rPr>
              <w:t>法律法规规章或者行政规范性文件规定应当或者可以不予行政处罚的。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《北京市公园条例》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第四十六第（三）项</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游人游览公园禁止下列行为：</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三</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在建筑物、构筑物、设施、树木上涂写、刻划，攀折花木，损坏草坪、树木。</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《北京市公园条例》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第五十六条第一款第（三）项</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违反本条例第四十六条规定，有下列行为的，按下列规定处罚：</w:t>
            </w:r>
            <w:r>
              <w:rPr>
                <w:rFonts w:ascii="宋体" w:hAnsi="宋体" w:cs="宋体" w:hint="eastAsia"/>
                <w:color w:val="000000"/>
                <w:kern w:val="0"/>
                <w:sz w:val="20"/>
                <w:szCs w:val="20"/>
                <w:lang w:bidi="ar"/>
              </w:rPr>
              <w:br/>
              <w:t>(</w:t>
            </w:r>
            <w:r>
              <w:rPr>
                <w:rFonts w:ascii="宋体" w:hAnsi="宋体" w:cs="宋体" w:hint="eastAsia"/>
                <w:color w:val="000000"/>
                <w:kern w:val="0"/>
                <w:sz w:val="20"/>
                <w:szCs w:val="20"/>
                <w:lang w:bidi="ar"/>
              </w:rPr>
              <w:t>三</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在建筑物、构筑物、设施、树木上涂写、刻划，攀折花木，损坏草坪、树木的，给予警告，并处</w:t>
            </w:r>
            <w:r>
              <w:rPr>
                <w:rFonts w:ascii="宋体" w:hAnsi="宋体" w:cs="宋体" w:hint="eastAsia"/>
                <w:color w:val="000000"/>
                <w:kern w:val="0"/>
                <w:sz w:val="20"/>
                <w:szCs w:val="20"/>
                <w:lang w:bidi="ar"/>
              </w:rPr>
              <w:t>5</w:t>
            </w:r>
            <w:r>
              <w:rPr>
                <w:rFonts w:ascii="宋体" w:hAnsi="宋体" w:cs="宋体" w:hint="eastAsia"/>
                <w:color w:val="000000"/>
                <w:kern w:val="0"/>
                <w:sz w:val="20"/>
                <w:szCs w:val="20"/>
                <w:lang w:bidi="ar"/>
              </w:rPr>
              <w:t>元以上</w:t>
            </w:r>
            <w:r>
              <w:rPr>
                <w:rFonts w:ascii="宋体" w:hAnsi="宋体" w:cs="宋体" w:hint="eastAsia"/>
                <w:color w:val="000000"/>
                <w:kern w:val="0"/>
                <w:sz w:val="20"/>
                <w:szCs w:val="20"/>
                <w:lang w:bidi="ar"/>
              </w:rPr>
              <w:t>50</w:t>
            </w:r>
            <w:r>
              <w:rPr>
                <w:rFonts w:ascii="宋体" w:hAnsi="宋体" w:cs="宋体" w:hint="eastAsia"/>
                <w:color w:val="000000"/>
                <w:kern w:val="0"/>
                <w:sz w:val="20"/>
                <w:szCs w:val="20"/>
                <w:lang w:bidi="ar"/>
              </w:rPr>
              <w:t>元以下罚款；造成损失的，依法承担赔偿责任。</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说服教育、警示告诫、指导约谈等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区级、街道乡镇</w:t>
            </w:r>
          </w:p>
        </w:tc>
      </w:tr>
      <w:tr w:rsidR="007D41C4" w:rsidTr="009F5D45">
        <w:trPr>
          <w:trHeight w:val="1995"/>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85</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C4626700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施工单位未在施工现场出入口公示相关信息</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3.</w:t>
            </w:r>
            <w:r>
              <w:rPr>
                <w:rFonts w:ascii="宋体" w:hAnsi="宋体" w:cs="宋体" w:hint="eastAsia"/>
                <w:color w:val="000000"/>
                <w:kern w:val="0"/>
                <w:sz w:val="20"/>
                <w:szCs w:val="20"/>
                <w:lang w:bidi="ar"/>
              </w:rPr>
              <w:t>法律法规规章或者行政规范性文件规定应当或者可以不予行政处罚的。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《北京市大气污染防治条例》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第八十一条第一款第（二）项</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建设工程施工现场应当根据本市绿色施工的有关规定，采取下列措施：（二）施工单位应当在施工现场出入口公示施工现场负责人、环保监督员、扬尘污染控制措施、举报电话等信息；</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《北京市大气污染防治条例》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第一百一十九条</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违反本条例第八十一条第一款规定的，由城市管理综合执法部门责令限期改正，处一万元以上十万元以下罚款；拒不改正的，责令停工整治。</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说服教育、警示告诫、指导约谈等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街道乡镇</w:t>
            </w:r>
          </w:p>
        </w:tc>
      </w:tr>
      <w:tr w:rsidR="007D41C4" w:rsidTr="009F5D45">
        <w:trPr>
          <w:trHeight w:val="1995"/>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86</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C4635200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无照经营</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t>3.</w:t>
            </w:r>
            <w:r>
              <w:rPr>
                <w:rFonts w:ascii="宋体" w:hAnsi="宋体" w:cs="宋体" w:hint="eastAsia"/>
                <w:color w:val="000000"/>
                <w:kern w:val="0"/>
                <w:sz w:val="20"/>
                <w:szCs w:val="20"/>
                <w:lang w:bidi="ar"/>
              </w:rPr>
              <w:t>法律法规规章或者行政规范性文件规定应当或者可以不予行政处罚的。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《无证无照经营查处办法》</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第二条</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任何单位或者个人不得违反法律、法规、国务院决定的规定，从事无证无照经营。</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《无证无照经营查处办法》</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第十三条</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依照相关法律、行政法规的规定予以处罚。法律、行政法规对无照经营的处罚没有明确规定的，责令停止违法行为，没收违法所得，并处</w:t>
            </w: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万元以下的</w:t>
            </w:r>
            <w:r>
              <w:rPr>
                <w:rFonts w:ascii="宋体" w:hAnsi="宋体" w:cs="宋体" w:hint="eastAsia"/>
                <w:color w:val="000000"/>
                <w:kern w:val="0"/>
                <w:sz w:val="20"/>
                <w:szCs w:val="20"/>
                <w:lang w:bidi="ar"/>
              </w:rPr>
              <w:t>罚款。</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说服教育、警示告诫、指导约谈等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街道乡镇</w:t>
            </w:r>
          </w:p>
        </w:tc>
      </w:tr>
      <w:tr w:rsidR="007D41C4" w:rsidTr="009F5D45">
        <w:trPr>
          <w:trHeight w:val="1710"/>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87</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C4643800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为无照经营者提供场所或者条件</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t>3.</w:t>
            </w:r>
            <w:r>
              <w:rPr>
                <w:rFonts w:ascii="宋体" w:hAnsi="宋体" w:cs="宋体" w:hint="eastAsia"/>
                <w:color w:val="000000"/>
                <w:kern w:val="0"/>
                <w:sz w:val="20"/>
                <w:szCs w:val="20"/>
                <w:lang w:bidi="ar"/>
              </w:rPr>
              <w:t>法律法规规章或者行政规范性文件规定应当或者可以不予行政处罚的。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《无证无照经营查处办法》</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第十四条</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明知属于无照经营而为经营者提供经营场所，或者提供运输、保管、仓储等条件的，由工商行政管理部门责令停止违法行为，没收违法所得，可以处</w:t>
            </w:r>
            <w:r>
              <w:rPr>
                <w:rFonts w:ascii="宋体" w:hAnsi="宋体" w:cs="宋体" w:hint="eastAsia"/>
                <w:color w:val="000000"/>
                <w:kern w:val="0"/>
                <w:sz w:val="20"/>
                <w:szCs w:val="20"/>
                <w:lang w:bidi="ar"/>
              </w:rPr>
              <w:t>5000</w:t>
            </w:r>
            <w:r>
              <w:rPr>
                <w:rFonts w:ascii="宋体" w:hAnsi="宋体" w:cs="宋体" w:hint="eastAsia"/>
                <w:color w:val="000000"/>
                <w:kern w:val="0"/>
                <w:sz w:val="20"/>
                <w:szCs w:val="20"/>
                <w:lang w:bidi="ar"/>
              </w:rPr>
              <w:t>元以下的罚款。</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说服教育、警示告诫、指导约谈等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街道乡镇</w:t>
            </w:r>
          </w:p>
        </w:tc>
      </w:tr>
      <w:tr w:rsidR="007D41C4" w:rsidTr="009F5D45">
        <w:trPr>
          <w:trHeight w:val="1710"/>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88</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C4648600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公共场所标识单独使用外语</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t>3.</w:t>
            </w:r>
            <w:r>
              <w:rPr>
                <w:rFonts w:ascii="宋体" w:hAnsi="宋体" w:cs="宋体" w:hint="eastAsia"/>
                <w:color w:val="000000"/>
                <w:kern w:val="0"/>
                <w:sz w:val="20"/>
                <w:szCs w:val="20"/>
                <w:lang w:bidi="ar"/>
              </w:rPr>
              <w:t>法律法规规章或者行政规范性文件规定应当或者可以不予行政处罚的。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《北京市国际交往语言环境建设条例》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第十六条第一款</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公共场所标识应当以规范汉字为基本服务用字，不得单独使用外语；使用汉字同时需要使用外语的，外语应当与规范汉字表达相同的含义。</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《北京市国际交往语言环境建设条例》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第三十条</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违反本条例第十六条第一款规定，公共场所标识单独使用外语的，由城市管理综合执法机构责令改正；拒不改正的，给予警告，并可处五千元以上一万元以下罚款。</w:t>
            </w:r>
            <w:r>
              <w:rPr>
                <w:rFonts w:ascii="宋体" w:hAnsi="宋体" w:cs="宋体" w:hint="eastAsia"/>
                <w:color w:val="000000"/>
                <w:kern w:val="0"/>
                <w:sz w:val="20"/>
                <w:szCs w:val="20"/>
                <w:lang w:bidi="ar"/>
              </w:rPr>
              <w:t xml:space="preserve"> </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说服教育、警示告诫、指导约谈等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市级、区级</w:t>
            </w:r>
          </w:p>
        </w:tc>
      </w:tr>
      <w:tr w:rsidR="007D41C4" w:rsidTr="009F5D45">
        <w:trPr>
          <w:trHeight w:val="325"/>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89</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C4648500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应当设置、使用公共场所外语标识而未设置、使用</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t>3.</w:t>
            </w:r>
            <w:r>
              <w:rPr>
                <w:rFonts w:ascii="宋体" w:hAnsi="宋体" w:cs="宋体" w:hint="eastAsia"/>
                <w:color w:val="000000"/>
                <w:kern w:val="0"/>
                <w:sz w:val="20"/>
                <w:szCs w:val="20"/>
                <w:lang w:bidi="ar"/>
              </w:rPr>
              <w:t>法律法规规章或者行政规范性文件规定应当或者可以不予行政处罚的。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《北京市国际交往语言环境建设条例》</w:t>
            </w:r>
            <w:r>
              <w:rPr>
                <w:rFonts w:ascii="宋体" w:hAnsi="宋体" w:cs="宋体" w:hint="eastAsia"/>
                <w:color w:val="000000"/>
                <w:kern w:val="0"/>
                <w:sz w:val="20"/>
                <w:szCs w:val="20"/>
                <w:lang w:bidi="ar"/>
              </w:rPr>
              <w:br/>
              <w:t xml:space="preserve"> </w:t>
            </w:r>
            <w:r>
              <w:rPr>
                <w:rFonts w:ascii="宋体" w:hAnsi="宋体" w:cs="宋体" w:hint="eastAsia"/>
                <w:color w:val="000000"/>
                <w:kern w:val="0"/>
                <w:sz w:val="20"/>
                <w:szCs w:val="20"/>
                <w:lang w:bidi="ar"/>
              </w:rPr>
              <w:t>第十七条第一款</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下列公共场所使用规范汉字标示名称、场所导向、设施用途、警示警告、限令禁止、指示指令等信息的，经营管理者应当同时设置、使用外语标识：</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一</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民用机场、火车站、城市公共交通站点；</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二</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国际体育赛事、国际会议、国际展会等大型国际活动承办、接待场所；</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三</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引进境外人才聚集的社区；</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四</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应急避难场所；</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五</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文化、旅游、体育等其他重要公共场所。</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《北京市国际交往语言环境建设条例》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第三十一条　违反本条例第十七条第一款规定，应当设置、使用公共场所外</w:t>
            </w:r>
            <w:r>
              <w:rPr>
                <w:rFonts w:ascii="宋体" w:hAnsi="宋体" w:cs="宋体" w:hint="eastAsia"/>
                <w:color w:val="000000"/>
                <w:kern w:val="0"/>
                <w:sz w:val="20"/>
                <w:szCs w:val="20"/>
                <w:lang w:bidi="ar"/>
              </w:rPr>
              <w:lastRenderedPageBreak/>
              <w:t>语标识而未设置、使用的，由城市管理综合执法机构责令改正；拒不改正的，给予警告，并可处二千元以上五千元以下罚款。</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w:t>
            </w:r>
            <w:r>
              <w:rPr>
                <w:rFonts w:ascii="宋体" w:hAnsi="宋体" w:cs="宋体" w:hint="eastAsia"/>
                <w:color w:val="000000"/>
                <w:kern w:val="0"/>
                <w:sz w:val="20"/>
                <w:szCs w:val="20"/>
                <w:lang w:bidi="ar"/>
              </w:rPr>
              <w:lastRenderedPageBreak/>
              <w:t>教育、警示告诫、指导约谈等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市级、区级</w:t>
            </w:r>
          </w:p>
        </w:tc>
      </w:tr>
      <w:tr w:rsidR="007D41C4" w:rsidTr="009F5D45">
        <w:trPr>
          <w:trHeight w:val="2716"/>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9</w:t>
            </w:r>
            <w:r>
              <w:rPr>
                <w:rFonts w:ascii="宋体" w:hAnsi="宋体" w:cs="宋体" w:hint="eastAsia"/>
                <w:color w:val="000000"/>
                <w:kern w:val="0"/>
                <w:sz w:val="20"/>
                <w:szCs w:val="20"/>
                <w:lang w:bidi="ar"/>
              </w:rPr>
              <w:lastRenderedPageBreak/>
              <w:t>0</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C4648400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公共场所外语标识译写错误或者明显不当</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t>3.</w:t>
            </w:r>
            <w:r>
              <w:rPr>
                <w:rFonts w:ascii="宋体" w:hAnsi="宋体" w:cs="宋体" w:hint="eastAsia"/>
                <w:color w:val="000000"/>
                <w:kern w:val="0"/>
                <w:sz w:val="20"/>
                <w:szCs w:val="20"/>
                <w:lang w:bidi="ar"/>
              </w:rPr>
              <w:t>法律法规规章或者行政规范性文件规定应当或者可以不予行政处罚的。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《北京市国际交往语言环境建设条例》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第十九条第一款　公共场所外语标识应当根据有关法律法规，参照国家和本市制定、发布的外语译写标准，以及通常的外语使用习惯、国际惯例，进行规范译写。</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《北京市国际交往语言环境建设条例》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第三十三条　违反本条例第十九条第一款规定，公共场所外语标识译写错误或者明显不当的，由城市管理综合执法机构责令改正；拒不改正的，给予警告，并可处二千元以上五千元以下罚款。</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 xml:space="preserve">                                                                               </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说服教育、警示告诫、指导约谈等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市级、区级</w:t>
            </w:r>
          </w:p>
        </w:tc>
      </w:tr>
      <w:tr w:rsidR="007D41C4" w:rsidTr="009F5D45">
        <w:trPr>
          <w:trHeight w:val="1710"/>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91</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C2310900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排水单位（用水单位）或者个人不缴纳污水处理费</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t>3.</w:t>
            </w:r>
            <w:r>
              <w:rPr>
                <w:rFonts w:ascii="宋体" w:hAnsi="宋体" w:cs="宋体" w:hint="eastAsia"/>
                <w:color w:val="000000"/>
                <w:kern w:val="0"/>
                <w:sz w:val="20"/>
                <w:szCs w:val="20"/>
                <w:lang w:bidi="ar"/>
              </w:rPr>
              <w:t>法律法规规章或者行政规范性文件规定应当或者可以不予行政处罚的。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textAlignment w:val="center"/>
              <w:rPr>
                <w:rFonts w:ascii="宋体" w:hAnsi="宋体" w:cs="宋体"/>
                <w:color w:val="000000"/>
                <w:sz w:val="20"/>
                <w:szCs w:val="20"/>
              </w:rPr>
            </w:pPr>
            <w:r>
              <w:rPr>
                <w:rFonts w:ascii="宋体" w:hAnsi="宋体" w:cs="宋体" w:hint="eastAsia"/>
                <w:color w:val="000000"/>
                <w:kern w:val="0"/>
                <w:sz w:val="20"/>
                <w:szCs w:val="20"/>
                <w:lang w:bidi="ar"/>
              </w:rPr>
              <w:t>《城镇排水与污水处理条例》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第三十二条第一款</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排水单位和个人应当按照国家有关规定缴纳污水处理费。</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《北京市排水和再生水管理办法》</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第二十三条第一款</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用水单位和个人应当交纳污水处理费。污水处理费应当包括污水管网维护管理、污水处理、污泥处置等费用。</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《城镇排水与污水处理条例》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第五十四条</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违反本条例规定，排水单位或者个人不缴纳污水处理费的，由城镇排水主管部门责令限期缴纳，逾期拒不缴纳的，处应缴纳污水处理费数额</w:t>
            </w: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倍以上</w:t>
            </w:r>
            <w:r>
              <w:rPr>
                <w:rFonts w:ascii="宋体" w:hAnsi="宋体" w:cs="宋体" w:hint="eastAsia"/>
                <w:color w:val="000000"/>
                <w:kern w:val="0"/>
                <w:sz w:val="20"/>
                <w:szCs w:val="20"/>
                <w:lang w:bidi="ar"/>
              </w:rPr>
              <w:t>3</w:t>
            </w:r>
            <w:r>
              <w:rPr>
                <w:rFonts w:ascii="宋体" w:hAnsi="宋体" w:cs="宋体" w:hint="eastAsia"/>
                <w:color w:val="000000"/>
                <w:kern w:val="0"/>
                <w:sz w:val="20"/>
                <w:szCs w:val="20"/>
                <w:lang w:bidi="ar"/>
              </w:rPr>
              <w:t>倍以下罚款。</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说服教育、警示告诫、指导约谈等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市级，区级</w:t>
            </w:r>
          </w:p>
        </w:tc>
      </w:tr>
      <w:tr w:rsidR="007D41C4" w:rsidTr="009F5D45">
        <w:trPr>
          <w:trHeight w:val="515"/>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92</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C2336800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未按照《建筑业企业资质管理规定》要求提供建筑业企业信用档案信息</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t>3.</w:t>
            </w:r>
            <w:r>
              <w:rPr>
                <w:rFonts w:ascii="宋体" w:hAnsi="宋体" w:cs="宋体" w:hint="eastAsia"/>
                <w:color w:val="000000"/>
                <w:kern w:val="0"/>
                <w:sz w:val="20"/>
                <w:szCs w:val="20"/>
                <w:lang w:bidi="ar"/>
              </w:rPr>
              <w:t>法律法规规章或者行政规范</w:t>
            </w:r>
            <w:r>
              <w:rPr>
                <w:rFonts w:ascii="宋体" w:hAnsi="宋体" w:cs="宋体" w:hint="eastAsia"/>
                <w:color w:val="000000"/>
                <w:kern w:val="0"/>
                <w:sz w:val="20"/>
                <w:szCs w:val="20"/>
                <w:lang w:bidi="ar"/>
              </w:rPr>
              <w:lastRenderedPageBreak/>
              <w:t>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《建</w:t>
            </w:r>
            <w:r>
              <w:rPr>
                <w:rFonts w:ascii="宋体" w:hAnsi="宋体" w:cs="宋体" w:hint="eastAsia"/>
                <w:color w:val="000000"/>
                <w:kern w:val="0"/>
                <w:sz w:val="20"/>
                <w:szCs w:val="20"/>
                <w:lang w:bidi="ar"/>
              </w:rPr>
              <w:lastRenderedPageBreak/>
              <w:t>筑业企业资质管理规定》</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第三十二条</w:t>
            </w:r>
            <w:r>
              <w:rPr>
                <w:rFonts w:ascii="宋体" w:hAnsi="宋体" w:cs="宋体" w:hint="eastAsia"/>
                <w:color w:val="000000"/>
                <w:kern w:val="0"/>
                <w:sz w:val="20"/>
                <w:szCs w:val="20"/>
                <w:lang w:bidi="ar"/>
              </w:rPr>
              <w:br/>
              <w:t xml:space="preserve">    </w:t>
            </w:r>
            <w:r>
              <w:rPr>
                <w:rFonts w:ascii="宋体" w:hAnsi="宋体" w:cs="宋体" w:hint="eastAsia"/>
                <w:color w:val="000000"/>
                <w:kern w:val="0"/>
                <w:sz w:val="20"/>
                <w:szCs w:val="20"/>
                <w:lang w:bidi="ar"/>
              </w:rPr>
              <w:t>资质许可机关应当建立、健全建筑业企业信用档案管理制度。建筑业企业信用档案应当包括企业基本情况、资质、业绩、工程质量和安全、合同履约、社会投诉和违法行为等情况。</w:t>
            </w:r>
            <w:r>
              <w:rPr>
                <w:rFonts w:ascii="宋体" w:hAnsi="宋体" w:cs="宋体" w:hint="eastAsia"/>
                <w:color w:val="000000"/>
                <w:kern w:val="0"/>
                <w:sz w:val="20"/>
                <w:szCs w:val="20"/>
                <w:lang w:bidi="ar"/>
              </w:rPr>
              <w:br/>
              <w:t xml:space="preserve">    </w:t>
            </w:r>
            <w:r>
              <w:rPr>
                <w:rFonts w:ascii="宋体" w:hAnsi="宋体" w:cs="宋体" w:hint="eastAsia"/>
                <w:color w:val="000000"/>
                <w:kern w:val="0"/>
                <w:sz w:val="20"/>
                <w:szCs w:val="20"/>
                <w:lang w:bidi="ar"/>
              </w:rPr>
              <w:t>企业的信用档案信息按照有关规</w:t>
            </w:r>
            <w:r>
              <w:rPr>
                <w:rFonts w:ascii="宋体" w:hAnsi="宋体" w:cs="宋体" w:hint="eastAsia"/>
                <w:color w:val="000000"/>
                <w:kern w:val="0"/>
                <w:sz w:val="20"/>
                <w:szCs w:val="20"/>
                <w:lang w:bidi="ar"/>
              </w:rPr>
              <w:t>定向社会公开。</w:t>
            </w:r>
            <w:r>
              <w:rPr>
                <w:rFonts w:ascii="宋体" w:hAnsi="宋体" w:cs="宋体" w:hint="eastAsia"/>
                <w:color w:val="000000"/>
                <w:kern w:val="0"/>
                <w:sz w:val="20"/>
                <w:szCs w:val="20"/>
                <w:lang w:bidi="ar"/>
              </w:rPr>
              <w:br/>
              <w:t xml:space="preserve">    </w:t>
            </w:r>
            <w:r>
              <w:rPr>
                <w:rFonts w:ascii="宋体" w:hAnsi="宋体" w:cs="宋体" w:hint="eastAsia"/>
                <w:color w:val="000000"/>
                <w:kern w:val="0"/>
                <w:sz w:val="20"/>
                <w:szCs w:val="20"/>
                <w:lang w:bidi="ar"/>
              </w:rPr>
              <w:t>取得建筑业企业资质的企业应当按照有关规定，向资质许可机关提供真实、准确、完整的企业信用档案信息。</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《建筑业企业资质管理规定》</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第四</w:t>
            </w:r>
            <w:r>
              <w:rPr>
                <w:rFonts w:ascii="宋体" w:hAnsi="宋体" w:cs="宋体" w:hint="eastAsia"/>
                <w:color w:val="000000"/>
                <w:kern w:val="0"/>
                <w:sz w:val="20"/>
                <w:szCs w:val="20"/>
                <w:lang w:bidi="ar"/>
              </w:rPr>
              <w:lastRenderedPageBreak/>
              <w:t>十条</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企业未按照本规定要求提供企业信用档案信息的，由县级以上地方人民政府住房城乡建设主管部门或者其他有关部门给予警告，责令限期改正；逾期未改正的，可处以</w:t>
            </w:r>
            <w:r>
              <w:rPr>
                <w:rFonts w:ascii="宋体" w:hAnsi="宋体" w:cs="宋体" w:hint="eastAsia"/>
                <w:color w:val="000000"/>
                <w:kern w:val="0"/>
                <w:sz w:val="20"/>
                <w:szCs w:val="20"/>
                <w:lang w:bidi="ar"/>
              </w:rPr>
              <w:t>1000</w:t>
            </w:r>
            <w:r>
              <w:rPr>
                <w:rFonts w:ascii="宋体" w:hAnsi="宋体" w:cs="宋体" w:hint="eastAsia"/>
                <w:color w:val="000000"/>
                <w:kern w:val="0"/>
                <w:sz w:val="20"/>
                <w:szCs w:val="20"/>
                <w:lang w:bidi="ar"/>
              </w:rPr>
              <w:t>元以上</w:t>
            </w: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万元以下的罚款。</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w:t>
            </w:r>
            <w:r>
              <w:rPr>
                <w:rFonts w:ascii="宋体" w:hAnsi="宋体" w:cs="宋体" w:hint="eastAsia"/>
                <w:color w:val="000000"/>
                <w:kern w:val="0"/>
                <w:sz w:val="20"/>
                <w:szCs w:val="20"/>
                <w:lang w:bidi="ar"/>
              </w:rPr>
              <w:lastRenderedPageBreak/>
              <w:t>教育、警示告诫、指导约谈等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市级，区级</w:t>
            </w:r>
          </w:p>
        </w:tc>
      </w:tr>
      <w:tr w:rsidR="007D41C4" w:rsidTr="009F5D45">
        <w:trPr>
          <w:trHeight w:val="2689"/>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9</w:t>
            </w:r>
            <w:r>
              <w:rPr>
                <w:rFonts w:ascii="宋体" w:hAnsi="宋体" w:cs="宋体" w:hint="eastAsia"/>
                <w:color w:val="000000"/>
                <w:kern w:val="0"/>
                <w:sz w:val="20"/>
                <w:szCs w:val="20"/>
                <w:lang w:bidi="ar"/>
              </w:rPr>
              <w:lastRenderedPageBreak/>
              <w:t>3</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C2337400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注册造价工程师未办理变更注册而继续执业并参与水利工程造价活动</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t>3.</w:t>
            </w:r>
            <w:r>
              <w:rPr>
                <w:rFonts w:ascii="宋体" w:hAnsi="宋体" w:cs="宋体" w:hint="eastAsia"/>
                <w:color w:val="000000"/>
                <w:kern w:val="0"/>
                <w:sz w:val="20"/>
                <w:szCs w:val="20"/>
                <w:lang w:bidi="ar"/>
              </w:rPr>
              <w:t>法律法规规章或者行政规范性文件规定应当或者可以不予行政处罚的。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《注册造价工程师管理办法》</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第十二条第一款</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在注册有效期内，注册造价工程师变更执业单位的，应当与原聘用单位解除劳动合同，并按照本办法第八条规定的程序，到新聘用单位工商注册所在地的省、自治区、直辖市人民政府住房城乡建设主管部门或者国务院有关专业部门办理变更注册手续。变更注册后延续原注册有效期。</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《注册造价工程</w:t>
            </w:r>
            <w:r>
              <w:rPr>
                <w:rFonts w:ascii="宋体" w:hAnsi="宋体" w:cs="宋体" w:hint="eastAsia"/>
                <w:color w:val="000000"/>
                <w:kern w:val="0"/>
                <w:sz w:val="20"/>
                <w:szCs w:val="20"/>
                <w:lang w:bidi="ar"/>
              </w:rPr>
              <w:t>师管理办法》</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第三十五条</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违反本办法规定，未办理变更注册而继续执业的，由县级以上人民政府住房城乡建设主管部门或者其他有关部门责令限期改正；逾期未改正，可处以</w:t>
            </w:r>
            <w:r>
              <w:rPr>
                <w:rFonts w:ascii="宋体" w:hAnsi="宋体" w:cs="宋体" w:hint="eastAsia"/>
                <w:color w:val="000000"/>
                <w:kern w:val="0"/>
                <w:sz w:val="20"/>
                <w:szCs w:val="20"/>
                <w:lang w:bidi="ar"/>
              </w:rPr>
              <w:t>5000</w:t>
            </w:r>
            <w:r>
              <w:rPr>
                <w:rFonts w:ascii="宋体" w:hAnsi="宋体" w:cs="宋体" w:hint="eastAsia"/>
                <w:color w:val="000000"/>
                <w:kern w:val="0"/>
                <w:sz w:val="20"/>
                <w:szCs w:val="20"/>
                <w:lang w:bidi="ar"/>
              </w:rPr>
              <w:t>元以下的罚款。</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说服教育、警示告诫、指导约谈等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市级，区级</w:t>
            </w:r>
          </w:p>
        </w:tc>
      </w:tr>
      <w:tr w:rsidR="007D41C4" w:rsidTr="009F5D45">
        <w:trPr>
          <w:trHeight w:val="1995"/>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94</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C2346200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建设单位未及时出具撤销保函申请书或者返还保证金</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t>3.</w:t>
            </w:r>
            <w:r>
              <w:rPr>
                <w:rFonts w:ascii="宋体" w:hAnsi="宋体" w:cs="宋体" w:hint="eastAsia"/>
                <w:color w:val="000000"/>
                <w:kern w:val="0"/>
                <w:sz w:val="20"/>
                <w:szCs w:val="20"/>
                <w:lang w:bidi="ar"/>
              </w:rPr>
              <w:t>法律法规规章或者行政规范性文件规定应当或者可以不予行政处罚的。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textAlignment w:val="center"/>
              <w:rPr>
                <w:rFonts w:ascii="宋体" w:hAnsi="宋体" w:cs="宋体"/>
                <w:color w:val="000000"/>
                <w:sz w:val="20"/>
                <w:szCs w:val="20"/>
              </w:rPr>
            </w:pPr>
            <w:r>
              <w:rPr>
                <w:rFonts w:ascii="宋体" w:hAnsi="宋体" w:cs="宋体" w:hint="eastAsia"/>
                <w:color w:val="000000"/>
                <w:kern w:val="0"/>
                <w:sz w:val="20"/>
                <w:szCs w:val="20"/>
                <w:lang w:bidi="ar"/>
              </w:rPr>
              <w:t>《北京市建设工程质量条例》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第六十四条第三款</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建设单位应当按照合同约定出具撤销保函申请书或者返还施工质量保证金。</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《北京市建设工程质量条例》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第一百零一条</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违反本条例第六十四条第三款规定，建设单位未及时出具撤销保函申请书或者返还保证金的，由住房城乡建设或者专业工程行政主管部门责令限期改正，逾期未改正的，处</w:t>
            </w:r>
            <w:r>
              <w:rPr>
                <w:rFonts w:ascii="宋体" w:hAnsi="宋体" w:cs="宋体" w:hint="eastAsia"/>
                <w:color w:val="000000"/>
                <w:kern w:val="0"/>
                <w:sz w:val="20"/>
                <w:szCs w:val="20"/>
                <w:lang w:bidi="ar"/>
              </w:rPr>
              <w:t>10</w:t>
            </w:r>
            <w:r>
              <w:rPr>
                <w:rFonts w:ascii="宋体" w:hAnsi="宋体" w:cs="宋体" w:hint="eastAsia"/>
                <w:color w:val="000000"/>
                <w:kern w:val="0"/>
                <w:sz w:val="20"/>
                <w:szCs w:val="20"/>
                <w:lang w:bidi="ar"/>
              </w:rPr>
              <w:t>万元以上</w:t>
            </w:r>
            <w:r>
              <w:rPr>
                <w:rFonts w:ascii="宋体" w:hAnsi="宋体" w:cs="宋体" w:hint="eastAsia"/>
                <w:color w:val="000000"/>
                <w:kern w:val="0"/>
                <w:sz w:val="20"/>
                <w:szCs w:val="20"/>
                <w:lang w:bidi="ar"/>
              </w:rPr>
              <w:t>50</w:t>
            </w:r>
            <w:r>
              <w:rPr>
                <w:rFonts w:ascii="宋体" w:hAnsi="宋体" w:cs="宋体" w:hint="eastAsia"/>
                <w:color w:val="000000"/>
                <w:kern w:val="0"/>
                <w:sz w:val="20"/>
                <w:szCs w:val="20"/>
                <w:lang w:bidi="ar"/>
              </w:rPr>
              <w:t>万元以下的罚款。</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说服教育、警示告诫、指导约谈等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市级，区级</w:t>
            </w:r>
          </w:p>
        </w:tc>
      </w:tr>
      <w:tr w:rsidR="007D41C4" w:rsidTr="009F5D45">
        <w:trPr>
          <w:trHeight w:val="1115"/>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95</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C2346900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相关单位未按规定签署工程质量终身责任承诺书</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t>3.</w:t>
            </w:r>
            <w:r>
              <w:rPr>
                <w:rFonts w:ascii="宋体" w:hAnsi="宋体" w:cs="宋体" w:hint="eastAsia"/>
                <w:color w:val="000000"/>
                <w:kern w:val="0"/>
                <w:sz w:val="20"/>
                <w:szCs w:val="20"/>
                <w:lang w:bidi="ar"/>
              </w:rPr>
              <w:t>法律法规规章或者行政规范</w:t>
            </w:r>
            <w:r>
              <w:rPr>
                <w:rFonts w:ascii="宋体" w:hAnsi="宋体" w:cs="宋体" w:hint="eastAsia"/>
                <w:color w:val="000000"/>
                <w:kern w:val="0"/>
                <w:sz w:val="20"/>
                <w:szCs w:val="20"/>
                <w:lang w:bidi="ar"/>
              </w:rPr>
              <w:lastRenderedPageBreak/>
              <w:t>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textAlignment w:val="center"/>
              <w:rPr>
                <w:rFonts w:ascii="宋体" w:hAnsi="宋体" w:cs="宋体"/>
                <w:color w:val="000000"/>
                <w:sz w:val="20"/>
                <w:szCs w:val="20"/>
              </w:rPr>
            </w:pPr>
            <w:r>
              <w:rPr>
                <w:rFonts w:ascii="宋体" w:hAnsi="宋体" w:cs="宋体" w:hint="eastAsia"/>
                <w:color w:val="000000"/>
                <w:kern w:val="0"/>
                <w:sz w:val="20"/>
                <w:szCs w:val="20"/>
                <w:lang w:bidi="ar"/>
              </w:rPr>
              <w:t>《北</w:t>
            </w:r>
            <w:r>
              <w:rPr>
                <w:rFonts w:ascii="宋体" w:hAnsi="宋体" w:cs="宋体" w:hint="eastAsia"/>
                <w:color w:val="000000"/>
                <w:kern w:val="0"/>
                <w:sz w:val="20"/>
                <w:szCs w:val="20"/>
                <w:lang w:bidi="ar"/>
              </w:rPr>
              <w:lastRenderedPageBreak/>
              <w:t>京市建设工程质量条例》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第十六条第二款</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建筑材料、建筑构配件和设备进场时，供应单位应当按照规定提供真实、有效的质量证明文件。结构性材料、重要功能性材料和设备进场检验合格后，供应单位应当按照规定报送供应单位名称、材料技术指标、采购单位和采购数量等信息。供应涉及建筑主体和承重结构材料的单位，其法定代表人还应</w:t>
            </w:r>
            <w:r>
              <w:rPr>
                <w:rFonts w:ascii="宋体" w:hAnsi="宋体" w:cs="宋体" w:hint="eastAsia"/>
                <w:color w:val="000000"/>
                <w:kern w:val="0"/>
                <w:sz w:val="20"/>
                <w:szCs w:val="20"/>
                <w:lang w:bidi="ar"/>
              </w:rPr>
              <w:t>当签署工程质量终身责任承诺书。</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第十八条第二款</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项目负责人应当签署工程质量终身责任承诺书。</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《北京市建设工程质量条例》</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第七</w:t>
            </w:r>
            <w:r>
              <w:rPr>
                <w:rFonts w:ascii="宋体" w:hAnsi="宋体" w:cs="宋体" w:hint="eastAsia"/>
                <w:color w:val="000000"/>
                <w:kern w:val="0"/>
                <w:sz w:val="20"/>
                <w:szCs w:val="20"/>
                <w:lang w:bidi="ar"/>
              </w:rPr>
              <w:lastRenderedPageBreak/>
              <w:t>十八条</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违反本条例第十六条第二款、第十八条第二款、第二十六条规定，建设、勘察、设计、施工、监理等单位的项目负责人，供应涉及建筑主体和承重结构材料的单位的法定代表人未签署工程质量终身责任承诺书，或者建设单位未提交工程质量终身责任承诺书的，由住房城乡建设、规划或者专业工程行政主管部门责令限期改正，逾期未改正的，处</w:t>
            </w: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万元以上</w:t>
            </w:r>
            <w:r>
              <w:rPr>
                <w:rFonts w:ascii="宋体" w:hAnsi="宋体" w:cs="宋体" w:hint="eastAsia"/>
                <w:color w:val="000000"/>
                <w:kern w:val="0"/>
                <w:sz w:val="20"/>
                <w:szCs w:val="20"/>
                <w:lang w:bidi="ar"/>
              </w:rPr>
              <w:t>3</w:t>
            </w:r>
            <w:r>
              <w:rPr>
                <w:rFonts w:ascii="宋体" w:hAnsi="宋体" w:cs="宋体" w:hint="eastAsia"/>
                <w:color w:val="000000"/>
                <w:kern w:val="0"/>
                <w:sz w:val="20"/>
                <w:szCs w:val="20"/>
                <w:lang w:bidi="ar"/>
              </w:rPr>
              <w:t>万元以下的罚款。</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w:t>
            </w:r>
            <w:r>
              <w:rPr>
                <w:rFonts w:ascii="宋体" w:hAnsi="宋体" w:cs="宋体" w:hint="eastAsia"/>
                <w:color w:val="000000"/>
                <w:kern w:val="0"/>
                <w:sz w:val="20"/>
                <w:szCs w:val="20"/>
                <w:lang w:bidi="ar"/>
              </w:rPr>
              <w:lastRenderedPageBreak/>
              <w:t>教育、警示告诫、指导约谈等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市级，区级</w:t>
            </w:r>
          </w:p>
        </w:tc>
      </w:tr>
      <w:tr w:rsidR="007D41C4" w:rsidTr="009F5D45">
        <w:trPr>
          <w:trHeight w:val="3135"/>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9</w:t>
            </w:r>
            <w:r>
              <w:rPr>
                <w:rFonts w:ascii="宋体" w:hAnsi="宋体" w:cs="宋体" w:hint="eastAsia"/>
                <w:color w:val="000000"/>
                <w:kern w:val="0"/>
                <w:sz w:val="20"/>
                <w:szCs w:val="20"/>
                <w:lang w:bidi="ar"/>
              </w:rPr>
              <w:lastRenderedPageBreak/>
              <w:t>6</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C2346900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建设单位未提交工程质量终身责任承诺书</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t>3.</w:t>
            </w:r>
            <w:r>
              <w:rPr>
                <w:rFonts w:ascii="宋体" w:hAnsi="宋体" w:cs="宋体" w:hint="eastAsia"/>
                <w:color w:val="000000"/>
                <w:kern w:val="0"/>
                <w:sz w:val="20"/>
                <w:szCs w:val="20"/>
                <w:lang w:bidi="ar"/>
              </w:rPr>
              <w:t>法律法规规章或者行政规范性文件规定应当或者可以不予行政处罚的。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textAlignment w:val="center"/>
              <w:rPr>
                <w:rFonts w:ascii="宋体" w:hAnsi="宋体" w:cs="宋体"/>
                <w:color w:val="000000"/>
                <w:sz w:val="20"/>
                <w:szCs w:val="20"/>
              </w:rPr>
            </w:pPr>
            <w:r>
              <w:rPr>
                <w:rFonts w:ascii="宋体" w:hAnsi="宋体" w:cs="宋体" w:hint="eastAsia"/>
                <w:color w:val="000000"/>
                <w:kern w:val="0"/>
                <w:sz w:val="20"/>
                <w:szCs w:val="20"/>
                <w:lang w:bidi="ar"/>
              </w:rPr>
              <w:t>《北京市建设工程质量条例》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第二十六条</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建设、勘察、设计、施工、监理等单位的项目负责人、供应涉及建筑主体和承重结构材料的单位的法定代表人，其签署的工程质量终身责任承诺书作为建设工程各阶段相关合同的附件，由建设单位在办理施工图设计文件审查、工程质量</w:t>
            </w:r>
            <w:r>
              <w:rPr>
                <w:rFonts w:ascii="宋体" w:hAnsi="宋体" w:cs="宋体" w:hint="eastAsia"/>
                <w:color w:val="000000"/>
                <w:kern w:val="0"/>
                <w:sz w:val="20"/>
                <w:szCs w:val="20"/>
                <w:lang w:bidi="ar"/>
              </w:rPr>
              <w:t>监督注册手续时向有关监督管理部门提交。</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工程质量终身责任承诺书应当存入建设工程档案，工程竣工验收合格后移交城市建设档案管理部门。</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《北京市建设工程质量条例》</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第七十八条</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违反本条例第十六条第二款、第十八条第二款、第二十六条规定，建设、勘察、设计、施工、监理等单位的项目负责人，供应涉及建筑主体和承重结构材料的单位的法定代表人未签署工程质量终身责任承诺书，或者建设单位未提交工程质量终身责任承诺书的，由住房城乡建设、规划或者专业工程行政主管部门责令限期改正，逾期未改正的，处</w:t>
            </w: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万元以上</w:t>
            </w:r>
            <w:r>
              <w:rPr>
                <w:rFonts w:ascii="宋体" w:hAnsi="宋体" w:cs="宋体" w:hint="eastAsia"/>
                <w:color w:val="000000"/>
                <w:kern w:val="0"/>
                <w:sz w:val="20"/>
                <w:szCs w:val="20"/>
                <w:lang w:bidi="ar"/>
              </w:rPr>
              <w:t>3</w:t>
            </w:r>
            <w:r>
              <w:rPr>
                <w:rFonts w:ascii="宋体" w:hAnsi="宋体" w:cs="宋体" w:hint="eastAsia"/>
                <w:color w:val="000000"/>
                <w:kern w:val="0"/>
                <w:sz w:val="20"/>
                <w:szCs w:val="20"/>
                <w:lang w:bidi="ar"/>
              </w:rPr>
              <w:t>万元以下的罚款。</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说服教育</w:t>
            </w:r>
            <w:r>
              <w:rPr>
                <w:rFonts w:ascii="宋体" w:hAnsi="宋体" w:cs="宋体" w:hint="eastAsia"/>
                <w:color w:val="000000"/>
                <w:kern w:val="0"/>
                <w:sz w:val="20"/>
                <w:szCs w:val="20"/>
                <w:lang w:bidi="ar"/>
              </w:rPr>
              <w:t>、警示告诫、指导约谈等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7D41C4">
            <w:pPr>
              <w:widowControl/>
              <w:spacing w:line="280" w:lineRule="exact"/>
              <w:jc w:val="center"/>
              <w:rPr>
                <w:rFonts w:ascii="宋体" w:hAnsi="宋体" w:cs="宋体"/>
                <w:color w:val="000000"/>
                <w:sz w:val="20"/>
                <w:szCs w:val="20"/>
              </w:rPr>
            </w:pPr>
          </w:p>
        </w:tc>
      </w:tr>
      <w:tr w:rsidR="007D41C4" w:rsidTr="009F5D45">
        <w:trPr>
          <w:trHeight w:val="2850"/>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97</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C2347600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建设单位未按照规定设置永久性标识</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t>3.</w:t>
            </w:r>
            <w:r>
              <w:rPr>
                <w:rFonts w:ascii="宋体" w:hAnsi="宋体" w:cs="宋体" w:hint="eastAsia"/>
                <w:color w:val="000000"/>
                <w:kern w:val="0"/>
                <w:sz w:val="20"/>
                <w:szCs w:val="20"/>
                <w:lang w:bidi="ar"/>
              </w:rPr>
              <w:t>法律法规规章或者行政规范性文件规定应当或者可以不予行政处罚的。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textAlignment w:val="center"/>
              <w:rPr>
                <w:rFonts w:ascii="宋体" w:hAnsi="宋体" w:cs="宋体"/>
                <w:color w:val="000000"/>
                <w:sz w:val="20"/>
                <w:szCs w:val="20"/>
              </w:rPr>
            </w:pPr>
            <w:r>
              <w:rPr>
                <w:rFonts w:ascii="宋体" w:hAnsi="宋体" w:cs="宋体" w:hint="eastAsia"/>
                <w:color w:val="000000"/>
                <w:kern w:val="0"/>
                <w:sz w:val="20"/>
                <w:szCs w:val="20"/>
                <w:lang w:bidi="ar"/>
              </w:rPr>
              <w:t>《北京市建设工程质量条例》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第五十三条工程竣工验收前，建设单位应当设置永久性标识，载明工程名称和建设、勘察、设计、施工、监理等单位名称以及项目负责人姓名等内容。</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《北京市建设工程质量条例》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第九十五条</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违反本条例第五十三条规定，建设单位未按照规定设置永久性标识的，由住房城乡建设或者专业工程行政主管部门责令限期改正，逾期未改正的，处</w:t>
            </w:r>
            <w:r>
              <w:rPr>
                <w:rFonts w:ascii="宋体" w:hAnsi="宋体" w:cs="宋体" w:hint="eastAsia"/>
                <w:color w:val="000000"/>
                <w:kern w:val="0"/>
                <w:sz w:val="20"/>
                <w:szCs w:val="20"/>
                <w:lang w:bidi="ar"/>
              </w:rPr>
              <w:t>3</w:t>
            </w:r>
            <w:r>
              <w:rPr>
                <w:rFonts w:ascii="宋体" w:hAnsi="宋体" w:cs="宋体" w:hint="eastAsia"/>
                <w:color w:val="000000"/>
                <w:kern w:val="0"/>
                <w:sz w:val="20"/>
                <w:szCs w:val="20"/>
                <w:lang w:bidi="ar"/>
              </w:rPr>
              <w:t>万元的罚款。</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说服教育、警示告诫、指导约谈等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市级，区级</w:t>
            </w:r>
          </w:p>
        </w:tc>
      </w:tr>
      <w:tr w:rsidR="007D41C4" w:rsidTr="009F5D45">
        <w:trPr>
          <w:trHeight w:val="841"/>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98</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C2355500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矿产资源开采、地下工程建设疏干排水应当定期报送疏干排水量和地下水水位状况而未报送</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t>3.</w:t>
            </w:r>
            <w:r>
              <w:rPr>
                <w:rFonts w:ascii="宋体" w:hAnsi="宋体" w:cs="宋体" w:hint="eastAsia"/>
                <w:color w:val="000000"/>
                <w:kern w:val="0"/>
                <w:sz w:val="20"/>
                <w:szCs w:val="20"/>
                <w:lang w:bidi="ar"/>
              </w:rPr>
              <w:t>法律法规规章或者行政规范性文件规定应当或者可以不予行政处罚的。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《地下水管理条例》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第五十二条第一款</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矿产资源开采、地下工程建设疏干排水量达到规模的，应当依法申请取水许可，安装排水计量设施，定期向取水许可审批机关报送疏干排水量和地下水水位状况。疏干排水量规模由省、自治区、直辖市人民政府制定、公布。</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《地下水管理条例》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第五十七条第二款</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地下工程建设应当于开工前将工程建设方案和防止对地下水产生不利影响的措施方案备案而未备案的，或者矿产资源开采、地下工程建设疏干排水应当定期报送疏干排水量和地下水水位状况而未报送的，由县级以上地方人民政府水行政主管部门责令限期补报；逾期不补报</w:t>
            </w:r>
            <w:r>
              <w:rPr>
                <w:rFonts w:ascii="宋体" w:hAnsi="宋体" w:cs="宋体" w:hint="eastAsia"/>
                <w:color w:val="000000"/>
                <w:kern w:val="0"/>
                <w:sz w:val="20"/>
                <w:szCs w:val="20"/>
                <w:lang w:bidi="ar"/>
              </w:rPr>
              <w:t>的，处</w:t>
            </w:r>
            <w:r>
              <w:rPr>
                <w:rFonts w:ascii="宋体" w:hAnsi="宋体" w:cs="宋体" w:hint="eastAsia"/>
                <w:color w:val="000000"/>
                <w:kern w:val="0"/>
                <w:sz w:val="20"/>
                <w:szCs w:val="20"/>
                <w:lang w:bidi="ar"/>
              </w:rPr>
              <w:t>2</w:t>
            </w:r>
            <w:r>
              <w:rPr>
                <w:rFonts w:ascii="宋体" w:hAnsi="宋体" w:cs="宋体" w:hint="eastAsia"/>
                <w:color w:val="000000"/>
                <w:kern w:val="0"/>
                <w:sz w:val="20"/>
                <w:szCs w:val="20"/>
                <w:lang w:bidi="ar"/>
              </w:rPr>
              <w:t>万元以上</w:t>
            </w:r>
            <w:r>
              <w:rPr>
                <w:rFonts w:ascii="宋体" w:hAnsi="宋体" w:cs="宋体" w:hint="eastAsia"/>
                <w:color w:val="000000"/>
                <w:kern w:val="0"/>
                <w:sz w:val="20"/>
                <w:szCs w:val="20"/>
                <w:lang w:bidi="ar"/>
              </w:rPr>
              <w:t>10</w:t>
            </w:r>
            <w:r>
              <w:rPr>
                <w:rFonts w:ascii="宋体" w:hAnsi="宋体" w:cs="宋体" w:hint="eastAsia"/>
                <w:color w:val="000000"/>
                <w:kern w:val="0"/>
                <w:sz w:val="20"/>
                <w:szCs w:val="20"/>
                <w:lang w:bidi="ar"/>
              </w:rPr>
              <w:t>万元以下罚款。</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说服教育、警示告诫、指导约谈等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市级，区级</w:t>
            </w:r>
          </w:p>
        </w:tc>
      </w:tr>
      <w:tr w:rsidR="007D41C4" w:rsidTr="009F5D45">
        <w:trPr>
          <w:trHeight w:val="2565"/>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99</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C2309400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排水户名称、法定代表人等其他事项变更未按规定办理变更手续</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t>3.</w:t>
            </w:r>
            <w:r>
              <w:rPr>
                <w:rFonts w:ascii="宋体" w:hAnsi="宋体" w:cs="宋体" w:hint="eastAsia"/>
                <w:color w:val="000000"/>
                <w:kern w:val="0"/>
                <w:sz w:val="20"/>
                <w:szCs w:val="20"/>
                <w:lang w:bidi="ar"/>
              </w:rPr>
              <w:t>法律法规规章或者行政规范性文件规定应当或者可以不予行政处罚的。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textAlignment w:val="center"/>
              <w:rPr>
                <w:rFonts w:ascii="宋体" w:hAnsi="宋体" w:cs="宋体"/>
                <w:color w:val="000000"/>
                <w:sz w:val="20"/>
                <w:szCs w:val="20"/>
              </w:rPr>
            </w:pPr>
            <w:r>
              <w:rPr>
                <w:rFonts w:ascii="宋体" w:hAnsi="宋体" w:cs="宋体" w:hint="eastAsia"/>
                <w:color w:val="000000"/>
                <w:kern w:val="0"/>
                <w:sz w:val="20"/>
                <w:szCs w:val="20"/>
                <w:lang w:bidi="ar"/>
              </w:rPr>
              <w:t>《城镇污水排入排水管网许可管理办法》</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第十一条第二款</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排水户名称、法定代表人等其他事项变更的，排水户应当在变更之日起</w:t>
            </w:r>
            <w:r>
              <w:rPr>
                <w:rFonts w:ascii="宋体" w:hAnsi="宋体" w:cs="宋体" w:hint="eastAsia"/>
                <w:color w:val="000000"/>
                <w:kern w:val="0"/>
                <w:sz w:val="20"/>
                <w:szCs w:val="20"/>
                <w:lang w:bidi="ar"/>
              </w:rPr>
              <w:t>30</w:t>
            </w:r>
            <w:r>
              <w:rPr>
                <w:rFonts w:ascii="宋体" w:hAnsi="宋体" w:cs="宋体" w:hint="eastAsia"/>
                <w:color w:val="000000"/>
                <w:kern w:val="0"/>
                <w:sz w:val="20"/>
                <w:szCs w:val="20"/>
                <w:lang w:bidi="ar"/>
              </w:rPr>
              <w:t>日内向城镇排水主管部门申请办理变更。</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《城镇污水排入排水管网许可管理办法》</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第二十九条</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排水户名称、法定代表人等其他事项变更，未按本办法规定及时向城镇排水主管部门申请办理变更的，由城镇排水主管部门责令改正，可以处</w:t>
            </w: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万元以下罚款。</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说服教育、警示告诫、指导约谈等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市级，区级</w:t>
            </w:r>
          </w:p>
        </w:tc>
      </w:tr>
      <w:tr w:rsidR="007D41C4" w:rsidTr="009F5D45">
        <w:trPr>
          <w:trHeight w:val="1710"/>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100</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C2309800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向雨水收集口、雨水管道排放或者倾倒污水、污物和垃圾等废弃物</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t>3.</w:t>
            </w:r>
            <w:r>
              <w:rPr>
                <w:rFonts w:ascii="宋体" w:hAnsi="宋体" w:cs="宋体" w:hint="eastAsia"/>
                <w:color w:val="000000"/>
                <w:kern w:val="0"/>
                <w:sz w:val="20"/>
                <w:szCs w:val="20"/>
                <w:lang w:bidi="ar"/>
              </w:rPr>
              <w:t>法律法规规章或者行政规范性文件规定应当或者可以不予行政处罚的。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textAlignment w:val="center"/>
              <w:rPr>
                <w:rFonts w:ascii="宋体" w:hAnsi="宋体" w:cs="宋体"/>
                <w:color w:val="000000"/>
                <w:sz w:val="20"/>
                <w:szCs w:val="20"/>
              </w:rPr>
            </w:pPr>
            <w:r>
              <w:rPr>
                <w:rFonts w:ascii="宋体" w:hAnsi="宋体" w:cs="宋体" w:hint="eastAsia"/>
                <w:color w:val="000000"/>
                <w:kern w:val="0"/>
                <w:sz w:val="20"/>
                <w:szCs w:val="20"/>
                <w:lang w:bidi="ar"/>
              </w:rPr>
              <w:t>《北京市水污染防治条例》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第三十九条第二款</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任何单位和个人不得向雨水收集口、雨水管道排放或者倾倒污水、污物和垃圾等废弃物。</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《北京市水污染防治条例》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第八十六条</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违反本条例规定，向雨水收集口、雨水管道排放或者倾倒污水、污物和垃圾等废弃物的，由水务部门责令停止违法行为，对个人处一千元以上一万元以下的罚款；对单位处一万元以上十万元以下的罚款。</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说服教育、警示告诫、指导约谈等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街乡</w:t>
            </w:r>
          </w:p>
        </w:tc>
      </w:tr>
      <w:tr w:rsidR="007D41C4" w:rsidTr="009F5D45">
        <w:trPr>
          <w:trHeight w:val="1995"/>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10</w:t>
            </w:r>
            <w:r>
              <w:rPr>
                <w:rFonts w:ascii="宋体" w:hAnsi="宋体" w:cs="宋体" w:hint="eastAsia"/>
                <w:color w:val="000000"/>
                <w:kern w:val="0"/>
                <w:sz w:val="20"/>
                <w:szCs w:val="20"/>
                <w:lang w:bidi="ar"/>
              </w:rPr>
              <w:lastRenderedPageBreak/>
              <w:t>1</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C2329900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建设工程勘察、工程设计企业未按照规定提供信用档案信息</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t>3.</w:t>
            </w:r>
            <w:r>
              <w:rPr>
                <w:rFonts w:ascii="宋体" w:hAnsi="宋体" w:cs="宋体" w:hint="eastAsia"/>
                <w:color w:val="000000"/>
                <w:kern w:val="0"/>
                <w:sz w:val="20"/>
                <w:szCs w:val="20"/>
                <w:lang w:bidi="ar"/>
              </w:rPr>
              <w:t>法律法规规章或者行政规范性文件规定应当或者可以不予行政处罚的。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《建设工程勘察设计资质管理规定》</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第二十七条第一款</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企业应当按照有关规定，向资质许可机关提供真实、准确、完整的企业信用档案信息。</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第二十七条第二款</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企业的信用档案应当包括企业基本情况、业绩、工程质量和安全、合同违约等情况。</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《建设工程勘察设计资质管理规定》</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第三十一条</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企业未按照规定提供信用档案信息的，由县级以上地方人民政府住房城乡建设主管部门给予警告，责令限期改正；逾期未改正的，可处以</w:t>
            </w:r>
            <w:r>
              <w:rPr>
                <w:rFonts w:ascii="宋体" w:hAnsi="宋体" w:cs="宋体" w:hint="eastAsia"/>
                <w:color w:val="000000"/>
                <w:kern w:val="0"/>
                <w:sz w:val="20"/>
                <w:szCs w:val="20"/>
                <w:lang w:bidi="ar"/>
              </w:rPr>
              <w:t>1000</w:t>
            </w:r>
            <w:r>
              <w:rPr>
                <w:rFonts w:ascii="宋体" w:hAnsi="宋体" w:cs="宋体" w:hint="eastAsia"/>
                <w:color w:val="000000"/>
                <w:kern w:val="0"/>
                <w:sz w:val="20"/>
                <w:szCs w:val="20"/>
                <w:lang w:bidi="ar"/>
              </w:rPr>
              <w:t>元以上</w:t>
            </w: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万元以下的罚款。</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说服教育、警示告诫、指导约谈等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市级，区级</w:t>
            </w:r>
          </w:p>
        </w:tc>
      </w:tr>
      <w:tr w:rsidR="007D41C4" w:rsidTr="009F5D45">
        <w:trPr>
          <w:trHeight w:val="2280"/>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102</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b/>
                <w:bCs/>
                <w:color w:val="000000"/>
                <w:sz w:val="20"/>
                <w:szCs w:val="20"/>
              </w:rPr>
            </w:pPr>
            <w:r>
              <w:rPr>
                <w:rFonts w:ascii="宋体" w:hAnsi="宋体" w:cs="宋体" w:hint="eastAsia"/>
                <w:color w:val="000000"/>
                <w:kern w:val="0"/>
                <w:sz w:val="20"/>
                <w:szCs w:val="20"/>
                <w:lang w:bidi="ar"/>
              </w:rPr>
              <w:t>C2346100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水土保持设施管护单位未保存水土保持设施清单和管护记录</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t>3.</w:t>
            </w:r>
            <w:r>
              <w:rPr>
                <w:rFonts w:ascii="宋体" w:hAnsi="宋体" w:cs="宋体" w:hint="eastAsia"/>
                <w:color w:val="000000"/>
                <w:kern w:val="0"/>
                <w:sz w:val="20"/>
                <w:szCs w:val="20"/>
                <w:lang w:bidi="ar"/>
              </w:rPr>
              <w:t>法律法规规章或者行政规范性文件规定应当或者可以</w:t>
            </w:r>
            <w:r>
              <w:rPr>
                <w:rFonts w:ascii="宋体" w:hAnsi="宋体" w:cs="宋体" w:hint="eastAsia"/>
                <w:color w:val="000000"/>
                <w:kern w:val="0"/>
                <w:sz w:val="20"/>
                <w:szCs w:val="20"/>
                <w:lang w:bidi="ar"/>
              </w:rPr>
              <w:t>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《北京市水土保持条例》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第二十五条第三款</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水土保持设施的管护单位应当建立健全日常管护制度，保障设施正常运行，并保存水土保持设施清单和管护记录。</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《北京市水土保持条例》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第三十七条第二款</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违反本条例第二十五条第三款规定，水土保持设施管护单位未保存水土保持设施清单和管护记录的，由水行政部门责令改正，可处五千元罚款。</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说服教育、警示告诫、指导约谈等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市级，区级</w:t>
            </w:r>
          </w:p>
        </w:tc>
      </w:tr>
      <w:tr w:rsidR="007D41C4" w:rsidTr="009F5D45">
        <w:trPr>
          <w:trHeight w:val="1995"/>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103</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C2348800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未按时报送水土保持监测情况</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t>3.</w:t>
            </w:r>
            <w:r>
              <w:rPr>
                <w:rFonts w:ascii="宋体" w:hAnsi="宋体" w:cs="宋体" w:hint="eastAsia"/>
                <w:color w:val="000000"/>
                <w:kern w:val="0"/>
                <w:sz w:val="20"/>
                <w:szCs w:val="20"/>
                <w:lang w:bidi="ar"/>
              </w:rPr>
              <w:t>法律法规规章或者行政规范性文件规定应当或者可以不予行政处罚的。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《北京市水土保持条例》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第二十八条</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依法应当编制水土保持方案的生产建设项目，生产建设单位应当自行或者委托水土保持监测机构按照国家有关规定实施监测，并定期向水行政部门报送监测情况，同时报送土石方堆放、转运和综合利用等监测情况。</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《北京市水土保持条例》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第三十九条</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违反本条例第二十八条规定，未按时报送监测情况的，由水行政部门责令限期改正，处五千元以上二万元以下罚款。</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说服教育、警示</w:t>
            </w:r>
            <w:r>
              <w:rPr>
                <w:rFonts w:ascii="宋体" w:hAnsi="宋体" w:cs="宋体" w:hint="eastAsia"/>
                <w:color w:val="000000"/>
                <w:kern w:val="0"/>
                <w:sz w:val="20"/>
                <w:szCs w:val="20"/>
                <w:lang w:bidi="ar"/>
              </w:rPr>
              <w:t>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市级，区级</w:t>
            </w:r>
          </w:p>
        </w:tc>
      </w:tr>
      <w:tr w:rsidR="007D41C4" w:rsidTr="009F5D45">
        <w:trPr>
          <w:trHeight w:val="1995"/>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10</w:t>
            </w:r>
            <w:r>
              <w:rPr>
                <w:rFonts w:ascii="宋体" w:hAnsi="宋体" w:cs="宋体" w:hint="eastAsia"/>
                <w:color w:val="000000"/>
                <w:kern w:val="0"/>
                <w:sz w:val="20"/>
                <w:szCs w:val="20"/>
                <w:lang w:bidi="ar"/>
              </w:rPr>
              <w:lastRenderedPageBreak/>
              <w:t>4</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C2342000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未按更新改造计划更换淘汰便器水箱和配件</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t>3.</w:t>
            </w:r>
            <w:r>
              <w:rPr>
                <w:rFonts w:ascii="宋体" w:hAnsi="宋体" w:cs="宋体" w:hint="eastAsia"/>
                <w:color w:val="000000"/>
                <w:kern w:val="0"/>
                <w:sz w:val="20"/>
                <w:szCs w:val="20"/>
                <w:lang w:bidi="ar"/>
              </w:rPr>
              <w:t>法律法规规章或者行政规范性文件规定应当或者可以不予行政处罚的。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《城市房屋便器水箱应用监督管理办法》</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第四条　原有房屋安装使用淘汰便器水箱和配件的，房屋产权单位应当制定更新改造计划，分期分批进行改造。</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《城市房屋便器水箱应用监督管理办法》</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第九条第一款第二项</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违反本办法有下列行为之一的，由城市建设行政主管部门责令限期改正、按测算漏水量月累计征收３－５倍的加价水费，并可按每套便器水箱配件处以３０－１００元的罚款，最高不超过３００００元：（二）未按更新改造计划更换淘汰便器水箱和配件的；</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说服教育、警示告诫、指导约谈等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市级</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区级</w:t>
            </w:r>
          </w:p>
        </w:tc>
      </w:tr>
      <w:tr w:rsidR="007D41C4" w:rsidTr="009F5D45">
        <w:trPr>
          <w:trHeight w:val="1995"/>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105</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C2342100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在限定的期限内未更换淘汰便器水箱和配件</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3.</w:t>
            </w:r>
            <w:r>
              <w:rPr>
                <w:rFonts w:ascii="宋体" w:hAnsi="宋体" w:cs="宋体" w:hint="eastAsia"/>
                <w:color w:val="000000"/>
                <w:kern w:val="0"/>
                <w:sz w:val="20"/>
                <w:szCs w:val="20"/>
                <w:lang w:bidi="ar"/>
              </w:rPr>
              <w:t>法律法规规章或者行政规范性文件规定应当或者可以不予行政处罚的。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《城市房屋便器水箱应用监督管理办法》</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第三条　新建房屋建筑必须安装符合国家标准的便器水箱和配件。凡新建房屋继续安装经国家有关行政主管部门已通知淘汰的便器水箱和配件（以下简称淘汰便器水箱和配件）的，不得竣工验收交付使用，供水部门不予供水，由城市建设行政主管部门责令限期更换。</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《城市房屋便器水箱应用监督管理办法》</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第九条第一款第三项</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违反本办法有下列行为之一的，由城市建设行政主管部门责令限期改正、按测算漏水量月累计征收３－５倍的加价水费，并可按</w:t>
            </w:r>
            <w:r>
              <w:rPr>
                <w:rFonts w:ascii="宋体" w:hAnsi="宋体" w:cs="宋体" w:hint="eastAsia"/>
                <w:color w:val="000000"/>
                <w:kern w:val="0"/>
                <w:sz w:val="20"/>
                <w:szCs w:val="20"/>
                <w:lang w:bidi="ar"/>
              </w:rPr>
              <w:t>每套便器水箱配件处以３０－１００元的罚款，最高不超过３００００元：（三）在限定的期限内未更换淘汰便器水箱和配件的；</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说服教育、警示告诫、指导约谈等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市级</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区级</w:t>
            </w:r>
          </w:p>
        </w:tc>
      </w:tr>
      <w:tr w:rsidR="007D41C4" w:rsidTr="009F5D45">
        <w:trPr>
          <w:trHeight w:val="2280"/>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106</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C2302800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不按规定提供取水、退水计量资料</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t>3.</w:t>
            </w:r>
            <w:r>
              <w:rPr>
                <w:rFonts w:ascii="宋体" w:hAnsi="宋体" w:cs="宋体" w:hint="eastAsia"/>
                <w:color w:val="000000"/>
                <w:kern w:val="0"/>
                <w:sz w:val="20"/>
                <w:szCs w:val="20"/>
                <w:lang w:bidi="ar"/>
              </w:rPr>
              <w:t>法律法规规章或者行政规范性文件规定应当或者可以不予行政处罚的。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《取水许可管理办法》</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第四十九条第一款第三项</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取水单位或者个人违反本办法规定，有下列行为之一的，由取水审批机关责令其限期改正，并可处</w:t>
            </w:r>
            <w:r>
              <w:rPr>
                <w:rFonts w:ascii="宋体" w:hAnsi="宋体" w:cs="宋体" w:hint="eastAsia"/>
                <w:color w:val="000000"/>
                <w:kern w:val="0"/>
                <w:sz w:val="20"/>
                <w:szCs w:val="20"/>
                <w:lang w:bidi="ar"/>
              </w:rPr>
              <w:t>1000</w:t>
            </w:r>
            <w:r>
              <w:rPr>
                <w:rFonts w:ascii="宋体" w:hAnsi="宋体" w:cs="宋体" w:hint="eastAsia"/>
                <w:color w:val="000000"/>
                <w:kern w:val="0"/>
                <w:sz w:val="20"/>
                <w:szCs w:val="20"/>
                <w:lang w:bidi="ar"/>
              </w:rPr>
              <w:t>元以下罚款：（三）不按规定提供取水、退水计量资料的。</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《取水许可管理办法》</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第四十九条第一款第三项</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取水单位或者个人违反本办法规定，有下列行为之一的，由取水审批机关责令其限期改正，并可处</w:t>
            </w:r>
            <w:r>
              <w:rPr>
                <w:rFonts w:ascii="宋体" w:hAnsi="宋体" w:cs="宋体" w:hint="eastAsia"/>
                <w:color w:val="000000"/>
                <w:kern w:val="0"/>
                <w:sz w:val="20"/>
                <w:szCs w:val="20"/>
                <w:lang w:bidi="ar"/>
              </w:rPr>
              <w:t>1000</w:t>
            </w:r>
            <w:r>
              <w:rPr>
                <w:rFonts w:ascii="宋体" w:hAnsi="宋体" w:cs="宋体" w:hint="eastAsia"/>
                <w:color w:val="000000"/>
                <w:kern w:val="0"/>
                <w:sz w:val="20"/>
                <w:szCs w:val="20"/>
                <w:lang w:bidi="ar"/>
              </w:rPr>
              <w:t>元以下罚款：（三）不按规定提供取水、退水计量资料的。</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说服教育、警示告诫、指导约谈等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市级，区级</w:t>
            </w:r>
          </w:p>
        </w:tc>
      </w:tr>
      <w:tr w:rsidR="007D41C4" w:rsidTr="009F5D45">
        <w:trPr>
          <w:trHeight w:val="1710"/>
          <w:jc w:val="center"/>
        </w:trPr>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10</w:t>
            </w:r>
            <w:r>
              <w:rPr>
                <w:rFonts w:ascii="宋体" w:hAnsi="宋体" w:cs="宋体" w:hint="eastAsia"/>
                <w:color w:val="000000"/>
                <w:kern w:val="0"/>
                <w:sz w:val="20"/>
                <w:szCs w:val="20"/>
                <w:lang w:bidi="ar"/>
              </w:rPr>
              <w:lastRenderedPageBreak/>
              <w:t>7</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C2304100</w:t>
            </w: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取水单位或者个人不按照规定报送年度取水情况</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w:t>
            </w:r>
            <w:r>
              <w:rPr>
                <w:rFonts w:ascii="宋体" w:hAnsi="宋体" w:cs="宋体" w:hint="eastAsia"/>
                <w:color w:val="000000"/>
                <w:kern w:val="0"/>
                <w:sz w:val="20"/>
                <w:szCs w:val="20"/>
                <w:lang w:bidi="ar"/>
              </w:rPr>
              <w:t>有造成危害后果。</w:t>
            </w:r>
            <w:r>
              <w:rPr>
                <w:rFonts w:ascii="宋体" w:hAnsi="宋体" w:cs="宋体" w:hint="eastAsia"/>
                <w:color w:val="000000"/>
                <w:kern w:val="0"/>
                <w:sz w:val="20"/>
                <w:szCs w:val="20"/>
                <w:lang w:bidi="ar"/>
              </w:rPr>
              <w:b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t>3.</w:t>
            </w:r>
            <w:r>
              <w:rPr>
                <w:rFonts w:ascii="宋体" w:hAnsi="宋体" w:cs="宋体" w:hint="eastAsia"/>
                <w:color w:val="000000"/>
                <w:kern w:val="0"/>
                <w:sz w:val="20"/>
                <w:szCs w:val="20"/>
                <w:lang w:bidi="ar"/>
              </w:rPr>
              <w:t>法律法规规章或者行政规范性文件规定应当或者可以不予行政处罚的。</w:t>
            </w:r>
          </w:p>
        </w:tc>
        <w:tc>
          <w:tcPr>
            <w:tcW w:w="6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《取水许可和水资源费征收管理条例》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第四十三条</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取水单位或者个人应当依照国家技术标准安装计量设施，保证计量设施正常运行，并按照规定填报取水统计报表。</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《取水许可和水资源费征收管理条例》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第五十二条第一款第一项</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有下列行为之一的，责令停止违法行为，限期改正，处</w:t>
            </w:r>
            <w:r>
              <w:rPr>
                <w:rFonts w:ascii="宋体" w:hAnsi="宋体" w:cs="宋体" w:hint="eastAsia"/>
                <w:color w:val="000000"/>
                <w:kern w:val="0"/>
                <w:sz w:val="20"/>
                <w:szCs w:val="20"/>
                <w:lang w:bidi="ar"/>
              </w:rPr>
              <w:t>5000</w:t>
            </w:r>
            <w:r>
              <w:rPr>
                <w:rFonts w:ascii="宋体" w:hAnsi="宋体" w:cs="宋体" w:hint="eastAsia"/>
                <w:color w:val="000000"/>
                <w:kern w:val="0"/>
                <w:sz w:val="20"/>
                <w:szCs w:val="20"/>
                <w:lang w:bidi="ar"/>
              </w:rPr>
              <w:t>元以上</w:t>
            </w:r>
            <w:r>
              <w:rPr>
                <w:rFonts w:ascii="宋体" w:hAnsi="宋体" w:cs="宋体" w:hint="eastAsia"/>
                <w:color w:val="000000"/>
                <w:kern w:val="0"/>
                <w:sz w:val="20"/>
                <w:szCs w:val="20"/>
                <w:lang w:bidi="ar"/>
              </w:rPr>
              <w:t>2</w:t>
            </w:r>
            <w:r>
              <w:rPr>
                <w:rFonts w:ascii="宋体" w:hAnsi="宋体" w:cs="宋体" w:hint="eastAsia"/>
                <w:color w:val="000000"/>
                <w:kern w:val="0"/>
                <w:sz w:val="20"/>
                <w:szCs w:val="20"/>
                <w:lang w:bidi="ar"/>
              </w:rPr>
              <w:t>万元以下罚款；情节严重的，吊销取水许可证：（一）不按照规定报送年度取水情况的；</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说服教育、警示告诫、指导约谈等</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市级，区级</w:t>
            </w:r>
          </w:p>
        </w:tc>
      </w:tr>
      <w:tr w:rsidR="007D41C4" w:rsidTr="009F5D45">
        <w:trPr>
          <w:trHeight w:val="1710"/>
          <w:jc w:val="center"/>
        </w:trPr>
        <w:tc>
          <w:tcPr>
            <w:tcW w:w="605" w:type="dxa"/>
            <w:tcBorders>
              <w:top w:val="single" w:sz="4" w:space="0" w:color="000000"/>
              <w:left w:val="single" w:sz="4" w:space="0" w:color="000000"/>
              <w:bottom w:val="single" w:sz="4" w:space="0" w:color="auto"/>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108</w:t>
            </w:r>
          </w:p>
        </w:tc>
        <w:tc>
          <w:tcPr>
            <w:tcW w:w="1109" w:type="dxa"/>
            <w:tcBorders>
              <w:top w:val="single" w:sz="4" w:space="0" w:color="000000"/>
              <w:left w:val="single" w:sz="4" w:space="0" w:color="000000"/>
              <w:bottom w:val="single" w:sz="4" w:space="0" w:color="auto"/>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C23459000</w:t>
            </w:r>
          </w:p>
        </w:tc>
        <w:tc>
          <w:tcPr>
            <w:tcW w:w="1614" w:type="dxa"/>
            <w:tcBorders>
              <w:top w:val="single" w:sz="4" w:space="0" w:color="000000"/>
              <w:left w:val="single" w:sz="4" w:space="0" w:color="000000"/>
              <w:bottom w:val="single" w:sz="4" w:space="0" w:color="auto"/>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Style w:val="font21"/>
                <w:rFonts w:hint="default"/>
                <w:sz w:val="20"/>
                <w:szCs w:val="20"/>
                <w:lang w:bidi="ar"/>
              </w:rPr>
              <w:t>在堤防和护堤地，从事放牧、葬坟、晒粮、挖窖、存放物料等活动</w:t>
            </w:r>
          </w:p>
        </w:tc>
        <w:tc>
          <w:tcPr>
            <w:tcW w:w="2450" w:type="dxa"/>
            <w:tcBorders>
              <w:top w:val="single" w:sz="4" w:space="0" w:color="000000"/>
              <w:left w:val="single" w:sz="4" w:space="0" w:color="000000"/>
              <w:bottom w:val="single" w:sz="4" w:space="0" w:color="auto"/>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t>3.</w:t>
            </w:r>
            <w:r>
              <w:rPr>
                <w:rFonts w:ascii="宋体" w:hAnsi="宋体" w:cs="宋体" w:hint="eastAsia"/>
                <w:color w:val="000000"/>
                <w:kern w:val="0"/>
                <w:sz w:val="20"/>
                <w:szCs w:val="20"/>
                <w:lang w:bidi="ar"/>
              </w:rPr>
              <w:t>法律法规规章或者行政规范性文件规定应当或者可以不予行政处罚的。</w:t>
            </w:r>
          </w:p>
        </w:tc>
        <w:tc>
          <w:tcPr>
            <w:tcW w:w="6576" w:type="dxa"/>
            <w:tcBorders>
              <w:top w:val="single" w:sz="4" w:space="0" w:color="000000"/>
              <w:left w:val="single" w:sz="4" w:space="0" w:color="000000"/>
              <w:bottom w:val="single" w:sz="4" w:space="0" w:color="auto"/>
              <w:right w:val="single" w:sz="4" w:space="0" w:color="000000"/>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《中华人民共和国河道管理条例》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第二十四条第二款</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在堤防和护堤地，禁止建房、放牧、开渠、打井、挖窖、葬坟、晒粮、存放物料、开采地下资源、进行考古发掘以及开展集市贸易活动。</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北京市河湖保护管理条例》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第十九条第一款第六项</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在河湖管理范围内，禁止下列行为：</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六</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在堤防和护堤地，从事放牧、葬坟、晒粮、开渠、打井、挖窖、取土、存放物料、开办集市贸易、开采地下资源、进行考古发掘等活动；（七）在堤防上垦植；</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《中华人民共和国河道管理条例》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第四十四条第一款第二项</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违反本条例规定，有下列行为之一的，县级以上地方人民政府河道主管机关除责令其纠正违法行为、采取补救措施外，可以并处警告、罚款、没收非法所得；对有关责任人员，由其所在单位或者上级主管机关给予行政处分；构成犯罪的，依法追究刑事责任：（</w:t>
            </w:r>
            <w:r>
              <w:rPr>
                <w:rFonts w:ascii="宋体" w:hAnsi="宋体" w:cs="宋体" w:hint="eastAsia"/>
                <w:color w:val="000000"/>
                <w:kern w:val="0"/>
                <w:sz w:val="20"/>
                <w:szCs w:val="20"/>
                <w:lang w:bidi="ar"/>
              </w:rPr>
              <w:t>二）在堤防、护堤地建房、放牧、开渠、打井、挖窖、葬坟、晒粮、存放物料、开采地下资源、进行考古发掘以及开展集市贸易活动的。</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《北京市河湖保护管理条例》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第三十八条</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违反本条例第十九条规定，由水行政主管部门责令停止违法行为，排除阻碍或者采取其他补救措施，有第（一）项规定行为的，处一万</w:t>
            </w:r>
            <w:r>
              <w:rPr>
                <w:rFonts w:ascii="宋体" w:hAnsi="宋体" w:cs="宋体" w:hint="eastAsia"/>
                <w:color w:val="000000"/>
                <w:kern w:val="0"/>
                <w:sz w:val="20"/>
                <w:szCs w:val="20"/>
                <w:lang w:bidi="ar"/>
              </w:rPr>
              <w:lastRenderedPageBreak/>
              <w:t>元以上五万元以下罚款；有其他项规定行为的，可以处五万元以下罚款，有违法所得的，没收违法所得。</w:t>
            </w:r>
          </w:p>
        </w:tc>
        <w:tc>
          <w:tcPr>
            <w:tcW w:w="1125" w:type="dxa"/>
            <w:tcBorders>
              <w:top w:val="single" w:sz="4" w:space="0" w:color="000000"/>
              <w:left w:val="single" w:sz="4" w:space="0" w:color="000000"/>
              <w:bottom w:val="single" w:sz="4" w:space="0" w:color="auto"/>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w:t>
            </w:r>
            <w:r>
              <w:rPr>
                <w:rFonts w:ascii="宋体" w:hAnsi="宋体" w:cs="宋体" w:hint="eastAsia"/>
                <w:color w:val="000000"/>
                <w:kern w:val="0"/>
                <w:sz w:val="20"/>
                <w:szCs w:val="20"/>
                <w:lang w:bidi="ar"/>
              </w:rPr>
              <w:lastRenderedPageBreak/>
              <w:t>教育、警示告诫、指导约谈等</w:t>
            </w:r>
          </w:p>
        </w:tc>
        <w:tc>
          <w:tcPr>
            <w:tcW w:w="747" w:type="dxa"/>
            <w:tcBorders>
              <w:top w:val="single" w:sz="4" w:space="0" w:color="000000"/>
              <w:left w:val="single" w:sz="4" w:space="0" w:color="000000"/>
              <w:bottom w:val="single" w:sz="4" w:space="0" w:color="auto"/>
              <w:right w:val="single" w:sz="4" w:space="0" w:color="000000"/>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市级，区级，街乡</w:t>
            </w:r>
          </w:p>
        </w:tc>
      </w:tr>
      <w:tr w:rsidR="007D41C4" w:rsidTr="009F5D45">
        <w:trPr>
          <w:trHeight w:val="2955"/>
          <w:jc w:val="center"/>
        </w:trPr>
        <w:tc>
          <w:tcPr>
            <w:tcW w:w="605" w:type="dxa"/>
            <w:tcBorders>
              <w:top w:val="single" w:sz="4" w:space="0" w:color="auto"/>
              <w:left w:val="single" w:sz="4" w:space="0" w:color="auto"/>
              <w:bottom w:val="single" w:sz="4" w:space="0" w:color="auto"/>
              <w:right w:val="single" w:sz="4" w:space="0" w:color="auto"/>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lastRenderedPageBreak/>
              <w:t>0</w:t>
            </w:r>
            <w:r>
              <w:rPr>
                <w:rFonts w:ascii="宋体" w:hAnsi="宋体" w:cs="宋体" w:hint="eastAsia"/>
                <w:color w:val="000000"/>
                <w:kern w:val="0"/>
                <w:sz w:val="20"/>
                <w:szCs w:val="20"/>
                <w:lang w:bidi="ar"/>
              </w:rPr>
              <w:lastRenderedPageBreak/>
              <w:t>9</w:t>
            </w:r>
          </w:p>
        </w:tc>
        <w:tc>
          <w:tcPr>
            <w:tcW w:w="1109" w:type="dxa"/>
            <w:tcBorders>
              <w:top w:val="single" w:sz="4" w:space="0" w:color="auto"/>
              <w:left w:val="single" w:sz="4" w:space="0" w:color="auto"/>
              <w:bottom w:val="single" w:sz="4" w:space="0" w:color="auto"/>
              <w:right w:val="single" w:sz="4" w:space="0" w:color="auto"/>
            </w:tcBorders>
            <w:shd w:val="clear" w:color="auto" w:fill="auto"/>
            <w:vAlign w:val="center"/>
          </w:tcPr>
          <w:p w:rsidR="007D41C4" w:rsidRDefault="007D41C4">
            <w:pPr>
              <w:widowControl/>
              <w:spacing w:line="280" w:lineRule="exact"/>
              <w:jc w:val="center"/>
              <w:rPr>
                <w:rFonts w:ascii="宋体" w:hAnsi="宋体" w:cs="宋体"/>
                <w:color w:val="000000"/>
                <w:sz w:val="20"/>
                <w:szCs w:val="20"/>
              </w:rPr>
            </w:pPr>
          </w:p>
        </w:tc>
        <w:tc>
          <w:tcPr>
            <w:tcW w:w="1614" w:type="dxa"/>
            <w:tcBorders>
              <w:top w:val="single" w:sz="4" w:space="0" w:color="auto"/>
              <w:left w:val="single" w:sz="4" w:space="0" w:color="auto"/>
              <w:bottom w:val="single" w:sz="4" w:space="0" w:color="auto"/>
              <w:right w:val="single" w:sz="4" w:space="0" w:color="auto"/>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非机动车在步行绿道、滨水步道通行</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2026</w:t>
            </w:r>
            <w:r>
              <w:rPr>
                <w:rFonts w:ascii="宋体" w:hAnsi="宋体" w:cs="宋体" w:hint="eastAsia"/>
                <w:color w:val="000000"/>
                <w:kern w:val="0"/>
                <w:sz w:val="20"/>
                <w:szCs w:val="20"/>
                <w:lang w:bidi="ar"/>
              </w:rPr>
              <w:t>年</w:t>
            </w:r>
            <w:r>
              <w:rPr>
                <w:rFonts w:ascii="宋体" w:hAnsi="宋体" w:cs="宋体" w:hint="eastAsia"/>
                <w:color w:val="000000"/>
                <w:kern w:val="0"/>
                <w:sz w:val="20"/>
                <w:szCs w:val="20"/>
                <w:lang w:bidi="ar"/>
              </w:rPr>
              <w:t>5</w:t>
            </w:r>
            <w:r>
              <w:rPr>
                <w:rFonts w:ascii="宋体" w:hAnsi="宋体" w:cs="宋体" w:hint="eastAsia"/>
                <w:color w:val="000000"/>
                <w:kern w:val="0"/>
                <w:sz w:val="20"/>
                <w:szCs w:val="20"/>
                <w:lang w:bidi="ar"/>
              </w:rPr>
              <w:t>月</w:t>
            </w: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日起施行）</w:t>
            </w:r>
          </w:p>
        </w:tc>
        <w:tc>
          <w:tcPr>
            <w:tcW w:w="2450" w:type="dxa"/>
            <w:tcBorders>
              <w:top w:val="single" w:sz="4" w:space="0" w:color="auto"/>
              <w:left w:val="single" w:sz="4" w:space="0" w:color="auto"/>
              <w:bottom w:val="single" w:sz="4" w:space="0" w:color="auto"/>
              <w:right w:val="single" w:sz="4" w:space="0" w:color="auto"/>
            </w:tcBorders>
            <w:shd w:val="clear" w:color="auto" w:fill="auto"/>
            <w:vAlign w:val="center"/>
          </w:tcPr>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违法行为轻微，已及时改正违法行为并消除相关影响，没有造成危害后果。</w:t>
            </w:r>
            <w:r>
              <w:rPr>
                <w:rFonts w:ascii="宋体" w:hAnsi="宋体" w:cs="宋体" w:hint="eastAsia"/>
                <w:color w:val="000000"/>
                <w:kern w:val="0"/>
                <w:sz w:val="20"/>
                <w:szCs w:val="20"/>
                <w:lang w:bidi="ar"/>
              </w:rPr>
              <w:br/>
              <w:t>2.</w:t>
            </w:r>
            <w:r>
              <w:rPr>
                <w:rFonts w:ascii="宋体" w:hAnsi="宋体" w:cs="宋体" w:hint="eastAsia"/>
                <w:color w:val="000000"/>
                <w:kern w:val="0"/>
                <w:sz w:val="20"/>
                <w:szCs w:val="20"/>
                <w:lang w:bidi="ar"/>
              </w:rPr>
              <w:t>初次违法，危害后果轻微，已及时改正违法行为并消除危害后果。</w:t>
            </w:r>
            <w:r>
              <w:rPr>
                <w:rFonts w:ascii="宋体" w:hAnsi="宋体" w:cs="宋体" w:hint="eastAsia"/>
                <w:color w:val="000000"/>
                <w:kern w:val="0"/>
                <w:sz w:val="20"/>
                <w:szCs w:val="20"/>
                <w:lang w:bidi="ar"/>
              </w:rPr>
              <w:br/>
              <w:t>3.</w:t>
            </w:r>
            <w:r>
              <w:rPr>
                <w:rFonts w:ascii="宋体" w:hAnsi="宋体" w:cs="宋体" w:hint="eastAsia"/>
                <w:color w:val="000000"/>
                <w:kern w:val="0"/>
                <w:sz w:val="20"/>
                <w:szCs w:val="20"/>
                <w:lang w:bidi="ar"/>
              </w:rPr>
              <w:t>法律法规规章或者行政规范性文件规定应当或者可以不予行政处罚的。</w:t>
            </w:r>
          </w:p>
        </w:tc>
        <w:tc>
          <w:tcPr>
            <w:tcW w:w="6576" w:type="dxa"/>
            <w:tcBorders>
              <w:top w:val="single" w:sz="4" w:space="0" w:color="auto"/>
              <w:left w:val="single" w:sz="4" w:space="0" w:color="auto"/>
              <w:bottom w:val="single" w:sz="4" w:space="0" w:color="auto"/>
              <w:right w:val="single" w:sz="4" w:space="0" w:color="auto"/>
            </w:tcBorders>
            <w:shd w:val="clear" w:color="auto" w:fill="auto"/>
            <w:vAlign w:val="center"/>
          </w:tcPr>
          <w:p w:rsidR="007D41C4" w:rsidRDefault="00E63EA9">
            <w:pPr>
              <w:widowControl/>
              <w:spacing w:line="280" w:lineRule="exact"/>
              <w:jc w:val="left"/>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《北京市非机动车管理条例》</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第二十七条第一款</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禁止车辆在步行绿道和滨水步道内通行。</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《北京市非机动车管理条例》</w:t>
            </w:r>
          </w:p>
          <w:p w:rsidR="007D41C4" w:rsidRDefault="00E63EA9">
            <w:pPr>
              <w:widowControl/>
              <w:spacing w:line="280" w:lineRule="exac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第四十七条</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违反本条例第二十七条第一款有关步行绿道、滨水步道通行规定的，由园林绿化、城市管理综合行政执法部门或者街道办事处、乡镇人民政府按照职责分工责令改正，处警告或者五元以上五十元以下罚款。</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说服教育、警示告诫、指导约谈等</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7D41C4" w:rsidRDefault="00E63EA9">
            <w:pPr>
              <w:widowControl/>
              <w:spacing w:line="280" w:lineRule="exac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市级，区级，街乡</w:t>
            </w:r>
          </w:p>
        </w:tc>
      </w:tr>
      <w:tr w:rsidR="007D41C4" w:rsidTr="009F5D45">
        <w:trPr>
          <w:trHeight w:val="1340"/>
          <w:jc w:val="center"/>
        </w:trPr>
        <w:tc>
          <w:tcPr>
            <w:tcW w:w="14226" w:type="dxa"/>
            <w:gridSpan w:val="7"/>
            <w:tcBorders>
              <w:top w:val="single" w:sz="4" w:space="0" w:color="auto"/>
              <w:left w:val="nil"/>
              <w:bottom w:val="nil"/>
              <w:right w:val="nil"/>
            </w:tcBorders>
            <w:shd w:val="clear" w:color="auto" w:fill="auto"/>
          </w:tcPr>
          <w:p w:rsidR="007D41C4" w:rsidRDefault="00E63EA9">
            <w:pPr>
              <w:widowControl/>
              <w:jc w:val="left"/>
              <w:textAlignment w:val="top"/>
              <w:rPr>
                <w:rFonts w:ascii="宋体" w:hAnsi="宋体" w:cs="宋体"/>
                <w:color w:val="000000"/>
                <w:sz w:val="20"/>
                <w:szCs w:val="20"/>
              </w:rPr>
            </w:pPr>
            <w:r>
              <w:rPr>
                <w:rFonts w:ascii="宋体" w:hAnsi="宋体" w:cs="宋体" w:hint="eastAsia"/>
                <w:color w:val="000000"/>
                <w:kern w:val="0"/>
                <w:sz w:val="20"/>
                <w:szCs w:val="20"/>
                <w:lang w:bidi="ar"/>
              </w:rPr>
              <w:t>备注：</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进入清单的事项，实施轻微违法不予处罚时，需具备相关适用条件；</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未进入清单的事项，如符合《行政处罚法》的要求，也可依法实施不予行政处罚。</w:t>
            </w:r>
          </w:p>
        </w:tc>
      </w:tr>
    </w:tbl>
    <w:p w:rsidR="007D41C4" w:rsidRDefault="007D41C4"/>
    <w:p w:rsidR="007D41C4" w:rsidRDefault="007D41C4"/>
    <w:p w:rsidR="007D41C4" w:rsidRDefault="007D41C4"/>
    <w:p w:rsidR="007D41C4" w:rsidRDefault="007D41C4"/>
    <w:p w:rsidR="007D41C4" w:rsidRDefault="007D41C4"/>
    <w:p w:rsidR="007D41C4" w:rsidRDefault="007D41C4"/>
    <w:p w:rsidR="007D41C4" w:rsidRDefault="007D41C4"/>
    <w:p w:rsidR="007D41C4" w:rsidRDefault="007D41C4"/>
    <w:p w:rsidR="007D41C4" w:rsidRDefault="007D41C4"/>
    <w:p w:rsidR="007D41C4" w:rsidRDefault="007D41C4"/>
    <w:p w:rsidR="007D41C4" w:rsidRDefault="007D41C4"/>
    <w:p w:rsidR="007D41C4" w:rsidRDefault="007D41C4">
      <w:pPr>
        <w:sectPr w:rsidR="007D41C4">
          <w:pgSz w:w="16839" w:h="11907" w:orient="landscape"/>
          <w:pgMar w:top="1587" w:right="2098" w:bottom="1474" w:left="1984" w:header="0" w:footer="1134" w:gutter="0"/>
          <w:cols w:space="0"/>
          <w:docGrid w:linePitch="312"/>
        </w:sectPr>
      </w:pPr>
    </w:p>
    <w:p w:rsidR="007D41C4" w:rsidRDefault="007D41C4"/>
    <w:p w:rsidR="007D41C4" w:rsidRDefault="007D41C4"/>
    <w:p w:rsidR="007D41C4" w:rsidRDefault="007D41C4"/>
    <w:p w:rsidR="007D41C4" w:rsidRDefault="007D41C4"/>
    <w:p w:rsidR="007D41C4" w:rsidRDefault="007D41C4"/>
    <w:p w:rsidR="007D41C4" w:rsidRDefault="007D41C4"/>
    <w:p w:rsidR="007D41C4" w:rsidRDefault="007D41C4"/>
    <w:p w:rsidR="007D41C4" w:rsidRDefault="007D41C4"/>
    <w:p w:rsidR="007D41C4" w:rsidRDefault="007D41C4"/>
    <w:p w:rsidR="007D41C4" w:rsidRDefault="007D41C4"/>
    <w:p w:rsidR="007D41C4" w:rsidRDefault="007D41C4"/>
    <w:p w:rsidR="007D41C4" w:rsidRDefault="007D41C4"/>
    <w:p w:rsidR="007D41C4" w:rsidRDefault="007D41C4"/>
    <w:p w:rsidR="007D41C4" w:rsidRDefault="007D41C4"/>
    <w:p w:rsidR="007D41C4" w:rsidRDefault="007D41C4"/>
    <w:p w:rsidR="007D41C4" w:rsidRDefault="007D41C4"/>
    <w:p w:rsidR="007D41C4" w:rsidRDefault="007D41C4"/>
    <w:p w:rsidR="007D41C4" w:rsidRDefault="007D41C4"/>
    <w:p w:rsidR="007D41C4" w:rsidRDefault="007D41C4"/>
    <w:p w:rsidR="007D41C4" w:rsidRDefault="007D41C4"/>
    <w:p w:rsidR="007D41C4" w:rsidRDefault="007D41C4"/>
    <w:p w:rsidR="007D41C4" w:rsidRDefault="007D41C4"/>
    <w:p w:rsidR="007D41C4" w:rsidRDefault="007D41C4"/>
    <w:p w:rsidR="007D41C4" w:rsidRDefault="007D41C4"/>
    <w:p w:rsidR="007D41C4" w:rsidRDefault="007D41C4"/>
    <w:p w:rsidR="007D41C4" w:rsidRDefault="007D41C4"/>
    <w:p w:rsidR="007D41C4" w:rsidRDefault="007D41C4"/>
    <w:p w:rsidR="007D41C4" w:rsidRDefault="007D41C4"/>
    <w:p w:rsidR="007D41C4" w:rsidRDefault="007D41C4"/>
    <w:p w:rsidR="007D41C4" w:rsidRDefault="007D41C4"/>
    <w:p w:rsidR="007D41C4" w:rsidRDefault="007D41C4"/>
    <w:p w:rsidR="007D41C4" w:rsidRDefault="00E63EA9">
      <w:pPr>
        <w:widowControl/>
        <w:shd w:val="clear" w:color="auto" w:fill="FFFFFF"/>
        <w:spacing w:line="560" w:lineRule="exact"/>
        <w:ind w:firstLineChars="61" w:firstLine="171"/>
        <w:rPr>
          <w:rFonts w:ascii="仿宋_GB2312" w:eastAsia="仿宋_GB2312" w:hAnsi="宋体"/>
          <w:spacing w:val="-10"/>
          <w:sz w:val="28"/>
          <w:szCs w:val="28"/>
        </w:rPr>
      </w:pPr>
      <w:r>
        <w:rPr>
          <w:rFonts w:ascii="仿宋_GB2312" w:eastAsia="仿宋_GB2312" w:hAnsi="宋体" w:hint="eastAsia"/>
          <w:noProof/>
          <w:spacing w:val="-10"/>
          <w:sz w:val="28"/>
          <w:szCs w:val="28"/>
        </w:rPr>
        <mc:AlternateContent>
          <mc:Choice Requires="wps">
            <w:drawing>
              <wp:anchor distT="0" distB="0" distL="114300" distR="114300" simplePos="0" relativeHeight="251662336" behindDoc="0" locked="0" layoutInCell="1" allowOverlap="1">
                <wp:simplePos x="0" y="0"/>
                <wp:positionH relativeFrom="column">
                  <wp:posOffset>-57785</wp:posOffset>
                </wp:positionH>
                <wp:positionV relativeFrom="paragraph">
                  <wp:posOffset>36195</wp:posOffset>
                </wp:positionV>
                <wp:extent cx="5637530" cy="0"/>
                <wp:effectExtent l="0" t="6350" r="0" b="6350"/>
                <wp:wrapNone/>
                <wp:docPr id="2" name="直接连接符 2"/>
                <wp:cNvGraphicFramePr/>
                <a:graphic xmlns:a="http://schemas.openxmlformats.org/drawingml/2006/main">
                  <a:graphicData uri="http://schemas.microsoft.com/office/word/2010/wordprocessingShape">
                    <wps:wsp>
                      <wps:cNvCnPr/>
                      <wps:spPr>
                        <a:xfrm>
                          <a:off x="0" y="0"/>
                          <a:ext cx="5637530" cy="0"/>
                        </a:xfrm>
                        <a:prstGeom prst="line">
                          <a:avLst/>
                        </a:prstGeom>
                        <a:ln w="12700" cap="flat" cmpd="sng">
                          <a:solidFill>
                            <a:srgbClr val="000000"/>
                          </a:solidFill>
                          <a:prstDash val="solid"/>
                          <a:headEnd type="none" w="med" len="med"/>
                          <a:tailEnd type="none" w="med" len="med"/>
                        </a:ln>
                        <a:effectLst/>
                      </wps:spPr>
                      <wps:bodyPr/>
                    </wps:wsp>
                  </a:graphicData>
                </a:graphic>
              </wp:anchor>
            </w:drawing>
          </mc:Choice>
          <mc:Fallback xmlns:wpsCustomData="http://www.wps.cn/officeDocument/2013/wpsCustomData">
            <w:pict>
              <v:line id="_x0000_s1026" o:spid="_x0000_s1026" o:spt="20" style="position:absolute;left:0pt;margin-left:-4.55pt;margin-top:2.85pt;height:0pt;width:443.9pt;z-index:251662336;mso-width-relative:page;mso-height-relative:page;" filled="f" stroked="t" coordsize="21600,21600" o:gfxdata="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NH4lF9UAAAAGAQAADwAAAAAAAAABACAAAAAiAAAAZHJzL2Rvd25yZXYueG1sUEsBAhQAFAAA&#10;AAgAh07iQH3IZnDyAQAA5wMAAA4AAAAAAAAAAQAgAAAAJAEAAGRycy9lMm9Eb2MueG1sUEsFBgAA&#10;AAAGAAYAWQEAAIgFAAAAAA==&#10;">
                <v:fill on="f" focussize="0,0"/>
                <v:stroke weight="1pt" color="#000000" joinstyle="round"/>
                <v:imagedata o:title=""/>
                <o:lock v:ext="edit" aspectratio="f"/>
              </v:line>
            </w:pict>
          </mc:Fallback>
        </mc:AlternateContent>
      </w:r>
      <w:r>
        <w:rPr>
          <w:rFonts w:ascii="仿宋_GB2312" w:eastAsia="仿宋_GB2312" w:hAnsi="宋体" w:hint="eastAsia"/>
          <w:spacing w:val="-10"/>
          <w:sz w:val="28"/>
          <w:szCs w:val="28"/>
        </w:rPr>
        <w:t>抄送：</w:t>
      </w:r>
      <w:r>
        <w:rPr>
          <w:rFonts w:ascii="仿宋_GB2312" w:eastAsia="仿宋_GB2312" w:hAnsi="宋体" w:hint="eastAsia"/>
          <w:spacing w:val="-10"/>
          <w:sz w:val="28"/>
          <w:szCs w:val="28"/>
        </w:rPr>
        <w:t>市发展改革委</w:t>
      </w:r>
    </w:p>
    <w:p w:rsidR="007D41C4" w:rsidRDefault="00E63EA9">
      <w:pPr>
        <w:widowControl/>
        <w:shd w:val="clear" w:color="auto" w:fill="FFFFFF"/>
        <w:spacing w:line="560" w:lineRule="exact"/>
        <w:ind w:firstLineChars="57" w:firstLine="160"/>
        <w:rPr>
          <w:rFonts w:ascii="仿宋_GB2312" w:eastAsia="仿宋_GB2312" w:hAnsi="Times New Roman"/>
          <w:snapToGrid w:val="0"/>
          <w:kern w:val="0"/>
          <w:sz w:val="32"/>
          <w:szCs w:val="32"/>
        </w:rPr>
      </w:pPr>
      <w:r>
        <w:rPr>
          <w:rFonts w:ascii="黑体" w:eastAsia="黑体" w:hAnsi="黑体" w:hint="eastAsia"/>
          <w:noProof/>
          <w:sz w:val="28"/>
          <w:szCs w:val="28"/>
        </w:rPr>
        <mc:AlternateContent>
          <mc:Choice Requires="wps">
            <w:drawing>
              <wp:anchor distT="0" distB="0" distL="114300" distR="114300" simplePos="0" relativeHeight="251661312" behindDoc="0" locked="0" layoutInCell="1" allowOverlap="1">
                <wp:simplePos x="0" y="0"/>
                <wp:positionH relativeFrom="column">
                  <wp:posOffset>-46355</wp:posOffset>
                </wp:positionH>
                <wp:positionV relativeFrom="paragraph">
                  <wp:posOffset>49530</wp:posOffset>
                </wp:positionV>
                <wp:extent cx="5637530" cy="0"/>
                <wp:effectExtent l="0" t="4445" r="0" b="5080"/>
                <wp:wrapNone/>
                <wp:docPr id="4" name="直接连接符 4"/>
                <wp:cNvGraphicFramePr/>
                <a:graphic xmlns:a="http://schemas.openxmlformats.org/drawingml/2006/main">
                  <a:graphicData uri="http://schemas.microsoft.com/office/word/2010/wordprocessingShape">
                    <wps:wsp>
                      <wps:cNvCnPr/>
                      <wps:spPr>
                        <a:xfrm>
                          <a:off x="0" y="0"/>
                          <a:ext cx="5637530"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xmlns:wpsCustomData="http://www.wps.cn/officeDocument/2013/wpsCustomData">
            <w:pict>
              <v:line id="_x0000_s1026" o:spid="_x0000_s1026" o:spt="20" style="position:absolute;left:0pt;margin-left:-3.65pt;margin-top:3.9pt;height:0pt;width:443.9pt;z-index:251661312;mso-width-relative:page;mso-height-relative:page;" filled="f" stroked="t" coordsize="21600,21600" o:gfxdata="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BIu3Bu1AAAAAYBAAAPAAAAAAAAAAEAIAAAACIAAABkcnMvZG93bnJldi54bWxQSwECFAAUAAAA&#10;CACHTuJAG3oQiPIBAADmAwAADgAAAAAAAAABACAAAAAjAQAAZHJzL2Uyb0RvYy54bWxQSwUGAAAA&#10;AAYABgBZAQAAhwUAAAAA&#10;">
                <v:fill on="f" focussize="0,0"/>
                <v:stroke color="#000000" joinstyle="round"/>
                <v:imagedata o:title=""/>
                <o:lock v:ext="edit" aspectratio="f"/>
              </v:line>
            </w:pict>
          </mc:Fallback>
        </mc:AlternateContent>
      </w:r>
      <w:r>
        <w:rPr>
          <w:rFonts w:ascii="仿宋_GB2312" w:eastAsia="仿宋_GB2312" w:hAnsi="宋体" w:hint="eastAsia"/>
          <w:noProof/>
          <w:sz w:val="28"/>
          <w:szCs w:val="28"/>
        </w:rPr>
        <mc:AlternateContent>
          <mc:Choice Requires="wps">
            <w:drawing>
              <wp:anchor distT="0" distB="0" distL="114300" distR="114300" simplePos="0" relativeHeight="251660288" behindDoc="0" locked="0" layoutInCell="1" allowOverlap="1">
                <wp:simplePos x="0" y="0"/>
                <wp:positionH relativeFrom="column">
                  <wp:posOffset>-46355</wp:posOffset>
                </wp:positionH>
                <wp:positionV relativeFrom="paragraph">
                  <wp:posOffset>399415</wp:posOffset>
                </wp:positionV>
                <wp:extent cx="5637530" cy="0"/>
                <wp:effectExtent l="0" t="6350" r="0" b="6350"/>
                <wp:wrapNone/>
                <wp:docPr id="3" name="直接连接符 3"/>
                <wp:cNvGraphicFramePr/>
                <a:graphic xmlns:a="http://schemas.openxmlformats.org/drawingml/2006/main">
                  <a:graphicData uri="http://schemas.microsoft.com/office/word/2010/wordprocessingShape">
                    <wps:wsp>
                      <wps:cNvCnPr/>
                      <wps:spPr>
                        <a:xfrm>
                          <a:off x="0" y="0"/>
                          <a:ext cx="5637530" cy="0"/>
                        </a:xfrm>
                        <a:prstGeom prst="line">
                          <a:avLst/>
                        </a:prstGeom>
                        <a:ln w="12700" cap="flat" cmpd="sng">
                          <a:solidFill>
                            <a:srgbClr val="000000"/>
                          </a:solidFill>
                          <a:prstDash val="solid"/>
                          <a:headEnd type="none" w="med" len="med"/>
                          <a:tailEnd type="none" w="med" len="med"/>
                        </a:ln>
                        <a:effectLst/>
                      </wps:spPr>
                      <wps:bodyPr/>
                    </wps:wsp>
                  </a:graphicData>
                </a:graphic>
              </wp:anchor>
            </w:drawing>
          </mc:Choice>
          <mc:Fallback xmlns:wpsCustomData="http://www.wps.cn/officeDocument/2013/wpsCustomData">
            <w:pict>
              <v:line id="_x0000_s1026" o:spid="_x0000_s1026" o:spt="20" style="position:absolute;left:0pt;margin-left:-3.65pt;margin-top:31.45pt;height:0pt;width:443.9pt;z-index:251660288;mso-width-relative:page;mso-height-relative:page;" filled="f" stroked="t" coordsize="21600,21600" o:gfxdata="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GSF34bXAAAACAEAAA8AAAAAAAAAAQAgAAAAIgAAAGRycy9kb3ducmV2LnhtbFBLAQIUABQA&#10;AAAIAIdO4kB6FlSh8QEAAOcDAAAOAAAAAAAAAAEAIAAAACYBAABkcnMvZTJvRG9jLnhtbFBLBQYA&#10;AAAABgAGAFkBAACJBQAAAAA=&#10;">
                <v:fill on="f" focussize="0,0"/>
                <v:stroke weight="1pt" color="#000000" joinstyle="round"/>
                <v:imagedata o:title=""/>
                <o:lock v:ext="edit" aspectratio="f"/>
              </v:line>
            </w:pict>
          </mc:Fallback>
        </mc:AlternateContent>
      </w:r>
      <w:r>
        <w:rPr>
          <w:rFonts w:ascii="仿宋_GB2312" w:eastAsia="仿宋_GB2312" w:hAnsi="宋体" w:hint="eastAsia"/>
          <w:spacing w:val="-10"/>
          <w:sz w:val="28"/>
          <w:szCs w:val="28"/>
        </w:rPr>
        <w:t>北京市城市管理综合行政执法局办公室</w:t>
      </w:r>
      <w:r>
        <w:rPr>
          <w:rFonts w:ascii="仿宋_GB2312" w:eastAsia="仿宋_GB2312" w:hAnsi="宋体" w:hint="eastAsia"/>
          <w:spacing w:val="-10"/>
          <w:sz w:val="28"/>
          <w:szCs w:val="28"/>
        </w:rPr>
        <w:t xml:space="preserve">      </w:t>
      </w:r>
      <w:r>
        <w:rPr>
          <w:rFonts w:ascii="仿宋_GB2312" w:eastAsia="仿宋_GB2312" w:hAnsi="宋体"/>
          <w:spacing w:val="-10"/>
          <w:sz w:val="28"/>
          <w:szCs w:val="28"/>
        </w:rPr>
        <w:t xml:space="preserve"> </w:t>
      </w:r>
      <w:r>
        <w:rPr>
          <w:rFonts w:ascii="仿宋_GB2312" w:eastAsia="仿宋_GB2312" w:hAnsi="宋体" w:hint="eastAsia"/>
          <w:spacing w:val="-10"/>
          <w:sz w:val="28"/>
          <w:szCs w:val="28"/>
        </w:rPr>
        <w:t xml:space="preserve">    </w:t>
      </w:r>
      <w:r>
        <w:rPr>
          <w:rFonts w:ascii="仿宋_GB2312" w:eastAsia="仿宋_GB2312" w:hAnsi="宋体"/>
          <w:spacing w:val="-10"/>
          <w:sz w:val="28"/>
          <w:szCs w:val="28"/>
        </w:rPr>
        <w:t xml:space="preserve"> </w:t>
      </w:r>
      <w:r>
        <w:rPr>
          <w:rFonts w:ascii="仿宋_GB2312" w:eastAsia="仿宋_GB2312" w:hAnsi="宋体" w:hint="eastAsia"/>
          <w:spacing w:val="-10"/>
          <w:sz w:val="28"/>
          <w:szCs w:val="28"/>
        </w:rPr>
        <w:t>2</w:t>
      </w:r>
      <w:r>
        <w:rPr>
          <w:rFonts w:ascii="仿宋_GB2312" w:eastAsia="仿宋_GB2312" w:hAnsi="宋体" w:hint="eastAsia"/>
          <w:spacing w:val="-10"/>
          <w:sz w:val="28"/>
          <w:szCs w:val="28"/>
        </w:rPr>
        <w:t>025</w:t>
      </w:r>
      <w:r>
        <w:rPr>
          <w:rFonts w:ascii="仿宋_GB2312" w:eastAsia="仿宋_GB2312" w:hAnsi="宋体" w:hint="eastAsia"/>
          <w:spacing w:val="-10"/>
          <w:sz w:val="28"/>
          <w:szCs w:val="28"/>
        </w:rPr>
        <w:t>年</w:t>
      </w:r>
      <w:r>
        <w:rPr>
          <w:rFonts w:ascii="仿宋_GB2312" w:eastAsia="仿宋_GB2312" w:hAnsi="宋体"/>
          <w:spacing w:val="-10"/>
          <w:sz w:val="28"/>
          <w:szCs w:val="28"/>
        </w:rPr>
        <w:t>12</w:t>
      </w:r>
      <w:r>
        <w:rPr>
          <w:rFonts w:ascii="仿宋_GB2312" w:eastAsia="仿宋_GB2312" w:hAnsi="宋体" w:hint="eastAsia"/>
          <w:spacing w:val="-10"/>
          <w:sz w:val="28"/>
          <w:szCs w:val="28"/>
        </w:rPr>
        <w:t>月</w:t>
      </w:r>
      <w:r>
        <w:rPr>
          <w:rFonts w:ascii="仿宋_GB2312" w:eastAsia="仿宋_GB2312" w:hAnsi="宋体"/>
          <w:spacing w:val="-10"/>
          <w:sz w:val="28"/>
          <w:szCs w:val="28"/>
        </w:rPr>
        <w:t>30</w:t>
      </w:r>
      <w:r>
        <w:rPr>
          <w:rFonts w:ascii="仿宋_GB2312" w:eastAsia="仿宋_GB2312" w:hAnsi="宋体" w:hint="eastAsia"/>
          <w:spacing w:val="-10"/>
          <w:sz w:val="28"/>
          <w:szCs w:val="28"/>
        </w:rPr>
        <w:t>日</w:t>
      </w:r>
      <w:r>
        <w:rPr>
          <w:rFonts w:ascii="仿宋_GB2312" w:eastAsia="仿宋_GB2312" w:hAnsi="宋体" w:hint="eastAsia"/>
          <w:sz w:val="28"/>
          <w:szCs w:val="28"/>
        </w:rPr>
        <w:t>印发</w:t>
      </w:r>
    </w:p>
    <w:sectPr w:rsidR="007D41C4">
      <w:pgSz w:w="11907" w:h="16839"/>
      <w:pgMar w:top="2098" w:right="1474" w:bottom="1984" w:left="1587" w:header="0" w:footer="1134" w:gutter="0"/>
      <w:cols w:space="0"/>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3EA9" w:rsidRDefault="00E63EA9">
      <w:r>
        <w:separator/>
      </w:r>
    </w:p>
  </w:endnote>
  <w:endnote w:type="continuationSeparator" w:id="0">
    <w:p w:rsidR="00E63EA9" w:rsidRDefault="00E63E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altName w:val="微软雅黑"/>
    <w:panose1 w:val="020F0502020204030204"/>
    <w:charset w:val="00"/>
    <w:family w:val="swiss"/>
    <w:pitch w:val="variable"/>
    <w:sig w:usb0="E10002FF" w:usb1="4000ACFF" w:usb2="00000009" w:usb3="00000000" w:csb0="0000019F" w:csb1="00000000"/>
  </w:font>
  <w:font w:name="方正小标宋_GBK">
    <w:altName w:val="Arial Unicode MS"/>
    <w:charset w:val="86"/>
    <w:family w:val="auto"/>
    <w:pitch w:val="default"/>
    <w:sig w:usb0="00000000" w:usb1="08000000" w:usb2="00000000" w:usb3="00000000" w:csb0="00040000" w:csb1="00000000"/>
  </w:font>
  <w:font w:name="方正小标宋简体">
    <w:charset w:val="86"/>
    <w:family w:val="script"/>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仿宋_GB2312">
    <w:charset w:val="86"/>
    <w:family w:val="modern"/>
    <w:pitch w:val="fixed"/>
    <w:sig w:usb0="00000001" w:usb1="080E0000" w:usb2="00000010" w:usb3="00000000" w:csb0="00040000" w:csb1="00000000"/>
  </w:font>
  <w:font w:name="黑体">
    <w:altName w:val="SimHei"/>
    <w:panose1 w:val="02010600030101010101"/>
    <w:charset w:val="86"/>
    <w:family w:val="modern"/>
    <w:pitch w:val="fixed"/>
    <w:sig w:usb0="800002BF" w:usb1="38CF7CFA" w:usb2="00000016" w:usb3="00000000" w:csb0="00040001" w:csb1="00000000"/>
  </w:font>
  <w:font w:name="仿宋">
    <w:charset w:val="86"/>
    <w:family w:val="modern"/>
    <w:pitch w:val="fixed"/>
    <w:sig w:usb0="800002BF" w:usb1="38CF7CFA" w:usb2="00000016" w:usb3="00000000" w:csb0="00040001" w:csb1="00000000"/>
  </w:font>
  <w:font w:name="Calibri Light">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1C4" w:rsidRDefault="00E63EA9">
    <w:pPr>
      <w:pStyle w:val="ab"/>
      <w:ind w:firstLineChars="100" w:firstLine="280"/>
      <w:rPr>
        <w:rFonts w:ascii="Times New Roman" w:hAnsi="Times New Roman"/>
        <w:sz w:val="28"/>
        <w:szCs w:val="28"/>
      </w:rPr>
    </w:pPr>
    <w:r>
      <w:rPr>
        <w:rFonts w:ascii="Times New Roman" w:hAnsi="Times New Roman"/>
        <w:sz w:val="28"/>
        <w:szCs w:val="28"/>
      </w:rPr>
      <w:t xml:space="preserve">— </w:t>
    </w: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14</w:t>
    </w:r>
    <w:r>
      <w:rPr>
        <w:rFonts w:ascii="宋体" w:hAnsi="宋体"/>
        <w:sz w:val="28"/>
        <w:szCs w:val="28"/>
      </w:rPr>
      <w:fldChar w:fldCharType="end"/>
    </w:r>
    <w:r>
      <w:rPr>
        <w:rFonts w:ascii="Times New Roman" w:hAnsi="Times New Roman"/>
        <w:sz w:val="28"/>
        <w:szCs w:val="28"/>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1C4" w:rsidRDefault="00E63EA9">
    <w:pPr>
      <w:pStyle w:val="ab"/>
      <w:ind w:right="280"/>
      <w:jc w:val="right"/>
      <w:rPr>
        <w:rFonts w:ascii="Times New Roman" w:hAnsi="Times New Roman"/>
        <w:sz w:val="28"/>
        <w:szCs w:val="28"/>
      </w:rPr>
    </w:pPr>
    <w:r>
      <w:rPr>
        <w:noProof/>
        <w:sz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7D41C4" w:rsidRDefault="00E63EA9">
                          <w:pPr>
                            <w:pStyle w:val="ab"/>
                            <w:ind w:right="280"/>
                            <w:jc w:val="right"/>
                          </w:pPr>
                          <w:r>
                            <w:rPr>
                              <w:rFonts w:ascii="Times New Roman" w:hAnsi="Times New Roman"/>
                              <w:sz w:val="28"/>
                              <w:szCs w:val="28"/>
                            </w:rPr>
                            <w:t xml:space="preserve">— </w:t>
                          </w: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009F5D45" w:rsidRPr="009F5D45">
                            <w:rPr>
                              <w:rFonts w:ascii="宋体" w:hAnsi="宋体"/>
                              <w:noProof/>
                              <w:sz w:val="28"/>
                              <w:szCs w:val="28"/>
                              <w:lang w:val="zh-CN"/>
                            </w:rPr>
                            <w:t>3</w:t>
                          </w:r>
                          <w:r>
                            <w:rPr>
                              <w:rFonts w:ascii="宋体" w:hAnsi="宋体"/>
                              <w:sz w:val="28"/>
                              <w:szCs w:val="28"/>
                            </w:rPr>
                            <w:fldChar w:fldCharType="end"/>
                          </w:r>
                          <w:r>
                            <w:rPr>
                              <w:rFonts w:ascii="Times New Roman" w:hAnsi="Times New Roman"/>
                              <w:sz w:val="28"/>
                              <w:szCs w:val="28"/>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6" o:spid="_x0000_s1026" type="#_x0000_t202" style="position:absolute;left:0;text-align:left;margin-left:92.8pt;margin-top:0;width:2in;height:2in;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MCGPeVhAgAACgUAAA4AAAAAAAAAAAAAAAAALgIAAGRycy9lMm9Eb2MueG1s&#10;UEsBAi0AFAAGAAgAAAAhAHGq0bnXAAAABQEAAA8AAAAAAAAAAAAAAAAAuwQAAGRycy9kb3ducmV2&#10;LnhtbFBLBQYAAAAABAAEAPMAAAC/BQAAAAA=&#10;" filled="f" stroked="f" strokeweight=".5pt">
              <v:textbox style="mso-fit-shape-to-text:t" inset="0,0,0,0">
                <w:txbxContent>
                  <w:p w:rsidR="007D41C4" w:rsidRDefault="00E63EA9">
                    <w:pPr>
                      <w:pStyle w:val="ab"/>
                      <w:ind w:right="280"/>
                      <w:jc w:val="right"/>
                    </w:pPr>
                    <w:r>
                      <w:rPr>
                        <w:rFonts w:ascii="Times New Roman" w:hAnsi="Times New Roman"/>
                        <w:sz w:val="28"/>
                        <w:szCs w:val="28"/>
                      </w:rPr>
                      <w:t xml:space="preserve">— </w:t>
                    </w: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009F5D45" w:rsidRPr="009F5D45">
                      <w:rPr>
                        <w:rFonts w:ascii="宋体" w:hAnsi="宋体"/>
                        <w:noProof/>
                        <w:sz w:val="28"/>
                        <w:szCs w:val="28"/>
                        <w:lang w:val="zh-CN"/>
                      </w:rPr>
                      <w:t>3</w:t>
                    </w:r>
                    <w:r>
                      <w:rPr>
                        <w:rFonts w:ascii="宋体" w:hAnsi="宋体"/>
                        <w:sz w:val="28"/>
                        <w:szCs w:val="28"/>
                      </w:rPr>
                      <w:fldChar w:fldCharType="end"/>
                    </w:r>
                    <w:r>
                      <w:rPr>
                        <w:rFonts w:ascii="Times New Roman" w:hAnsi="Times New Roman"/>
                        <w:sz w:val="28"/>
                        <w:szCs w:val="28"/>
                      </w:rPr>
                      <w:t xml:space="preserve"> —</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3EA9" w:rsidRDefault="00E63EA9">
      <w:r>
        <w:separator/>
      </w:r>
    </w:p>
  </w:footnote>
  <w:footnote w:type="continuationSeparator" w:id="0">
    <w:p w:rsidR="00E63EA9" w:rsidRDefault="00E63EA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1C4" w:rsidRDefault="007D41C4">
    <w:pPr>
      <w:pStyle w:val="ad"/>
      <w:pBdr>
        <w:bottom w:val="none" w:sz="0" w:space="0" w:color="auto"/>
      </w:pBdr>
      <w:ind w:firstLine="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1C4" w:rsidRDefault="007D41C4">
    <w:pPr>
      <w:pStyle w:val="ad"/>
      <w:pBdr>
        <w:bottom w:val="none" w:sz="0" w:space="0" w:color="auto"/>
      </w:pBdr>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65B1"/>
    <w:rsid w:val="8FEBDA76"/>
    <w:rsid w:val="A9F9C79B"/>
    <w:rsid w:val="B5FFA0F5"/>
    <w:rsid w:val="BE7FAF86"/>
    <w:rsid w:val="BEFF63D2"/>
    <w:rsid w:val="BF9D5215"/>
    <w:rsid w:val="C52B3C43"/>
    <w:rsid w:val="C53E385B"/>
    <w:rsid w:val="C9EED341"/>
    <w:rsid w:val="D18F783F"/>
    <w:rsid w:val="D5F55720"/>
    <w:rsid w:val="D9FB70D8"/>
    <w:rsid w:val="DDEA24AC"/>
    <w:rsid w:val="DF7AAEBD"/>
    <w:rsid w:val="DF7F5F2F"/>
    <w:rsid w:val="E95E2097"/>
    <w:rsid w:val="EEDD29DD"/>
    <w:rsid w:val="EF6F5BC9"/>
    <w:rsid w:val="F3F927A2"/>
    <w:rsid w:val="F79F18E8"/>
    <w:rsid w:val="FBCD4410"/>
    <w:rsid w:val="FBEB47E5"/>
    <w:rsid w:val="FDECAA3F"/>
    <w:rsid w:val="FE78286A"/>
    <w:rsid w:val="FEBE1D7A"/>
    <w:rsid w:val="FFA2F7E2"/>
    <w:rsid w:val="FFBB2717"/>
    <w:rsid w:val="FFBFF959"/>
    <w:rsid w:val="FFF76FCC"/>
    <w:rsid w:val="FFFDBE75"/>
    <w:rsid w:val="00004A61"/>
    <w:rsid w:val="00006145"/>
    <w:rsid w:val="00010CF1"/>
    <w:rsid w:val="00012FD9"/>
    <w:rsid w:val="00013195"/>
    <w:rsid w:val="0001379F"/>
    <w:rsid w:val="000174ED"/>
    <w:rsid w:val="0002063A"/>
    <w:rsid w:val="00035E8A"/>
    <w:rsid w:val="000362E7"/>
    <w:rsid w:val="0003646C"/>
    <w:rsid w:val="000364A2"/>
    <w:rsid w:val="00036E2C"/>
    <w:rsid w:val="00036F5B"/>
    <w:rsid w:val="0004414D"/>
    <w:rsid w:val="00044FC8"/>
    <w:rsid w:val="000463A3"/>
    <w:rsid w:val="0004726A"/>
    <w:rsid w:val="000517A9"/>
    <w:rsid w:val="00051D6D"/>
    <w:rsid w:val="00054B4C"/>
    <w:rsid w:val="00055F69"/>
    <w:rsid w:val="000567D9"/>
    <w:rsid w:val="0006258F"/>
    <w:rsid w:val="0006269C"/>
    <w:rsid w:val="0007080B"/>
    <w:rsid w:val="00071357"/>
    <w:rsid w:val="0007330F"/>
    <w:rsid w:val="000738A7"/>
    <w:rsid w:val="00074A11"/>
    <w:rsid w:val="00075190"/>
    <w:rsid w:val="000751B9"/>
    <w:rsid w:val="00075F88"/>
    <w:rsid w:val="00077103"/>
    <w:rsid w:val="0007729C"/>
    <w:rsid w:val="0008648C"/>
    <w:rsid w:val="00091049"/>
    <w:rsid w:val="000927FE"/>
    <w:rsid w:val="000A64BB"/>
    <w:rsid w:val="000B56E4"/>
    <w:rsid w:val="000B755A"/>
    <w:rsid w:val="000C1499"/>
    <w:rsid w:val="000C2C9C"/>
    <w:rsid w:val="000C4060"/>
    <w:rsid w:val="000C55AF"/>
    <w:rsid w:val="000C620F"/>
    <w:rsid w:val="000C6229"/>
    <w:rsid w:val="000D0EFD"/>
    <w:rsid w:val="000D2E78"/>
    <w:rsid w:val="000D586E"/>
    <w:rsid w:val="000E320B"/>
    <w:rsid w:val="000E46A2"/>
    <w:rsid w:val="000E7A29"/>
    <w:rsid w:val="000F05A7"/>
    <w:rsid w:val="000F1A14"/>
    <w:rsid w:val="000F2D02"/>
    <w:rsid w:val="000F4DA6"/>
    <w:rsid w:val="000F593D"/>
    <w:rsid w:val="00100E7D"/>
    <w:rsid w:val="001015BA"/>
    <w:rsid w:val="0010242F"/>
    <w:rsid w:val="00102435"/>
    <w:rsid w:val="001027CC"/>
    <w:rsid w:val="00103EA7"/>
    <w:rsid w:val="00112AC4"/>
    <w:rsid w:val="00114880"/>
    <w:rsid w:val="00120FCD"/>
    <w:rsid w:val="00122FB6"/>
    <w:rsid w:val="0012480C"/>
    <w:rsid w:val="00124B13"/>
    <w:rsid w:val="00124B41"/>
    <w:rsid w:val="00125437"/>
    <w:rsid w:val="00126567"/>
    <w:rsid w:val="00131D8B"/>
    <w:rsid w:val="00132BE3"/>
    <w:rsid w:val="0013662E"/>
    <w:rsid w:val="00150028"/>
    <w:rsid w:val="001528E4"/>
    <w:rsid w:val="00157E96"/>
    <w:rsid w:val="00160B68"/>
    <w:rsid w:val="001626EC"/>
    <w:rsid w:val="0016387A"/>
    <w:rsid w:val="001705BB"/>
    <w:rsid w:val="001717B9"/>
    <w:rsid w:val="001750FE"/>
    <w:rsid w:val="00182A51"/>
    <w:rsid w:val="00186F77"/>
    <w:rsid w:val="001908D3"/>
    <w:rsid w:val="0019431B"/>
    <w:rsid w:val="00194347"/>
    <w:rsid w:val="00195A0D"/>
    <w:rsid w:val="00197118"/>
    <w:rsid w:val="001A0312"/>
    <w:rsid w:val="001B338B"/>
    <w:rsid w:val="001B3820"/>
    <w:rsid w:val="001C16EE"/>
    <w:rsid w:val="001C4B9B"/>
    <w:rsid w:val="001C6C94"/>
    <w:rsid w:val="001D24FB"/>
    <w:rsid w:val="001D37EF"/>
    <w:rsid w:val="001D58AE"/>
    <w:rsid w:val="001D5E78"/>
    <w:rsid w:val="001D6CB2"/>
    <w:rsid w:val="001E02C3"/>
    <w:rsid w:val="001E199C"/>
    <w:rsid w:val="001E426C"/>
    <w:rsid w:val="001F0558"/>
    <w:rsid w:val="001F2DE9"/>
    <w:rsid w:val="00202F1F"/>
    <w:rsid w:val="002066BC"/>
    <w:rsid w:val="00210AED"/>
    <w:rsid w:val="002118C2"/>
    <w:rsid w:val="0021196E"/>
    <w:rsid w:val="00217E46"/>
    <w:rsid w:val="002229FD"/>
    <w:rsid w:val="002239C8"/>
    <w:rsid w:val="00225949"/>
    <w:rsid w:val="00234928"/>
    <w:rsid w:val="0023502B"/>
    <w:rsid w:val="00240592"/>
    <w:rsid w:val="00242E45"/>
    <w:rsid w:val="0024392A"/>
    <w:rsid w:val="00245F4A"/>
    <w:rsid w:val="002472AF"/>
    <w:rsid w:val="00247CAA"/>
    <w:rsid w:val="002509C8"/>
    <w:rsid w:val="00250C2D"/>
    <w:rsid w:val="00253313"/>
    <w:rsid w:val="002556C5"/>
    <w:rsid w:val="0026216C"/>
    <w:rsid w:val="0026456F"/>
    <w:rsid w:val="00265BE9"/>
    <w:rsid w:val="0026698C"/>
    <w:rsid w:val="002715D8"/>
    <w:rsid w:val="00272401"/>
    <w:rsid w:val="00275705"/>
    <w:rsid w:val="002854C8"/>
    <w:rsid w:val="00286ACF"/>
    <w:rsid w:val="002A116A"/>
    <w:rsid w:val="002A2186"/>
    <w:rsid w:val="002A34F2"/>
    <w:rsid w:val="002A6533"/>
    <w:rsid w:val="002B2150"/>
    <w:rsid w:val="002B25F1"/>
    <w:rsid w:val="002B4BB4"/>
    <w:rsid w:val="002B6794"/>
    <w:rsid w:val="002C0B24"/>
    <w:rsid w:val="002C0C1F"/>
    <w:rsid w:val="002C4CDA"/>
    <w:rsid w:val="002C5D07"/>
    <w:rsid w:val="002D38B7"/>
    <w:rsid w:val="002D78CE"/>
    <w:rsid w:val="002E0BE7"/>
    <w:rsid w:val="002E14BE"/>
    <w:rsid w:val="002E5BDA"/>
    <w:rsid w:val="002E651B"/>
    <w:rsid w:val="002F1D5E"/>
    <w:rsid w:val="002F2A10"/>
    <w:rsid w:val="002F308B"/>
    <w:rsid w:val="003017AC"/>
    <w:rsid w:val="003033FA"/>
    <w:rsid w:val="00306928"/>
    <w:rsid w:val="0031053E"/>
    <w:rsid w:val="0031307C"/>
    <w:rsid w:val="00315C33"/>
    <w:rsid w:val="003161E2"/>
    <w:rsid w:val="003217A6"/>
    <w:rsid w:val="00324B01"/>
    <w:rsid w:val="0032588B"/>
    <w:rsid w:val="0033716C"/>
    <w:rsid w:val="00337A8D"/>
    <w:rsid w:val="0034436D"/>
    <w:rsid w:val="003455C2"/>
    <w:rsid w:val="00345E55"/>
    <w:rsid w:val="003461C9"/>
    <w:rsid w:val="00351CCE"/>
    <w:rsid w:val="0035322F"/>
    <w:rsid w:val="0035509F"/>
    <w:rsid w:val="0035752C"/>
    <w:rsid w:val="00372CBF"/>
    <w:rsid w:val="00374541"/>
    <w:rsid w:val="00377DD4"/>
    <w:rsid w:val="00383B5E"/>
    <w:rsid w:val="00385387"/>
    <w:rsid w:val="003903FE"/>
    <w:rsid w:val="003A21A9"/>
    <w:rsid w:val="003A2FF5"/>
    <w:rsid w:val="003A390C"/>
    <w:rsid w:val="003A56DA"/>
    <w:rsid w:val="003A5F90"/>
    <w:rsid w:val="003A6AB0"/>
    <w:rsid w:val="003B1046"/>
    <w:rsid w:val="003B192C"/>
    <w:rsid w:val="003B72A6"/>
    <w:rsid w:val="003C165B"/>
    <w:rsid w:val="003C18CB"/>
    <w:rsid w:val="003C2F16"/>
    <w:rsid w:val="003C3C04"/>
    <w:rsid w:val="003C4783"/>
    <w:rsid w:val="003C5C8B"/>
    <w:rsid w:val="003C710D"/>
    <w:rsid w:val="003D0129"/>
    <w:rsid w:val="003E0527"/>
    <w:rsid w:val="003E33AF"/>
    <w:rsid w:val="003E41F0"/>
    <w:rsid w:val="003E516A"/>
    <w:rsid w:val="003E7068"/>
    <w:rsid w:val="003F56CA"/>
    <w:rsid w:val="003F631D"/>
    <w:rsid w:val="004008AC"/>
    <w:rsid w:val="004029FC"/>
    <w:rsid w:val="004036F7"/>
    <w:rsid w:val="0040371C"/>
    <w:rsid w:val="004041A1"/>
    <w:rsid w:val="004130A3"/>
    <w:rsid w:val="00413B9E"/>
    <w:rsid w:val="004140CE"/>
    <w:rsid w:val="004170F6"/>
    <w:rsid w:val="00421D21"/>
    <w:rsid w:val="0042313B"/>
    <w:rsid w:val="004241D4"/>
    <w:rsid w:val="004260CE"/>
    <w:rsid w:val="00430382"/>
    <w:rsid w:val="00433D83"/>
    <w:rsid w:val="00433F2F"/>
    <w:rsid w:val="0043505E"/>
    <w:rsid w:val="00435082"/>
    <w:rsid w:val="004457A3"/>
    <w:rsid w:val="004462B7"/>
    <w:rsid w:val="00453318"/>
    <w:rsid w:val="0045446A"/>
    <w:rsid w:val="00461C7B"/>
    <w:rsid w:val="004625C6"/>
    <w:rsid w:val="00463E18"/>
    <w:rsid w:val="004642FF"/>
    <w:rsid w:val="00465D12"/>
    <w:rsid w:val="0046778D"/>
    <w:rsid w:val="00471282"/>
    <w:rsid w:val="00476C22"/>
    <w:rsid w:val="004876DE"/>
    <w:rsid w:val="00490D71"/>
    <w:rsid w:val="0049129B"/>
    <w:rsid w:val="004927E0"/>
    <w:rsid w:val="004960F9"/>
    <w:rsid w:val="004968F7"/>
    <w:rsid w:val="004A2314"/>
    <w:rsid w:val="004A2CB6"/>
    <w:rsid w:val="004A2CBD"/>
    <w:rsid w:val="004A49EA"/>
    <w:rsid w:val="004A5D4A"/>
    <w:rsid w:val="004A7650"/>
    <w:rsid w:val="004B066A"/>
    <w:rsid w:val="004B12AD"/>
    <w:rsid w:val="004B79E2"/>
    <w:rsid w:val="004C1D57"/>
    <w:rsid w:val="004C3D5B"/>
    <w:rsid w:val="004C47B2"/>
    <w:rsid w:val="004C5ADC"/>
    <w:rsid w:val="004C64AE"/>
    <w:rsid w:val="004C6514"/>
    <w:rsid w:val="004C6A16"/>
    <w:rsid w:val="004D061A"/>
    <w:rsid w:val="004D0EA1"/>
    <w:rsid w:val="004D5B14"/>
    <w:rsid w:val="004E2804"/>
    <w:rsid w:val="004E424F"/>
    <w:rsid w:val="004E5226"/>
    <w:rsid w:val="004E7BA7"/>
    <w:rsid w:val="004F0252"/>
    <w:rsid w:val="004F441B"/>
    <w:rsid w:val="004F7CA5"/>
    <w:rsid w:val="00502146"/>
    <w:rsid w:val="005044F8"/>
    <w:rsid w:val="00504AE8"/>
    <w:rsid w:val="00505CC9"/>
    <w:rsid w:val="005111AC"/>
    <w:rsid w:val="005127B7"/>
    <w:rsid w:val="00515E5F"/>
    <w:rsid w:val="00517519"/>
    <w:rsid w:val="005229EA"/>
    <w:rsid w:val="0052428A"/>
    <w:rsid w:val="00524F5C"/>
    <w:rsid w:val="00526095"/>
    <w:rsid w:val="00533C71"/>
    <w:rsid w:val="00534E6F"/>
    <w:rsid w:val="00534E7A"/>
    <w:rsid w:val="0053512B"/>
    <w:rsid w:val="00536AD9"/>
    <w:rsid w:val="00537DA8"/>
    <w:rsid w:val="00541056"/>
    <w:rsid w:val="005436C9"/>
    <w:rsid w:val="00546D1F"/>
    <w:rsid w:val="005470D4"/>
    <w:rsid w:val="005519A2"/>
    <w:rsid w:val="00553E67"/>
    <w:rsid w:val="00554648"/>
    <w:rsid w:val="00560BC8"/>
    <w:rsid w:val="00560DB1"/>
    <w:rsid w:val="00566069"/>
    <w:rsid w:val="00567781"/>
    <w:rsid w:val="00573267"/>
    <w:rsid w:val="00573BF6"/>
    <w:rsid w:val="00574170"/>
    <w:rsid w:val="00583F87"/>
    <w:rsid w:val="00587077"/>
    <w:rsid w:val="00593B5B"/>
    <w:rsid w:val="00595FE7"/>
    <w:rsid w:val="005A1BE4"/>
    <w:rsid w:val="005A216B"/>
    <w:rsid w:val="005A31DE"/>
    <w:rsid w:val="005A3BAE"/>
    <w:rsid w:val="005A4454"/>
    <w:rsid w:val="005A5481"/>
    <w:rsid w:val="005A738A"/>
    <w:rsid w:val="005B20A6"/>
    <w:rsid w:val="005B400C"/>
    <w:rsid w:val="005B659F"/>
    <w:rsid w:val="005C17A4"/>
    <w:rsid w:val="005C3320"/>
    <w:rsid w:val="005C3436"/>
    <w:rsid w:val="005D261D"/>
    <w:rsid w:val="005D3F01"/>
    <w:rsid w:val="005D78F4"/>
    <w:rsid w:val="005E1438"/>
    <w:rsid w:val="005F1B89"/>
    <w:rsid w:val="005F2BDF"/>
    <w:rsid w:val="00600428"/>
    <w:rsid w:val="00600CEE"/>
    <w:rsid w:val="006024FF"/>
    <w:rsid w:val="0060293A"/>
    <w:rsid w:val="00602F84"/>
    <w:rsid w:val="00604884"/>
    <w:rsid w:val="00615C5F"/>
    <w:rsid w:val="006175C5"/>
    <w:rsid w:val="006178C3"/>
    <w:rsid w:val="00622A1F"/>
    <w:rsid w:val="00624194"/>
    <w:rsid w:val="00630D54"/>
    <w:rsid w:val="006378D5"/>
    <w:rsid w:val="00642EBB"/>
    <w:rsid w:val="00643177"/>
    <w:rsid w:val="006446F3"/>
    <w:rsid w:val="00646512"/>
    <w:rsid w:val="0065149C"/>
    <w:rsid w:val="00651A1C"/>
    <w:rsid w:val="00652E68"/>
    <w:rsid w:val="006535ED"/>
    <w:rsid w:val="00653EB7"/>
    <w:rsid w:val="006552D9"/>
    <w:rsid w:val="00660231"/>
    <w:rsid w:val="006672B5"/>
    <w:rsid w:val="00667E1F"/>
    <w:rsid w:val="00670363"/>
    <w:rsid w:val="00674030"/>
    <w:rsid w:val="00674526"/>
    <w:rsid w:val="00677F69"/>
    <w:rsid w:val="006837F4"/>
    <w:rsid w:val="0068422C"/>
    <w:rsid w:val="006850EC"/>
    <w:rsid w:val="0068561F"/>
    <w:rsid w:val="00696964"/>
    <w:rsid w:val="0069748D"/>
    <w:rsid w:val="006A08D1"/>
    <w:rsid w:val="006A1013"/>
    <w:rsid w:val="006A2C7E"/>
    <w:rsid w:val="006A63AD"/>
    <w:rsid w:val="006A63E8"/>
    <w:rsid w:val="006B1351"/>
    <w:rsid w:val="006B4934"/>
    <w:rsid w:val="006B6FA9"/>
    <w:rsid w:val="006C2961"/>
    <w:rsid w:val="006C70D8"/>
    <w:rsid w:val="006D1D4F"/>
    <w:rsid w:val="006D6C08"/>
    <w:rsid w:val="006E25B3"/>
    <w:rsid w:val="006E74A3"/>
    <w:rsid w:val="006F0DAF"/>
    <w:rsid w:val="006F1B25"/>
    <w:rsid w:val="006F32CA"/>
    <w:rsid w:val="006F5AFD"/>
    <w:rsid w:val="006F7932"/>
    <w:rsid w:val="0070034C"/>
    <w:rsid w:val="0070224F"/>
    <w:rsid w:val="00710CFF"/>
    <w:rsid w:val="00711D39"/>
    <w:rsid w:val="007129E9"/>
    <w:rsid w:val="00712F95"/>
    <w:rsid w:val="00713E32"/>
    <w:rsid w:val="00715FD6"/>
    <w:rsid w:val="007248A0"/>
    <w:rsid w:val="0073638C"/>
    <w:rsid w:val="00737F40"/>
    <w:rsid w:val="00747002"/>
    <w:rsid w:val="007521D2"/>
    <w:rsid w:val="007549DE"/>
    <w:rsid w:val="00754AE4"/>
    <w:rsid w:val="00756347"/>
    <w:rsid w:val="0076038E"/>
    <w:rsid w:val="007603FC"/>
    <w:rsid w:val="00760833"/>
    <w:rsid w:val="00762838"/>
    <w:rsid w:val="00762C7F"/>
    <w:rsid w:val="00763C73"/>
    <w:rsid w:val="00764B96"/>
    <w:rsid w:val="00766463"/>
    <w:rsid w:val="0076737D"/>
    <w:rsid w:val="007678AC"/>
    <w:rsid w:val="00770739"/>
    <w:rsid w:val="00772D43"/>
    <w:rsid w:val="00774054"/>
    <w:rsid w:val="00774C25"/>
    <w:rsid w:val="0077537D"/>
    <w:rsid w:val="00775CF4"/>
    <w:rsid w:val="00782E4A"/>
    <w:rsid w:val="00783818"/>
    <w:rsid w:val="007840EC"/>
    <w:rsid w:val="00784F2D"/>
    <w:rsid w:val="007853DC"/>
    <w:rsid w:val="00786920"/>
    <w:rsid w:val="007902EC"/>
    <w:rsid w:val="00792F12"/>
    <w:rsid w:val="007A1F34"/>
    <w:rsid w:val="007A20D0"/>
    <w:rsid w:val="007A29DC"/>
    <w:rsid w:val="007A2D0B"/>
    <w:rsid w:val="007A30CB"/>
    <w:rsid w:val="007A3B93"/>
    <w:rsid w:val="007A5F04"/>
    <w:rsid w:val="007B0CC5"/>
    <w:rsid w:val="007B4C97"/>
    <w:rsid w:val="007C36D9"/>
    <w:rsid w:val="007C3A24"/>
    <w:rsid w:val="007C6C4C"/>
    <w:rsid w:val="007D08EA"/>
    <w:rsid w:val="007D3E6A"/>
    <w:rsid w:val="007D41C4"/>
    <w:rsid w:val="007D7CA0"/>
    <w:rsid w:val="007E07B5"/>
    <w:rsid w:val="007F06E7"/>
    <w:rsid w:val="007F71EB"/>
    <w:rsid w:val="008017F5"/>
    <w:rsid w:val="00802EB8"/>
    <w:rsid w:val="00805C5B"/>
    <w:rsid w:val="0081058D"/>
    <w:rsid w:val="008164CA"/>
    <w:rsid w:val="008165F4"/>
    <w:rsid w:val="008215F6"/>
    <w:rsid w:val="00832CDC"/>
    <w:rsid w:val="00832FB2"/>
    <w:rsid w:val="0083386A"/>
    <w:rsid w:val="00834887"/>
    <w:rsid w:val="00836749"/>
    <w:rsid w:val="00840363"/>
    <w:rsid w:val="008462A6"/>
    <w:rsid w:val="00846A90"/>
    <w:rsid w:val="00852A4B"/>
    <w:rsid w:val="00855497"/>
    <w:rsid w:val="0085611A"/>
    <w:rsid w:val="0085783E"/>
    <w:rsid w:val="00861CD1"/>
    <w:rsid w:val="0086487D"/>
    <w:rsid w:val="008761BC"/>
    <w:rsid w:val="00876625"/>
    <w:rsid w:val="008811EF"/>
    <w:rsid w:val="00881695"/>
    <w:rsid w:val="008870D6"/>
    <w:rsid w:val="008872FE"/>
    <w:rsid w:val="0089163A"/>
    <w:rsid w:val="00894A88"/>
    <w:rsid w:val="008956A5"/>
    <w:rsid w:val="008A3256"/>
    <w:rsid w:val="008A3D40"/>
    <w:rsid w:val="008A626A"/>
    <w:rsid w:val="008A78CB"/>
    <w:rsid w:val="008B13C9"/>
    <w:rsid w:val="008D178E"/>
    <w:rsid w:val="008D45D5"/>
    <w:rsid w:val="008D66A8"/>
    <w:rsid w:val="008E0141"/>
    <w:rsid w:val="008E0BA0"/>
    <w:rsid w:val="008F47D0"/>
    <w:rsid w:val="008F6E03"/>
    <w:rsid w:val="00905584"/>
    <w:rsid w:val="00905D1A"/>
    <w:rsid w:val="00906BBB"/>
    <w:rsid w:val="009079A9"/>
    <w:rsid w:val="00921183"/>
    <w:rsid w:val="009220F1"/>
    <w:rsid w:val="00926D9D"/>
    <w:rsid w:val="009277D5"/>
    <w:rsid w:val="00930BA7"/>
    <w:rsid w:val="0093131C"/>
    <w:rsid w:val="0093295F"/>
    <w:rsid w:val="009330E1"/>
    <w:rsid w:val="009338FA"/>
    <w:rsid w:val="00937C6E"/>
    <w:rsid w:val="00937DCD"/>
    <w:rsid w:val="00946E25"/>
    <w:rsid w:val="00947033"/>
    <w:rsid w:val="00947EF5"/>
    <w:rsid w:val="00953CCA"/>
    <w:rsid w:val="00955F58"/>
    <w:rsid w:val="00957F88"/>
    <w:rsid w:val="00960B5B"/>
    <w:rsid w:val="00963A31"/>
    <w:rsid w:val="00965448"/>
    <w:rsid w:val="00965FBF"/>
    <w:rsid w:val="00967D21"/>
    <w:rsid w:val="0097017C"/>
    <w:rsid w:val="00970557"/>
    <w:rsid w:val="009717AF"/>
    <w:rsid w:val="00973945"/>
    <w:rsid w:val="00973DE6"/>
    <w:rsid w:val="009748A0"/>
    <w:rsid w:val="0097614E"/>
    <w:rsid w:val="009964F9"/>
    <w:rsid w:val="009969B2"/>
    <w:rsid w:val="00997EE9"/>
    <w:rsid w:val="00997FB5"/>
    <w:rsid w:val="009A1F7A"/>
    <w:rsid w:val="009A6F54"/>
    <w:rsid w:val="009A7D6A"/>
    <w:rsid w:val="009B0281"/>
    <w:rsid w:val="009B162C"/>
    <w:rsid w:val="009B1E05"/>
    <w:rsid w:val="009B38D9"/>
    <w:rsid w:val="009B3A3A"/>
    <w:rsid w:val="009C19CA"/>
    <w:rsid w:val="009C40A3"/>
    <w:rsid w:val="009C5515"/>
    <w:rsid w:val="009D036B"/>
    <w:rsid w:val="009D2889"/>
    <w:rsid w:val="009D3B5E"/>
    <w:rsid w:val="009D3CC2"/>
    <w:rsid w:val="009E0F82"/>
    <w:rsid w:val="009E2A39"/>
    <w:rsid w:val="009E2C7F"/>
    <w:rsid w:val="009F1405"/>
    <w:rsid w:val="009F5D45"/>
    <w:rsid w:val="009F73FC"/>
    <w:rsid w:val="00A00771"/>
    <w:rsid w:val="00A015E2"/>
    <w:rsid w:val="00A0312E"/>
    <w:rsid w:val="00A034BB"/>
    <w:rsid w:val="00A06A04"/>
    <w:rsid w:val="00A07464"/>
    <w:rsid w:val="00A16CB2"/>
    <w:rsid w:val="00A177A1"/>
    <w:rsid w:val="00A20077"/>
    <w:rsid w:val="00A204EA"/>
    <w:rsid w:val="00A2449D"/>
    <w:rsid w:val="00A25335"/>
    <w:rsid w:val="00A260C1"/>
    <w:rsid w:val="00A26190"/>
    <w:rsid w:val="00A279EE"/>
    <w:rsid w:val="00A30E49"/>
    <w:rsid w:val="00A36F12"/>
    <w:rsid w:val="00A433E4"/>
    <w:rsid w:val="00A45201"/>
    <w:rsid w:val="00A61CB4"/>
    <w:rsid w:val="00A61DBB"/>
    <w:rsid w:val="00A648D8"/>
    <w:rsid w:val="00A6677D"/>
    <w:rsid w:val="00A760BD"/>
    <w:rsid w:val="00A768C1"/>
    <w:rsid w:val="00A77E32"/>
    <w:rsid w:val="00A84815"/>
    <w:rsid w:val="00A86079"/>
    <w:rsid w:val="00A907D5"/>
    <w:rsid w:val="00A9301E"/>
    <w:rsid w:val="00A95D2A"/>
    <w:rsid w:val="00AA33AA"/>
    <w:rsid w:val="00AB2C5A"/>
    <w:rsid w:val="00AC040D"/>
    <w:rsid w:val="00AC16A6"/>
    <w:rsid w:val="00AC17D6"/>
    <w:rsid w:val="00AC3D94"/>
    <w:rsid w:val="00AC4B70"/>
    <w:rsid w:val="00AC6521"/>
    <w:rsid w:val="00AC7595"/>
    <w:rsid w:val="00AC7DC2"/>
    <w:rsid w:val="00AD145C"/>
    <w:rsid w:val="00AD242E"/>
    <w:rsid w:val="00AD2E2A"/>
    <w:rsid w:val="00AD2F63"/>
    <w:rsid w:val="00AD3029"/>
    <w:rsid w:val="00AD6807"/>
    <w:rsid w:val="00AD73DD"/>
    <w:rsid w:val="00AE4099"/>
    <w:rsid w:val="00AF0852"/>
    <w:rsid w:val="00AF14BD"/>
    <w:rsid w:val="00AF4CF8"/>
    <w:rsid w:val="00AF4E2A"/>
    <w:rsid w:val="00AF6299"/>
    <w:rsid w:val="00B01923"/>
    <w:rsid w:val="00B01C26"/>
    <w:rsid w:val="00B0381C"/>
    <w:rsid w:val="00B04396"/>
    <w:rsid w:val="00B054C3"/>
    <w:rsid w:val="00B1103B"/>
    <w:rsid w:val="00B154F9"/>
    <w:rsid w:val="00B2173A"/>
    <w:rsid w:val="00B32259"/>
    <w:rsid w:val="00B3285D"/>
    <w:rsid w:val="00B376DA"/>
    <w:rsid w:val="00B4023A"/>
    <w:rsid w:val="00B41074"/>
    <w:rsid w:val="00B42178"/>
    <w:rsid w:val="00B44D45"/>
    <w:rsid w:val="00B45CF9"/>
    <w:rsid w:val="00B45DF8"/>
    <w:rsid w:val="00B60427"/>
    <w:rsid w:val="00B607A5"/>
    <w:rsid w:val="00B615CE"/>
    <w:rsid w:val="00B61F87"/>
    <w:rsid w:val="00B62AAF"/>
    <w:rsid w:val="00B63219"/>
    <w:rsid w:val="00B65A5F"/>
    <w:rsid w:val="00B719B0"/>
    <w:rsid w:val="00B71CC9"/>
    <w:rsid w:val="00B8002C"/>
    <w:rsid w:val="00B83CF1"/>
    <w:rsid w:val="00B901F2"/>
    <w:rsid w:val="00B907D0"/>
    <w:rsid w:val="00BA1B8D"/>
    <w:rsid w:val="00BA3150"/>
    <w:rsid w:val="00BA375D"/>
    <w:rsid w:val="00BA6519"/>
    <w:rsid w:val="00BB3110"/>
    <w:rsid w:val="00BC13A5"/>
    <w:rsid w:val="00BC45D5"/>
    <w:rsid w:val="00BC54CF"/>
    <w:rsid w:val="00BC638D"/>
    <w:rsid w:val="00BC6537"/>
    <w:rsid w:val="00BC68E0"/>
    <w:rsid w:val="00BD3E98"/>
    <w:rsid w:val="00BD52DA"/>
    <w:rsid w:val="00BD6BCE"/>
    <w:rsid w:val="00BF0FA1"/>
    <w:rsid w:val="00BF21E1"/>
    <w:rsid w:val="00BF28B7"/>
    <w:rsid w:val="00BF4CD8"/>
    <w:rsid w:val="00C06CC6"/>
    <w:rsid w:val="00C100E5"/>
    <w:rsid w:val="00C10D8D"/>
    <w:rsid w:val="00C1173C"/>
    <w:rsid w:val="00C11D34"/>
    <w:rsid w:val="00C14C56"/>
    <w:rsid w:val="00C208D6"/>
    <w:rsid w:val="00C21FE1"/>
    <w:rsid w:val="00C24519"/>
    <w:rsid w:val="00C24DCE"/>
    <w:rsid w:val="00C3165F"/>
    <w:rsid w:val="00C34389"/>
    <w:rsid w:val="00C352D6"/>
    <w:rsid w:val="00C437E3"/>
    <w:rsid w:val="00C43B1F"/>
    <w:rsid w:val="00C4484B"/>
    <w:rsid w:val="00C45DC0"/>
    <w:rsid w:val="00C506A3"/>
    <w:rsid w:val="00C5233B"/>
    <w:rsid w:val="00C52A76"/>
    <w:rsid w:val="00C66232"/>
    <w:rsid w:val="00C70B9D"/>
    <w:rsid w:val="00C72623"/>
    <w:rsid w:val="00C765B1"/>
    <w:rsid w:val="00C84084"/>
    <w:rsid w:val="00C8479E"/>
    <w:rsid w:val="00C852C2"/>
    <w:rsid w:val="00C85EAF"/>
    <w:rsid w:val="00C8690C"/>
    <w:rsid w:val="00C873A8"/>
    <w:rsid w:val="00C876E2"/>
    <w:rsid w:val="00C95B4F"/>
    <w:rsid w:val="00CA52C3"/>
    <w:rsid w:val="00CA5328"/>
    <w:rsid w:val="00CA61DF"/>
    <w:rsid w:val="00CA6AFC"/>
    <w:rsid w:val="00CB1022"/>
    <w:rsid w:val="00CB61DA"/>
    <w:rsid w:val="00CC160A"/>
    <w:rsid w:val="00CC37FC"/>
    <w:rsid w:val="00CD4102"/>
    <w:rsid w:val="00CD4D64"/>
    <w:rsid w:val="00CD6F37"/>
    <w:rsid w:val="00CE151B"/>
    <w:rsid w:val="00CE1FF6"/>
    <w:rsid w:val="00CE658D"/>
    <w:rsid w:val="00CF4102"/>
    <w:rsid w:val="00CF4388"/>
    <w:rsid w:val="00CF5E60"/>
    <w:rsid w:val="00D01E1E"/>
    <w:rsid w:val="00D03FFD"/>
    <w:rsid w:val="00D12927"/>
    <w:rsid w:val="00D153BC"/>
    <w:rsid w:val="00D159DF"/>
    <w:rsid w:val="00D177C4"/>
    <w:rsid w:val="00D319A3"/>
    <w:rsid w:val="00D31A03"/>
    <w:rsid w:val="00D3465C"/>
    <w:rsid w:val="00D353E4"/>
    <w:rsid w:val="00D407D2"/>
    <w:rsid w:val="00D40DEE"/>
    <w:rsid w:val="00D43A2A"/>
    <w:rsid w:val="00D5274A"/>
    <w:rsid w:val="00D53EE4"/>
    <w:rsid w:val="00D54312"/>
    <w:rsid w:val="00D57BCC"/>
    <w:rsid w:val="00D63701"/>
    <w:rsid w:val="00D74A4F"/>
    <w:rsid w:val="00D82FC4"/>
    <w:rsid w:val="00D836EB"/>
    <w:rsid w:val="00D83D9E"/>
    <w:rsid w:val="00D8491C"/>
    <w:rsid w:val="00D911DB"/>
    <w:rsid w:val="00D91725"/>
    <w:rsid w:val="00D93237"/>
    <w:rsid w:val="00DA6170"/>
    <w:rsid w:val="00DB330D"/>
    <w:rsid w:val="00DB502F"/>
    <w:rsid w:val="00DB5237"/>
    <w:rsid w:val="00DB5E40"/>
    <w:rsid w:val="00DC2DB2"/>
    <w:rsid w:val="00DC787A"/>
    <w:rsid w:val="00DD6F12"/>
    <w:rsid w:val="00DD73CB"/>
    <w:rsid w:val="00DD7C45"/>
    <w:rsid w:val="00DE2140"/>
    <w:rsid w:val="00DE3112"/>
    <w:rsid w:val="00DF1F4E"/>
    <w:rsid w:val="00DF2E3F"/>
    <w:rsid w:val="00DF47B0"/>
    <w:rsid w:val="00DF5CB0"/>
    <w:rsid w:val="00DF6CB3"/>
    <w:rsid w:val="00E04C65"/>
    <w:rsid w:val="00E06D81"/>
    <w:rsid w:val="00E10DF2"/>
    <w:rsid w:val="00E13293"/>
    <w:rsid w:val="00E13DE1"/>
    <w:rsid w:val="00E142BC"/>
    <w:rsid w:val="00E24855"/>
    <w:rsid w:val="00E25D1C"/>
    <w:rsid w:val="00E26B7E"/>
    <w:rsid w:val="00E30159"/>
    <w:rsid w:val="00E3285F"/>
    <w:rsid w:val="00E32CA6"/>
    <w:rsid w:val="00E365FF"/>
    <w:rsid w:val="00E36782"/>
    <w:rsid w:val="00E37E06"/>
    <w:rsid w:val="00E404B4"/>
    <w:rsid w:val="00E43364"/>
    <w:rsid w:val="00E463C4"/>
    <w:rsid w:val="00E52BFA"/>
    <w:rsid w:val="00E532A5"/>
    <w:rsid w:val="00E55274"/>
    <w:rsid w:val="00E55921"/>
    <w:rsid w:val="00E63EA9"/>
    <w:rsid w:val="00E64DFA"/>
    <w:rsid w:val="00E65381"/>
    <w:rsid w:val="00E66611"/>
    <w:rsid w:val="00E676CE"/>
    <w:rsid w:val="00E7218C"/>
    <w:rsid w:val="00E743BA"/>
    <w:rsid w:val="00E748DD"/>
    <w:rsid w:val="00E778FC"/>
    <w:rsid w:val="00E82AFC"/>
    <w:rsid w:val="00E82BEF"/>
    <w:rsid w:val="00E835AD"/>
    <w:rsid w:val="00E843F9"/>
    <w:rsid w:val="00E855E1"/>
    <w:rsid w:val="00E86F5E"/>
    <w:rsid w:val="00E968A6"/>
    <w:rsid w:val="00EA3490"/>
    <w:rsid w:val="00EA4001"/>
    <w:rsid w:val="00EA68DC"/>
    <w:rsid w:val="00EA6B8F"/>
    <w:rsid w:val="00EC33B9"/>
    <w:rsid w:val="00EC4A0B"/>
    <w:rsid w:val="00ED5263"/>
    <w:rsid w:val="00ED7F28"/>
    <w:rsid w:val="00EE24FD"/>
    <w:rsid w:val="00EE4649"/>
    <w:rsid w:val="00EE6EEA"/>
    <w:rsid w:val="00EF0964"/>
    <w:rsid w:val="00EF1616"/>
    <w:rsid w:val="00EF1D11"/>
    <w:rsid w:val="00EF33F6"/>
    <w:rsid w:val="00EF3898"/>
    <w:rsid w:val="00EF57B7"/>
    <w:rsid w:val="00EF75C8"/>
    <w:rsid w:val="00F02106"/>
    <w:rsid w:val="00F0530B"/>
    <w:rsid w:val="00F053E5"/>
    <w:rsid w:val="00F10252"/>
    <w:rsid w:val="00F110A1"/>
    <w:rsid w:val="00F12268"/>
    <w:rsid w:val="00F12854"/>
    <w:rsid w:val="00F12AF7"/>
    <w:rsid w:val="00F207B8"/>
    <w:rsid w:val="00F22DCC"/>
    <w:rsid w:val="00F25F37"/>
    <w:rsid w:val="00F2774A"/>
    <w:rsid w:val="00F34FB8"/>
    <w:rsid w:val="00F412F4"/>
    <w:rsid w:val="00F5192F"/>
    <w:rsid w:val="00F5333D"/>
    <w:rsid w:val="00F544E2"/>
    <w:rsid w:val="00F63BDB"/>
    <w:rsid w:val="00F6459A"/>
    <w:rsid w:val="00F655A3"/>
    <w:rsid w:val="00F67285"/>
    <w:rsid w:val="00F742FC"/>
    <w:rsid w:val="00F75F0B"/>
    <w:rsid w:val="00F81CBE"/>
    <w:rsid w:val="00F84AFD"/>
    <w:rsid w:val="00F84B37"/>
    <w:rsid w:val="00F85768"/>
    <w:rsid w:val="00F91540"/>
    <w:rsid w:val="00F93A82"/>
    <w:rsid w:val="00F94031"/>
    <w:rsid w:val="00F94ED0"/>
    <w:rsid w:val="00F95454"/>
    <w:rsid w:val="00F968CA"/>
    <w:rsid w:val="00FA0081"/>
    <w:rsid w:val="00FB38D1"/>
    <w:rsid w:val="00FB5D20"/>
    <w:rsid w:val="00FB7D6D"/>
    <w:rsid w:val="00FC0333"/>
    <w:rsid w:val="00FC2C5C"/>
    <w:rsid w:val="00FC429F"/>
    <w:rsid w:val="00FC5669"/>
    <w:rsid w:val="00FC64F4"/>
    <w:rsid w:val="00FC70E5"/>
    <w:rsid w:val="00FC758D"/>
    <w:rsid w:val="00FD17B5"/>
    <w:rsid w:val="00FD3B72"/>
    <w:rsid w:val="00FD7FC1"/>
    <w:rsid w:val="00FE1D9B"/>
    <w:rsid w:val="00FE29DF"/>
    <w:rsid w:val="00FE2ED0"/>
    <w:rsid w:val="00FE4B17"/>
    <w:rsid w:val="00FE7EF2"/>
    <w:rsid w:val="00FF10DF"/>
    <w:rsid w:val="00FF1733"/>
    <w:rsid w:val="00FF179E"/>
    <w:rsid w:val="00FF3843"/>
    <w:rsid w:val="00FF661B"/>
    <w:rsid w:val="06843AF2"/>
    <w:rsid w:val="070177BA"/>
    <w:rsid w:val="0FC35BF3"/>
    <w:rsid w:val="119E7AA8"/>
    <w:rsid w:val="12A433BB"/>
    <w:rsid w:val="13F2210C"/>
    <w:rsid w:val="14CC1D6E"/>
    <w:rsid w:val="16A105F4"/>
    <w:rsid w:val="17187F06"/>
    <w:rsid w:val="19F62F63"/>
    <w:rsid w:val="1A014439"/>
    <w:rsid w:val="1A453FDE"/>
    <w:rsid w:val="1BFF893D"/>
    <w:rsid w:val="1F2707B6"/>
    <w:rsid w:val="1F4803E6"/>
    <w:rsid w:val="1FDB9636"/>
    <w:rsid w:val="20A03703"/>
    <w:rsid w:val="25506CB3"/>
    <w:rsid w:val="26496B80"/>
    <w:rsid w:val="267C44CD"/>
    <w:rsid w:val="27BF0F7E"/>
    <w:rsid w:val="287B4AC6"/>
    <w:rsid w:val="28D3434B"/>
    <w:rsid w:val="2ACB5137"/>
    <w:rsid w:val="2C15017B"/>
    <w:rsid w:val="2D954517"/>
    <w:rsid w:val="32FE1E11"/>
    <w:rsid w:val="333D1186"/>
    <w:rsid w:val="33495AA3"/>
    <w:rsid w:val="33E230A2"/>
    <w:rsid w:val="34E10213"/>
    <w:rsid w:val="36E777BF"/>
    <w:rsid w:val="3BC06239"/>
    <w:rsid w:val="3CDE8892"/>
    <w:rsid w:val="3DFF3833"/>
    <w:rsid w:val="3EEDB004"/>
    <w:rsid w:val="3EFD403E"/>
    <w:rsid w:val="3FCFF7A1"/>
    <w:rsid w:val="3FE5579F"/>
    <w:rsid w:val="417F150D"/>
    <w:rsid w:val="46D8132D"/>
    <w:rsid w:val="48677392"/>
    <w:rsid w:val="49773E04"/>
    <w:rsid w:val="49933C9D"/>
    <w:rsid w:val="4BDF36A8"/>
    <w:rsid w:val="4C843786"/>
    <w:rsid w:val="4DB76BB1"/>
    <w:rsid w:val="4F5EB6A9"/>
    <w:rsid w:val="4F6D3A04"/>
    <w:rsid w:val="51FF51CF"/>
    <w:rsid w:val="524B2647"/>
    <w:rsid w:val="52C16284"/>
    <w:rsid w:val="551E2129"/>
    <w:rsid w:val="561476D3"/>
    <w:rsid w:val="577CCA57"/>
    <w:rsid w:val="5A381B38"/>
    <w:rsid w:val="5D5A0DFE"/>
    <w:rsid w:val="5D5D58A0"/>
    <w:rsid w:val="5F630F1A"/>
    <w:rsid w:val="5FF35695"/>
    <w:rsid w:val="61BC5FAC"/>
    <w:rsid w:val="62811C83"/>
    <w:rsid w:val="636A59F9"/>
    <w:rsid w:val="63FF7916"/>
    <w:rsid w:val="653F2FC9"/>
    <w:rsid w:val="67034349"/>
    <w:rsid w:val="672B2BDA"/>
    <w:rsid w:val="677023A6"/>
    <w:rsid w:val="689A0C72"/>
    <w:rsid w:val="69147F20"/>
    <w:rsid w:val="6A28043D"/>
    <w:rsid w:val="6C5B64B9"/>
    <w:rsid w:val="6C5DCF0F"/>
    <w:rsid w:val="6D741DD2"/>
    <w:rsid w:val="6DEE99C9"/>
    <w:rsid w:val="6E0F3D80"/>
    <w:rsid w:val="6FFF59C2"/>
    <w:rsid w:val="71660CC4"/>
    <w:rsid w:val="71BC27C8"/>
    <w:rsid w:val="75AC4151"/>
    <w:rsid w:val="77FF397B"/>
    <w:rsid w:val="799561E4"/>
    <w:rsid w:val="79CF029F"/>
    <w:rsid w:val="7A780CA3"/>
    <w:rsid w:val="7B2C06D3"/>
    <w:rsid w:val="7BA03CC2"/>
    <w:rsid w:val="7BF3A140"/>
    <w:rsid w:val="7BFB0F25"/>
    <w:rsid w:val="7E2A3EB6"/>
    <w:rsid w:val="7E335A81"/>
    <w:rsid w:val="7EB80133"/>
    <w:rsid w:val="7FB7537F"/>
    <w:rsid w:val="7FBF39E1"/>
    <w:rsid w:val="7FF4AAD0"/>
    <w:rsid w:val="7FFF990E"/>
    <w:rsid w:val="7FFFD4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2472CD5B-9B32-4FD1-A302-BA251B49D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Body Text"/>
    <w:basedOn w:val="a"/>
    <w:next w:val="toc11"/>
    <w:qFormat/>
    <w:pPr>
      <w:jc w:val="center"/>
    </w:pPr>
    <w:rPr>
      <w:rFonts w:ascii="方正小标宋_GBK" w:eastAsia="方正小标宋_GBK" w:hAnsi="Times New Roman"/>
      <w:b/>
      <w:bCs/>
      <w:sz w:val="36"/>
      <w:szCs w:val="24"/>
    </w:rPr>
  </w:style>
  <w:style w:type="paragraph" w:customStyle="1" w:styleId="toc11">
    <w:name w:val="toc 11"/>
    <w:next w:val="a"/>
    <w:qFormat/>
    <w:pPr>
      <w:wordWrap w:val="0"/>
      <w:jc w:val="both"/>
    </w:pPr>
    <w:rPr>
      <w:sz w:val="21"/>
      <w:szCs w:val="22"/>
    </w:rPr>
  </w:style>
  <w:style w:type="paragraph" w:styleId="a6">
    <w:name w:val="Body Text Indent"/>
    <w:basedOn w:val="a"/>
    <w:qFormat/>
    <w:pPr>
      <w:spacing w:after="120"/>
      <w:ind w:leftChars="200" w:left="420"/>
    </w:pPr>
  </w:style>
  <w:style w:type="paragraph" w:styleId="a7">
    <w:name w:val="Date"/>
    <w:basedOn w:val="a"/>
    <w:next w:val="a"/>
    <w:link w:val="a8"/>
    <w:qFormat/>
    <w:pPr>
      <w:ind w:leftChars="2500" w:left="100"/>
    </w:pPr>
    <w:rPr>
      <w:rFonts w:ascii="Times New Roman" w:hAnsi="Times New Roman"/>
      <w:szCs w:val="24"/>
    </w:rPr>
  </w:style>
  <w:style w:type="paragraph" w:styleId="a9">
    <w:name w:val="Balloon Text"/>
    <w:basedOn w:val="a"/>
    <w:link w:val="aa"/>
    <w:uiPriority w:val="99"/>
    <w:semiHidden/>
    <w:unhideWhenUsed/>
    <w:qFormat/>
    <w:rPr>
      <w:sz w:val="18"/>
      <w:szCs w:val="18"/>
    </w:rPr>
  </w:style>
  <w:style w:type="paragraph" w:styleId="ab">
    <w:name w:val="footer"/>
    <w:basedOn w:val="a"/>
    <w:link w:val="ac"/>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d">
    <w:name w:val="header"/>
    <w:basedOn w:val="a"/>
    <w:link w:val="ae"/>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f">
    <w:name w:val="annotation subject"/>
    <w:basedOn w:val="a3"/>
    <w:next w:val="a3"/>
    <w:link w:val="af0"/>
    <w:uiPriority w:val="99"/>
    <w:semiHidden/>
    <w:unhideWhenUsed/>
    <w:qFormat/>
    <w:rPr>
      <w:b/>
      <w:bCs/>
    </w:rPr>
  </w:style>
  <w:style w:type="paragraph" w:styleId="2">
    <w:name w:val="Body Text First Indent 2"/>
    <w:basedOn w:val="a6"/>
    <w:uiPriority w:val="99"/>
    <w:unhideWhenUsed/>
    <w:qFormat/>
    <w:pPr>
      <w:ind w:firstLineChars="200" w:firstLine="420"/>
    </w:pPr>
  </w:style>
  <w:style w:type="table" w:styleId="af1">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basedOn w:val="a0"/>
    <w:uiPriority w:val="99"/>
    <w:semiHidden/>
    <w:unhideWhenUsed/>
    <w:qFormat/>
    <w:rPr>
      <w:sz w:val="21"/>
      <w:szCs w:val="21"/>
    </w:rPr>
  </w:style>
  <w:style w:type="character" w:customStyle="1" w:styleId="ae">
    <w:name w:val="页眉 字符"/>
    <w:basedOn w:val="a0"/>
    <w:link w:val="ad"/>
    <w:uiPriority w:val="99"/>
    <w:qFormat/>
    <w:rPr>
      <w:sz w:val="18"/>
      <w:szCs w:val="18"/>
    </w:rPr>
  </w:style>
  <w:style w:type="character" w:customStyle="1" w:styleId="ac">
    <w:name w:val="页脚 字符"/>
    <w:basedOn w:val="a0"/>
    <w:link w:val="ab"/>
    <w:uiPriority w:val="99"/>
    <w:qFormat/>
    <w:rPr>
      <w:sz w:val="18"/>
      <w:szCs w:val="18"/>
    </w:rPr>
  </w:style>
  <w:style w:type="character" w:customStyle="1" w:styleId="a8">
    <w:name w:val="日期 字符"/>
    <w:basedOn w:val="a0"/>
    <w:link w:val="a7"/>
    <w:qFormat/>
    <w:rPr>
      <w:rFonts w:ascii="Times New Roman" w:eastAsia="宋体" w:hAnsi="Times New Roman" w:cs="Times New Roman"/>
      <w:szCs w:val="24"/>
    </w:rPr>
  </w:style>
  <w:style w:type="character" w:customStyle="1" w:styleId="aa">
    <w:name w:val="批注框文本 字符"/>
    <w:basedOn w:val="a0"/>
    <w:link w:val="a9"/>
    <w:uiPriority w:val="99"/>
    <w:semiHidden/>
    <w:qFormat/>
    <w:rPr>
      <w:rFonts w:ascii="Calibri" w:eastAsia="宋体" w:hAnsi="Calibri" w:cs="Times New Roman"/>
      <w:sz w:val="18"/>
      <w:szCs w:val="18"/>
    </w:rPr>
  </w:style>
  <w:style w:type="paragraph" w:styleId="af3">
    <w:name w:val="List Paragraph"/>
    <w:basedOn w:val="a"/>
    <w:uiPriority w:val="99"/>
    <w:qFormat/>
    <w:pPr>
      <w:ind w:firstLineChars="200" w:firstLine="420"/>
    </w:pPr>
  </w:style>
  <w:style w:type="character" w:customStyle="1" w:styleId="a4">
    <w:name w:val="批注文字 字符"/>
    <w:basedOn w:val="a0"/>
    <w:link w:val="a3"/>
    <w:uiPriority w:val="99"/>
    <w:semiHidden/>
    <w:qFormat/>
    <w:rPr>
      <w:rFonts w:ascii="Calibri" w:hAnsi="Calibri"/>
      <w:kern w:val="2"/>
      <w:sz w:val="21"/>
      <w:szCs w:val="22"/>
    </w:rPr>
  </w:style>
  <w:style w:type="character" w:customStyle="1" w:styleId="af0">
    <w:name w:val="批注主题 字符"/>
    <w:basedOn w:val="a4"/>
    <w:link w:val="af"/>
    <w:uiPriority w:val="99"/>
    <w:semiHidden/>
    <w:qFormat/>
    <w:rPr>
      <w:rFonts w:ascii="Calibri" w:hAnsi="Calibri"/>
      <w:b/>
      <w:bCs/>
      <w:kern w:val="2"/>
      <w:sz w:val="21"/>
      <w:szCs w:val="22"/>
    </w:rPr>
  </w:style>
  <w:style w:type="paragraph" w:customStyle="1" w:styleId="1">
    <w:name w:val="修订1"/>
    <w:hidden/>
    <w:uiPriority w:val="99"/>
    <w:semiHidden/>
    <w:qFormat/>
    <w:rPr>
      <w:rFonts w:ascii="Calibri" w:hAnsi="Calibri"/>
      <w:kern w:val="2"/>
      <w:sz w:val="21"/>
      <w:szCs w:val="22"/>
    </w:rPr>
  </w:style>
  <w:style w:type="character" w:customStyle="1" w:styleId="font01">
    <w:name w:val="font01"/>
    <w:basedOn w:val="a0"/>
    <w:qFormat/>
    <w:rPr>
      <w:rFonts w:ascii="宋体" w:eastAsia="宋体" w:hAnsi="宋体" w:cs="宋体" w:hint="eastAsia"/>
      <w:color w:val="000000"/>
      <w:sz w:val="24"/>
      <w:szCs w:val="24"/>
      <w:u w:val="none"/>
    </w:rPr>
  </w:style>
  <w:style w:type="character" w:customStyle="1" w:styleId="font21">
    <w:name w:val="font21"/>
    <w:basedOn w:val="a0"/>
    <w:qFormat/>
    <w:rPr>
      <w:rFonts w:ascii="宋体" w:eastAsia="宋体" w:hAnsi="宋体" w:cs="宋体" w:hint="eastAsia"/>
      <w:color w:val="00000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StyleName="APA" Version="6" SelectedStyle="\APASixthEditionOfficeOnline.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2A024F-E434-4D3F-9C21-093C1D602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45</Pages>
  <Words>6492</Words>
  <Characters>37011</Characters>
  <Application>Microsoft Office Word</Application>
  <DocSecurity>0</DocSecurity>
  <Lines>308</Lines>
  <Paragraphs>86</Paragraphs>
  <ScaleCrop>false</ScaleCrop>
  <Company/>
  <LinksUpToDate>false</LinksUpToDate>
  <CharactersWithSpaces>43417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李光旭</dc:creator>
  <cp:lastModifiedBy>Windows 用户</cp:lastModifiedBy>
  <cp:revision>5</cp:revision>
  <cp:lastPrinted>2021-01-06T03:33:00Z</cp:lastPrinted>
  <dcterms:created xsi:type="dcterms:W3CDTF">2021-01-06T03:02:00Z</dcterms:created>
  <dcterms:modified xsi:type="dcterms:W3CDTF">2026-01-19T05:41:00Z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2052-12.8.2.21176</vt:lpwstr>
  </property>
  <property fmtid="{D5CDD505-2E9C-101B-9397-08002B2CF9AE}" pid="3" name="ICV">
    <vt:lpwstr>812FFD5BE45259CB3964DE68111BE5EE_43</vt:lpwstr>
  </property>
</Properties>
</file>