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瑞晖嘉苑第三轮递补选房场地位置示意图及温馨提示</w:t>
      </w:r>
    </w:p>
    <w:p>
      <w:pPr>
        <w:spacing w:line="560" w:lineRule="exact"/>
        <w:jc w:val="center"/>
        <w:rPr>
          <w:rFonts w:ascii="仿宋" w:hAnsi="仿宋" w:eastAsia="仿宋"/>
          <w:b/>
          <w:sz w:val="44"/>
          <w:szCs w:val="44"/>
        </w:rPr>
      </w:pPr>
    </w:p>
    <w:p>
      <w:pPr>
        <w:pStyle w:val="7"/>
        <w:numPr>
          <w:ilvl w:val="0"/>
          <w:numId w:val="1"/>
        </w:num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选房地址：</w:t>
      </w:r>
      <w:r>
        <w:rPr>
          <w:rFonts w:hint="eastAsia" w:ascii="仿宋" w:hAnsi="仿宋" w:eastAsia="仿宋"/>
          <w:sz w:val="32"/>
          <w:szCs w:val="32"/>
        </w:rPr>
        <w:t>北京市朝阳区单店南路南侧瑞晖嘉苑小区（小区南门进入，直行</w:t>
      </w:r>
      <w:r>
        <w:rPr>
          <w:rFonts w:ascii="仿宋" w:hAnsi="仿宋" w:eastAsia="仿宋"/>
          <w:sz w:val="32"/>
          <w:szCs w:val="32"/>
        </w:rPr>
        <w:t>80</w:t>
      </w:r>
      <w:r>
        <w:rPr>
          <w:rFonts w:hint="eastAsia" w:ascii="仿宋" w:hAnsi="仿宋" w:eastAsia="仿宋"/>
          <w:sz w:val="32"/>
          <w:szCs w:val="32"/>
        </w:rPr>
        <w:t>米右转后</w:t>
      </w:r>
      <w:r>
        <w:rPr>
          <w:rFonts w:ascii="仿宋" w:hAnsi="仿宋" w:eastAsia="仿宋"/>
          <w:sz w:val="32"/>
          <w:szCs w:val="32"/>
        </w:rPr>
        <w:t>100</w:t>
      </w:r>
      <w:r>
        <w:rPr>
          <w:rFonts w:hint="eastAsia" w:ascii="仿宋" w:hAnsi="仿宋" w:eastAsia="仿宋"/>
          <w:sz w:val="32"/>
          <w:szCs w:val="32"/>
        </w:rPr>
        <w:t>米，乘户外直梯到达B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层，瑞晖嘉苑综合办事大厅）</w:t>
      </w:r>
    </w:p>
    <w:p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701675</wp:posOffset>
                </wp:positionV>
                <wp:extent cx="235585" cy="235585"/>
                <wp:effectExtent l="19050" t="38100" r="31115" b="31115"/>
                <wp:wrapNone/>
                <wp:docPr id="7" name="五角星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585" cy="235585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28pt;margin-top:55.25pt;height:18.55pt;width:18.55pt;z-index:251659264;v-text-anchor:middle;mso-width-relative:page;mso-height-relative:page;" fillcolor="#FF0000" filled="t" stroked="t" coordsize="235585,235585" o:gfxdata="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BIUcxNgAAAAL&#10;AQAADwAAAAAAAAABACAAAAAiAAAAZHJzL2Rvd25yZXYueG1sUEsBAhQAFAAAAAgAh07iQLLoFCtV&#10;AgAAqQQAAA4AAAAAAAAAAQAgAAAAJwEAAGRycy9lMm9Eb2MueG1sUEsFBgAAAAAGAAYAWQEAAO4F&#10;AAAAAA==&#10;" path="m0,89985l89985,89985,117792,0,145599,89985,235584,89985,162784,145598,190592,235584,117792,179969,44992,235584,72800,145598xe">
                <v:path o:connectlocs="117792,0;0,89985;44992,235584;190592,235584;235584,89985" o:connectangles="247,164,82,82,0"/>
                <v:fill on="t" focussize="0,0"/>
                <v:stroke weight="1pt" color="#FF0000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drawing>
          <wp:inline distT="0" distB="0" distL="0" distR="0">
            <wp:extent cx="5274310" cy="3362960"/>
            <wp:effectExtent l="0" t="0" r="4445" b="508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6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>
      <w:pPr>
        <w:rPr>
          <w:rFonts w:ascii="仿宋" w:hAnsi="仿宋" w:eastAsia="仿宋"/>
          <w:sz w:val="32"/>
          <w:szCs w:val="32"/>
        </w:rPr>
      </w:pPr>
      <w:r>
        <w:drawing>
          <wp:inline distT="0" distB="0" distL="0" distR="0">
            <wp:extent cx="5274310" cy="332295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2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二、行车路线 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公交线路：</w:t>
      </w:r>
    </w:p>
    <w:p>
      <w:pPr>
        <w:widowControl w:val="0"/>
        <w:overflowPunct w:val="0"/>
        <w:adjustRightInd w:val="0"/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乘坐3</w:t>
      </w:r>
      <w:r>
        <w:rPr>
          <w:rFonts w:ascii="仿宋" w:hAnsi="仿宋" w:eastAsia="仿宋"/>
          <w:sz w:val="32"/>
          <w:szCs w:val="32"/>
        </w:rPr>
        <w:t>50</w:t>
      </w:r>
      <w:r>
        <w:rPr>
          <w:rFonts w:hint="eastAsia" w:ascii="仿宋" w:hAnsi="仿宋" w:eastAsia="仿宋"/>
          <w:sz w:val="32"/>
          <w:szCs w:val="32"/>
        </w:rPr>
        <w:t>路至金泰丽富嘉园站西行</w:t>
      </w:r>
      <w:r>
        <w:rPr>
          <w:rFonts w:ascii="仿宋" w:hAnsi="仿宋" w:eastAsia="仿宋"/>
          <w:sz w:val="32"/>
          <w:szCs w:val="32"/>
        </w:rPr>
        <w:t>1000</w:t>
      </w:r>
      <w:r>
        <w:rPr>
          <w:rFonts w:hint="eastAsia" w:ascii="仿宋" w:hAnsi="仿宋" w:eastAsia="仿宋"/>
          <w:sz w:val="32"/>
          <w:szCs w:val="32"/>
        </w:rPr>
        <w:t xml:space="preserve">米路南。 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驾车路线：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</w:t>
      </w:r>
      <w:r>
        <w:rPr>
          <w:rFonts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 导航“瑞晖嘉苑”，沿东五环至七棵树桥东行2</w:t>
      </w:r>
      <w:r>
        <w:rPr>
          <w:rFonts w:ascii="仿宋" w:hAnsi="仿宋" w:eastAsia="仿宋"/>
          <w:sz w:val="32"/>
          <w:szCs w:val="32"/>
        </w:rPr>
        <w:t>00</w:t>
      </w:r>
      <w:r>
        <w:rPr>
          <w:rFonts w:hint="eastAsia" w:ascii="仿宋" w:hAnsi="仿宋" w:eastAsia="仿宋"/>
          <w:sz w:val="32"/>
          <w:szCs w:val="32"/>
        </w:rPr>
        <w:t>米后右转，向南直行2</w:t>
      </w:r>
      <w:r>
        <w:rPr>
          <w:rFonts w:ascii="仿宋" w:hAnsi="仿宋" w:eastAsia="仿宋"/>
          <w:sz w:val="32"/>
          <w:szCs w:val="32"/>
        </w:rPr>
        <w:t>00</w:t>
      </w:r>
      <w:r>
        <w:rPr>
          <w:rFonts w:hint="eastAsia" w:ascii="仿宋" w:hAnsi="仿宋" w:eastAsia="仿宋"/>
          <w:sz w:val="32"/>
          <w:szCs w:val="32"/>
        </w:rPr>
        <w:t>米至单店南路后向西1</w:t>
      </w:r>
      <w:r>
        <w:rPr>
          <w:rFonts w:ascii="仿宋" w:hAnsi="仿宋" w:eastAsia="仿宋"/>
          <w:sz w:val="32"/>
          <w:szCs w:val="32"/>
        </w:rPr>
        <w:t>00</w:t>
      </w:r>
      <w:r>
        <w:rPr>
          <w:rFonts w:hint="eastAsia" w:ascii="仿宋" w:hAnsi="仿宋" w:eastAsia="仿宋"/>
          <w:sz w:val="32"/>
          <w:szCs w:val="32"/>
        </w:rPr>
        <w:t>米即可到达。</w:t>
      </w:r>
    </w:p>
    <w:p>
      <w:pPr>
        <w:spacing w:line="376" w:lineRule="auto"/>
        <w:ind w:right="1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三、温馨提示：</w:t>
      </w:r>
    </w:p>
    <w:p>
      <w:pPr>
        <w:jc w:val="both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1、根据疫情防控需要</w:t>
      </w:r>
      <w:r>
        <w:rPr>
          <w:rFonts w:ascii="仿宋" w:hAnsi="仿宋" w:eastAsia="仿宋" w:cs="仿宋"/>
          <w:sz w:val="30"/>
          <w:szCs w:val="30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建议每个申购家庭不得超过2人进入选房场地选房</w:t>
      </w:r>
      <w:r>
        <w:rPr>
          <w:rFonts w:ascii="仿宋" w:hAnsi="仿宋" w:eastAsia="仿宋" w:cs="仿宋"/>
          <w:sz w:val="30"/>
          <w:szCs w:val="30"/>
        </w:rPr>
        <w:t>。选房期间请大家必须</w:t>
      </w:r>
      <w:r>
        <w:rPr>
          <w:rFonts w:hint="eastAsia" w:ascii="仿宋" w:hAnsi="仿宋" w:eastAsia="仿宋" w:cs="仿宋"/>
          <w:sz w:val="30"/>
          <w:szCs w:val="30"/>
        </w:rPr>
        <w:t>全程</w:t>
      </w:r>
      <w:r>
        <w:rPr>
          <w:rFonts w:ascii="仿宋" w:hAnsi="仿宋" w:eastAsia="仿宋" w:cs="仿宋"/>
          <w:sz w:val="30"/>
          <w:szCs w:val="30"/>
        </w:rPr>
        <w:t>佩戴口罩，</w:t>
      </w:r>
      <w:r>
        <w:rPr>
          <w:rFonts w:hint="eastAsia" w:ascii="仿宋" w:hAnsi="仿宋" w:eastAsia="仿宋" w:cs="仿宋"/>
          <w:sz w:val="30"/>
          <w:szCs w:val="30"/>
        </w:rPr>
        <w:t>进入场地时，请配合工作人员进行体温检测、手机“健康宝”出示及信息登记工作。凡未佩戴口罩、体温异常或正处于隔离期的人员，我们将谢绝进入。</w:t>
      </w:r>
    </w:p>
    <w:p>
      <w:pPr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2、</w:t>
      </w:r>
      <w:r>
        <w:rPr>
          <w:rFonts w:hint="eastAsia" w:ascii="仿宋" w:hAnsi="仿宋" w:eastAsia="仿宋" w:cs="仿宋"/>
          <w:sz w:val="30"/>
          <w:szCs w:val="30"/>
        </w:rPr>
        <w:t>选房现场内设等候区，请大家在等候区耐心等候，不要随意走动，大声喧哗。选房家庭在现场期间应听从现场工作人员管理。</w:t>
      </w:r>
    </w:p>
    <w:p>
      <w:pPr>
        <w:jc w:val="both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3、如您患有高血压、心脑血管等疾病请提前准备好所需药物，以免由于气温、环境及其他不可控因素引起不适。</w:t>
      </w:r>
    </w:p>
    <w:p>
      <w:pPr>
        <w:jc w:val="both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4、由于选房现场人员较多，请您妥善保管好自身财物，如有老年人或未成年人随行请您照顾好他们的安全。</w:t>
      </w:r>
    </w:p>
    <w:p>
      <w:pPr>
        <w:jc w:val="both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5、如现场发生紧急情况，请您不要惊慌，听从工作人员指挥，有序从选房现场大门迅速撤离。</w:t>
      </w:r>
    </w:p>
    <w:p>
      <w:pPr>
        <w:jc w:val="both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6、为了您及其他人的身体健康，且避免火灾的发生，全场禁止吸烟。</w:t>
      </w:r>
    </w:p>
    <w:p>
      <w:pPr>
        <w:jc w:val="both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7、现场禁止携带易燃、易爆、有毒有害等危险品及枪支弹药、管制刀具等违禁品，如携带上述物品请及时与工作人员联系。</w:t>
      </w:r>
    </w:p>
    <w:p>
      <w:pPr>
        <w:jc w:val="both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8、由于现场选房时间较短，您需要提前预选出几套房源方案作为备用，以免在现场由于时间紧促及房源的变化影响正常选房。</w:t>
      </w:r>
    </w:p>
    <w:p>
      <w:pPr>
        <w:jc w:val="both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9、进入主选区，如若您选房成功，且确认签字后，不得做任何房源更换，请慎重且快速的决定。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以上文字提示从即日起生效，其修改权、更新权及最终解释权均属北京建恒润和房地产开发有限公司。文字未涉及的问题参见国家有关法律法规，如与国家法律法规冲突时，以国家法律法规为准。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谢谢您的合作！</w:t>
      </w:r>
    </w:p>
    <w:p>
      <w:pPr>
        <w:pStyle w:val="7"/>
        <w:ind w:left="720" w:firstLine="0"/>
        <w:rPr>
          <w:rFonts w:ascii="仿宋" w:hAnsi="仿宋" w:eastAsia="仿宋" w:cs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00001"/>
    <w:multiLevelType w:val="multilevel"/>
    <w:tmpl w:val="2F000001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 w:ascii="Times New Roman" w:hAnsi="Times New Roman" w:eastAsia="宋体" w:cs="Times New Roman"/>
        <w:sz w:val="22"/>
        <w:szCs w:val="2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A14"/>
    <w:rsid w:val="000B6C2E"/>
    <w:rsid w:val="00102BC5"/>
    <w:rsid w:val="001A0A08"/>
    <w:rsid w:val="001D0F77"/>
    <w:rsid w:val="001F300B"/>
    <w:rsid w:val="002E4850"/>
    <w:rsid w:val="00331997"/>
    <w:rsid w:val="003A484E"/>
    <w:rsid w:val="003D2E5F"/>
    <w:rsid w:val="003E609B"/>
    <w:rsid w:val="005E1040"/>
    <w:rsid w:val="00616C12"/>
    <w:rsid w:val="006D61EE"/>
    <w:rsid w:val="00777479"/>
    <w:rsid w:val="007C1BFB"/>
    <w:rsid w:val="0083460E"/>
    <w:rsid w:val="00890E5B"/>
    <w:rsid w:val="008A0FB1"/>
    <w:rsid w:val="008D4A91"/>
    <w:rsid w:val="008F290F"/>
    <w:rsid w:val="009256B9"/>
    <w:rsid w:val="00932AE6"/>
    <w:rsid w:val="009D71BB"/>
    <w:rsid w:val="00A619F6"/>
    <w:rsid w:val="00AC2DB4"/>
    <w:rsid w:val="00B003BF"/>
    <w:rsid w:val="00B67EF2"/>
    <w:rsid w:val="00BF41A8"/>
    <w:rsid w:val="00C567E0"/>
    <w:rsid w:val="00CD4A14"/>
    <w:rsid w:val="00DD575A"/>
    <w:rsid w:val="00E71313"/>
    <w:rsid w:val="00EB3561"/>
    <w:rsid w:val="00F94766"/>
    <w:rsid w:val="204A5D93"/>
    <w:rsid w:val="204A5FA9"/>
    <w:rsid w:val="250A6F51"/>
    <w:rsid w:val="2554394E"/>
    <w:rsid w:val="41EF38C2"/>
    <w:rsid w:val="5B4A4A26"/>
    <w:rsid w:val="6473249E"/>
    <w:rsid w:val="7D4F115E"/>
    <w:rsid w:val="D7E7E476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26"/>
    <w:pPr>
      <w:ind w:firstLine="420"/>
    </w:pPr>
  </w:style>
  <w:style w:type="character" w:customStyle="1" w:styleId="8">
    <w:name w:val="页眉 字符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121</Words>
  <Characters>696</Characters>
  <Lines>5</Lines>
  <Paragraphs>1</Paragraphs>
  <TotalTime>0</TotalTime>
  <ScaleCrop>false</ScaleCrop>
  <LinksUpToDate>false</LinksUpToDate>
  <CharactersWithSpaces>816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2020-07-28T11:12:00Z</dcterms:created>
  <dc:creator>刘丹桐</dc:creator>
  <cp:lastModifiedBy>MAXHUB</cp:lastModifiedBy>
  <cp:lastPrinted>2021-10-25T11:05:00Z</cp:lastPrinted>
  <dcterms:modified xsi:type="dcterms:W3CDTF">2021-12-22T06:52:23Z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