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37BD755">
      <w:pPr>
        <w:spacing w:line="560" w:lineRule="exact"/>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部门整体绩效评价报告</w:t>
      </w:r>
    </w:p>
    <w:p w14:paraId="16211D7E">
      <w:pPr>
        <w:jc w:val="center"/>
        <w:rPr>
          <w:rFonts w:hint="default" w:ascii="Times New Roman" w:hAnsi="Times New Roman" w:eastAsia="方正小标宋简体" w:cs="Times New Roman"/>
          <w:sz w:val="44"/>
          <w:szCs w:val="44"/>
        </w:rPr>
      </w:pPr>
    </w:p>
    <w:p w14:paraId="5FD22301">
      <w:pPr>
        <w:spacing w:line="600" w:lineRule="exact"/>
        <w:ind w:firstLine="640" w:firstLineChars="200"/>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一、部门概况</w:t>
      </w:r>
    </w:p>
    <w:p w14:paraId="4F38DD91">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（一）机构设置及职责工作任务情况</w:t>
      </w:r>
    </w:p>
    <w:p w14:paraId="41EACDE1">
      <w:pPr>
        <w:keepNext w:val="0"/>
        <w:keepLines w:val="0"/>
        <w:pageBreakBefore w:val="0"/>
        <w:kinsoku/>
        <w:wordWrap/>
        <w:overflowPunct/>
        <w:topLinePunct w:val="0"/>
        <w:autoSpaceDE/>
        <w:autoSpaceDN/>
        <w:bidi w:val="0"/>
        <w:adjustRightInd/>
        <w:snapToGrid w:val="0"/>
        <w:spacing w:line="600" w:lineRule="exact"/>
        <w:ind w:right="0" w:rightChars="0" w:firstLine="640" w:firstLineChars="200"/>
        <w:textAlignment w:val="auto"/>
        <w:outlineLvl w:val="9"/>
        <w:rPr>
          <w:rFonts w:hint="default" w:ascii="Times New Roman" w:hAnsi="Times New Roman" w:eastAsia="仿宋_GB2312" w:cs="Times New Roman"/>
          <w:sz w:val="32"/>
          <w:szCs w:val="32"/>
          <w:highlight w:val="none"/>
          <w:u w:val="none"/>
        </w:rPr>
      </w:pPr>
      <w:r>
        <w:rPr>
          <w:rFonts w:hint="default" w:ascii="Times New Roman" w:hAnsi="Times New Roman" w:eastAsia="仿宋_GB2312" w:cs="Times New Roman"/>
          <w:sz w:val="32"/>
          <w:szCs w:val="32"/>
          <w:highlight w:val="none"/>
          <w:u w:val="none"/>
        </w:rPr>
        <w:t>1．</w:t>
      </w:r>
      <w:r>
        <w:rPr>
          <w:rFonts w:hint="default" w:ascii="Times New Roman" w:hAnsi="Times New Roman" w:eastAsia="仿宋_GB2312" w:cs="Times New Roman"/>
          <w:sz w:val="32"/>
          <w:szCs w:val="32"/>
          <w:highlight w:val="none"/>
          <w:u w:val="none"/>
          <w:lang w:eastAsia="zh-CN"/>
        </w:rPr>
        <w:t>机构设置</w:t>
      </w:r>
    </w:p>
    <w:p w14:paraId="6AA05326">
      <w:pPr>
        <w:keepNext w:val="0"/>
        <w:keepLines w:val="0"/>
        <w:pageBreakBefore w:val="0"/>
        <w:kinsoku/>
        <w:wordWrap/>
        <w:overflowPunct/>
        <w:topLinePunct w:val="0"/>
        <w:autoSpaceDE/>
        <w:autoSpaceDN/>
        <w:bidi w:val="0"/>
        <w:adjustRightInd/>
        <w:snapToGrid w:val="0"/>
        <w:spacing w:line="60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孙河地区办事处成立于2004年5月，是朝阳区人民政府的派出机构，属行政单位。办事处内设综合办公室、党群工作办公室（人大工作办公室）、平安建设办公室（人民武装部、司法所）、城乡建设办公室、民生保障办公室、社区建设办公室、经济发展办公室（统计所）等7个部门，其他机构2个，分别</w:t>
      </w:r>
      <w:r>
        <w:rPr>
          <w:rFonts w:hint="default" w:ascii="Times New Roman" w:hAnsi="Times New Roman" w:eastAsia="仿宋_GB2312" w:cs="Times New Roman"/>
          <w:sz w:val="32"/>
          <w:szCs w:val="32"/>
          <w:lang w:eastAsia="zh-CN"/>
        </w:rPr>
        <w:t>为乡纪委（乡监察办公室）</w:t>
      </w:r>
      <w:r>
        <w:rPr>
          <w:rFonts w:hint="default" w:ascii="Times New Roman" w:hAnsi="Times New Roman" w:eastAsia="仿宋_GB2312" w:cs="Times New Roman"/>
          <w:sz w:val="32"/>
          <w:szCs w:val="32"/>
        </w:rPr>
        <w:t>、综合行政执法队。所属事业单位5个，分别便民服务中心（退役军人服务站）、市民活动中心（党群活动中心）、市民诉求处置中心（综治中心）、社会公共事务服务中心（农业综合服务中心）、农村合作经济经营管理站。下辖社区为康营家园一社区、康营家园二社区、康营家园三社区、康营家园四社区、</w:t>
      </w:r>
      <w:r>
        <w:rPr>
          <w:rFonts w:hint="default" w:ascii="Times New Roman" w:hAnsi="Times New Roman" w:eastAsia="仿宋_GB2312" w:cs="Times New Roman"/>
          <w:sz w:val="32"/>
          <w:szCs w:val="32"/>
          <w:lang w:eastAsia="zh-CN"/>
        </w:rPr>
        <w:t>清榆园社区、香榆园社区、瑞榆园社区、翠榆园社区</w:t>
      </w:r>
      <w:r>
        <w:rPr>
          <w:rFonts w:hint="default" w:ascii="Times New Roman" w:hAnsi="Times New Roman" w:eastAsia="仿宋_GB2312" w:cs="Times New Roman"/>
          <w:sz w:val="32"/>
          <w:szCs w:val="32"/>
        </w:rPr>
        <w:t>、景润苑社区</w:t>
      </w:r>
      <w:r>
        <w:rPr>
          <w:rFonts w:hint="default" w:ascii="Times New Roman" w:hAnsi="Times New Roman" w:eastAsia="仿宋_GB2312" w:cs="Times New Roman"/>
          <w:sz w:val="32"/>
          <w:szCs w:val="32"/>
          <w:lang w:eastAsia="zh-CN"/>
        </w:rPr>
        <w:t>、景福苑社区等</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个社区。</w:t>
      </w:r>
    </w:p>
    <w:p w14:paraId="707BCA3E">
      <w:pPr>
        <w:keepNext w:val="0"/>
        <w:keepLines w:val="0"/>
        <w:pageBreakBefore w:val="0"/>
        <w:numPr>
          <w:ilvl w:val="0"/>
          <w:numId w:val="1"/>
        </w:numPr>
        <w:kinsoku/>
        <w:wordWrap/>
        <w:overflowPunct/>
        <w:topLinePunct w:val="0"/>
        <w:autoSpaceDE/>
        <w:autoSpaceDN/>
        <w:bidi w:val="0"/>
        <w:adjustRightInd/>
        <w:snapToGrid w:val="0"/>
        <w:spacing w:line="60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职责工作任务情况</w:t>
      </w:r>
    </w:p>
    <w:p w14:paraId="684ECC7B">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（1）贯彻落实国家法律法规，执行本级人民代表大会的决议和上级行政机关的决定和命令。</w:t>
      </w:r>
    </w:p>
    <w:p w14:paraId="781EAD30">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（2）推进乡民主政治建设，实行政务公开，指导村民委员会的工作，扩大和健全农村基层民主，加强基层政权组织建设。</w:t>
      </w:r>
    </w:p>
    <w:p w14:paraId="7C8C2DD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（3）负责制定本乡经济和社会发展规划、计划，组织指导产业结构调整，优化经济社会发展环境；管理本乡经济工作、财政预算和收支。</w:t>
      </w:r>
    </w:p>
    <w:p w14:paraId="22326357">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（4）负责农村经济体制改革工作，组织指导农业和农村经济结构调整，实施农村集体经济产权制度改革，规范农村集体经济管理。</w:t>
      </w:r>
    </w:p>
    <w:p w14:paraId="5FDC47A2">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（5）负责乡村规划建设和农村土地开发建设管理工作，落实农村基础设施建设，改善农村公共生活设施，加快农村城市化建设。</w:t>
      </w:r>
    </w:p>
    <w:p w14:paraId="411816D8">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（6）负责协调有关部门开展房屋安全管理、拆迁现场管理、施工单位依法施工监督、小区物业管理指导检查以及住宅小区公共配套设施落实情况的检查督促工作。</w:t>
      </w:r>
    </w:p>
    <w:p w14:paraId="24559A9E">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（7）负责环境综合整治工作，组织监督对违法建筑、违法占用道路、无照经营行为的查处工作；负责本地区市容市貌、环境卫生、绿化美化、节水用水、环保和防空减灾等工作。</w:t>
      </w:r>
    </w:p>
    <w:p w14:paraId="21B3EBC3">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（8）负责本地区社会治安综合治理以及安全生产监督、流动人口和出租房屋管理工作，协助开展交通安全、消防安全监管，维护社会秩序。</w:t>
      </w:r>
    </w:p>
    <w:p w14:paraId="5FD26766">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（9）负责组织开展法制宣传和法律援助工作，接待群众来信来访，调解民事纠纷，化解社会矛盾，处理群体突发事件。</w:t>
      </w:r>
    </w:p>
    <w:p w14:paraId="60C5E8C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（10）负责推进基层政权和农村社区建设，指导村委会和居委会工作，促进村委会和居委会和组织建设，提高其自治能力。</w:t>
      </w:r>
    </w:p>
    <w:p w14:paraId="2329252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（11）保障少数民族、妇女、未成年人、老年人和残疾人的合法权益。</w:t>
      </w:r>
    </w:p>
    <w:p w14:paraId="7984A58F">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（12）负责制定社区服务发展规划，建设社区服务主，设施，合理配置社区服务资源。</w:t>
      </w:r>
    </w:p>
    <w:p w14:paraId="6BDA31E4">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（13）负责本地区社会保障和劳动就业工作，组织引导农村劳动力转移安置，增加农民收入，提高农民生活水平。</w:t>
      </w:r>
    </w:p>
    <w:p w14:paraId="7CFF34BA">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eastAsia="仿宋_GB2312" w:cs="Times New Roman"/>
          <w:kern w:val="2"/>
          <w:sz w:val="32"/>
          <w:szCs w:val="32"/>
          <w:lang w:val="en-US" w:eastAsia="zh-CN" w:bidi="ar-SA"/>
        </w:rPr>
      </w:pPr>
      <w:r>
        <w:rPr>
          <w:rFonts w:hint="default" w:ascii="Times New Roman" w:hAnsi="Times New Roman" w:eastAsia="仿宋_GB2312" w:cs="Times New Roman"/>
          <w:kern w:val="2"/>
          <w:sz w:val="32"/>
          <w:szCs w:val="32"/>
          <w:lang w:val="en-US" w:eastAsia="zh-CN" w:bidi="ar-SA"/>
        </w:rPr>
        <w:t>（14）负责公共卫生、计划生育、教育和社会救济等管理工作，组织开展群众文化、体育、科普活动。</w:t>
      </w:r>
    </w:p>
    <w:p w14:paraId="445AB9E1">
      <w:pPr>
        <w:pStyle w:val="7"/>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40" w:firstLineChars="200"/>
        <w:jc w:val="left"/>
        <w:rPr>
          <w:rFonts w:hint="default" w:ascii="Times New Roman" w:hAnsi="Times New Roman" w:cs="Times New Roman"/>
          <w:lang w:val="en-US" w:eastAsia="zh-CN"/>
        </w:rPr>
      </w:pPr>
      <w:r>
        <w:rPr>
          <w:rFonts w:hint="default" w:ascii="Times New Roman" w:hAnsi="Times New Roman" w:eastAsia="仿宋_GB2312" w:cs="Times New Roman"/>
          <w:kern w:val="2"/>
          <w:sz w:val="32"/>
          <w:szCs w:val="32"/>
          <w:lang w:val="en-US" w:eastAsia="zh-CN" w:bidi="ar-SA"/>
        </w:rPr>
        <w:t>（15）承办区政府交办的其他事项。</w:t>
      </w:r>
    </w:p>
    <w:p w14:paraId="14BF9E77">
      <w:pPr>
        <w:keepNext w:val="0"/>
        <w:keepLines w:val="0"/>
        <w:pageBreakBefore w:val="0"/>
        <w:numPr>
          <w:ilvl w:val="0"/>
          <w:numId w:val="2"/>
        </w:numPr>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部门整体绩效目标设立情况</w:t>
      </w:r>
    </w:p>
    <w:p w14:paraId="224E3A50">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textAlignment w:val="auto"/>
        <w:outlineLvl w:val="9"/>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b w:val="0"/>
          <w:bCs w:val="0"/>
          <w:sz w:val="32"/>
          <w:szCs w:val="32"/>
          <w:lang w:val="en-US" w:eastAsia="zh-CN"/>
        </w:rPr>
        <w:t>根</w:t>
      </w:r>
      <w:r>
        <w:rPr>
          <w:rFonts w:hint="default" w:ascii="Times New Roman" w:hAnsi="Times New Roman" w:eastAsia="仿宋_GB2312" w:cs="Times New Roman"/>
          <w:kern w:val="2"/>
          <w:sz w:val="32"/>
          <w:szCs w:val="24"/>
          <w:lang w:val="en-US" w:eastAsia="zh-CN" w:bidi="ar-SA"/>
        </w:rPr>
        <w:t>据项目进度为依据设立绩效目标，社区建设活动、日常办公、综合治理、党组织服务群众活动、农林水服务，均根据实际情况设立了数量指标、质量指标、时效指标、成本指标、社会效益指标、服务对象满意度指标，以稳步推进绩效指标为标准，明确各项目职责任务，在制定绩效目标时注重合理性。</w:t>
      </w:r>
    </w:p>
    <w:p w14:paraId="1DFE7B8E">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textAlignment w:val="auto"/>
        <w:outlineLvl w:val="9"/>
        <w:rPr>
          <w:rFonts w:hint="default" w:ascii="Times New Roman" w:hAnsi="Times New Roman" w:eastAsia="仿宋_GB2312" w:cs="Times New Roman"/>
          <w:kern w:val="2"/>
          <w:sz w:val="32"/>
          <w:szCs w:val="24"/>
          <w:lang w:val="en-US" w:eastAsia="zh-CN" w:bidi="ar-SA"/>
        </w:rPr>
      </w:pPr>
      <w:r>
        <w:rPr>
          <w:rFonts w:hint="default" w:ascii="Times New Roman" w:hAnsi="Times New Roman" w:eastAsia="仿宋_GB2312" w:cs="Times New Roman"/>
          <w:kern w:val="2"/>
          <w:sz w:val="32"/>
          <w:szCs w:val="24"/>
          <w:lang w:val="en-US" w:eastAsia="zh-CN" w:bidi="ar-SA"/>
        </w:rPr>
        <w:t>年初整体绩效目标为：通过预算执行，1、保障政府在职人员正常办公、工资发放，保障政府各部门的正常运转维护。2、提高政府政务服务水平，完成为民办实事任务，落实“接诉即办”，优化公共服务供给。3、提升综合协调服务水平，落实本乡经济发展规划，指导和协调解决经济发展中的重大问题，推进经济发展。4、加强集体资产监管，加快推进产业发展，持续优化营商环境。5、聚焦城市建设，继续加强生态建设，纵深推进城市管理。6、着力加强行政场所日常管理和物业服务，综合运用考核等方式提升物业管理服务水平；加强机关食堂的就餐保障和管理，确保食品安全。</w:t>
      </w:r>
    </w:p>
    <w:p w14:paraId="40B8299A">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二、当年预算执行情况</w:t>
      </w:r>
    </w:p>
    <w:p w14:paraId="654A22E2">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202</w:t>
      </w:r>
      <w:r>
        <w:rPr>
          <w:rFonts w:hint="eastAsia"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rPr>
        <w:t>年</w:t>
      </w:r>
      <w:r>
        <w:rPr>
          <w:rFonts w:hint="eastAsia" w:eastAsia="仿宋_GB2312" w:cs="Times New Roman"/>
          <w:color w:val="000000"/>
          <w:kern w:val="0"/>
          <w:sz w:val="32"/>
          <w:szCs w:val="32"/>
          <w:lang w:eastAsia="zh-CN"/>
        </w:rPr>
        <w:t>全年</w:t>
      </w:r>
      <w:r>
        <w:rPr>
          <w:rFonts w:hint="default" w:ascii="Times New Roman" w:hAnsi="Times New Roman" w:eastAsia="仿宋_GB2312" w:cs="Times New Roman"/>
          <w:color w:val="000000"/>
          <w:kern w:val="0"/>
          <w:sz w:val="32"/>
          <w:szCs w:val="32"/>
        </w:rPr>
        <w:t>预算数</w:t>
      </w:r>
      <w:bookmarkStart w:id="0" w:name="OLE_LINK2"/>
      <w:r>
        <w:rPr>
          <w:rFonts w:hint="eastAsia"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rPr>
        <w:t>6707</w:t>
      </w:r>
      <w:r>
        <w:rPr>
          <w:rFonts w:hint="eastAsia"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738298万元</w:t>
      </w:r>
      <w:bookmarkEnd w:id="0"/>
      <w:r>
        <w:rPr>
          <w:rFonts w:hint="default" w:ascii="Times New Roman" w:hAnsi="Times New Roman" w:eastAsia="仿宋_GB2312" w:cs="Times New Roman"/>
          <w:color w:val="000000"/>
          <w:kern w:val="0"/>
          <w:sz w:val="32"/>
          <w:szCs w:val="32"/>
        </w:rPr>
        <w:t>，其中，基本支出预算数5246</w:t>
      </w:r>
      <w:r>
        <w:rPr>
          <w:rFonts w:hint="eastAsia"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60859</w:t>
      </w:r>
      <w:r>
        <w:rPr>
          <w:rFonts w:hint="eastAsia"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万元，项目支出预算数</w:t>
      </w:r>
      <w:r>
        <w:rPr>
          <w:rFonts w:hint="eastAsia"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rPr>
        <w:t>1461</w:t>
      </w:r>
      <w:r>
        <w:rPr>
          <w:rFonts w:hint="eastAsia"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129706万元，其他支出预算数</w:t>
      </w:r>
      <w:r>
        <w:rPr>
          <w:rFonts w:hint="default"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万元。资金总体支出</w:t>
      </w:r>
      <w:r>
        <w:rPr>
          <w:rFonts w:hint="eastAsia"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rPr>
        <w:t>6707</w:t>
      </w:r>
      <w:r>
        <w:rPr>
          <w:rFonts w:hint="eastAsia"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738298万元，其中，基本支出5246</w:t>
      </w:r>
      <w:r>
        <w:rPr>
          <w:rFonts w:hint="eastAsia"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60859</w:t>
      </w:r>
      <w:r>
        <w:rPr>
          <w:rFonts w:hint="eastAsia" w:eastAsia="仿宋_GB2312" w:cs="Times New Roman"/>
          <w:color w:val="000000"/>
          <w:kern w:val="0"/>
          <w:sz w:val="32"/>
          <w:szCs w:val="32"/>
          <w:lang w:val="en-US" w:eastAsia="zh-CN"/>
        </w:rPr>
        <w:t>2</w:t>
      </w:r>
      <w:r>
        <w:rPr>
          <w:rFonts w:hint="default" w:ascii="Times New Roman" w:hAnsi="Times New Roman" w:eastAsia="仿宋_GB2312" w:cs="Times New Roman"/>
          <w:color w:val="000000"/>
          <w:kern w:val="0"/>
          <w:sz w:val="32"/>
          <w:szCs w:val="32"/>
        </w:rPr>
        <w:t>万元，项目支出</w:t>
      </w:r>
      <w:r>
        <w:rPr>
          <w:rFonts w:hint="eastAsia"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rPr>
        <w:t>1461</w:t>
      </w:r>
      <w:r>
        <w:rPr>
          <w:rFonts w:hint="eastAsia"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129706万元，其他支出</w:t>
      </w:r>
      <w:r>
        <w:rPr>
          <w:rFonts w:hint="default" w:ascii="Times New Roman" w:hAnsi="Times New Roman" w:eastAsia="仿宋_GB2312" w:cs="Times New Roman"/>
          <w:color w:val="000000"/>
          <w:kern w:val="0"/>
          <w:sz w:val="32"/>
          <w:szCs w:val="32"/>
          <w:lang w:val="en-US" w:eastAsia="zh-CN"/>
        </w:rPr>
        <w:t>0</w:t>
      </w:r>
      <w:r>
        <w:rPr>
          <w:rFonts w:hint="default" w:ascii="Times New Roman" w:hAnsi="Times New Roman" w:eastAsia="仿宋_GB2312" w:cs="Times New Roman"/>
          <w:color w:val="000000"/>
          <w:kern w:val="0"/>
          <w:sz w:val="32"/>
          <w:szCs w:val="32"/>
        </w:rPr>
        <w:t>万元。预算执行率为</w:t>
      </w:r>
      <w:r>
        <w:rPr>
          <w:rFonts w:hint="default" w:ascii="Times New Roman" w:hAnsi="Times New Roman" w:eastAsia="仿宋_GB2312" w:cs="Times New Roman"/>
          <w:color w:val="000000"/>
          <w:kern w:val="0"/>
          <w:sz w:val="32"/>
          <w:szCs w:val="32"/>
          <w:lang w:val="en-US" w:eastAsia="zh-CN"/>
        </w:rPr>
        <w:t>100%</w:t>
      </w:r>
      <w:r>
        <w:rPr>
          <w:rFonts w:hint="default" w:ascii="Times New Roman" w:hAnsi="Times New Roman" w:eastAsia="仿宋_GB2312" w:cs="Times New Roman"/>
          <w:color w:val="000000"/>
          <w:kern w:val="0"/>
          <w:sz w:val="32"/>
          <w:szCs w:val="32"/>
        </w:rPr>
        <w:t>。</w:t>
      </w:r>
      <w:r>
        <w:rPr>
          <w:rFonts w:hint="eastAsia" w:eastAsia="仿宋_GB2312" w:cs="Times New Roman"/>
          <w:color w:val="000000"/>
          <w:kern w:val="0"/>
          <w:sz w:val="32"/>
          <w:szCs w:val="32"/>
          <w:lang w:eastAsia="zh-CN"/>
        </w:rPr>
        <w:t>涉及绩效自评的项目</w:t>
      </w:r>
      <w:r>
        <w:rPr>
          <w:rFonts w:hint="eastAsia" w:eastAsia="仿宋_GB2312" w:cs="Times New Roman"/>
          <w:color w:val="000000"/>
          <w:kern w:val="0"/>
          <w:sz w:val="32"/>
          <w:szCs w:val="32"/>
          <w:lang w:val="en-US" w:eastAsia="zh-CN"/>
        </w:rPr>
        <w:t>109个，共计61994.627107万元。</w:t>
      </w:r>
    </w:p>
    <w:p w14:paraId="07E88DF0">
      <w:pPr>
        <w:keepNext w:val="0"/>
        <w:keepLines w:val="0"/>
        <w:pageBreakBefore w:val="0"/>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三、整体绩效目标实现情况</w:t>
      </w:r>
    </w:p>
    <w:p w14:paraId="16835BC6">
      <w:pPr>
        <w:keepNext w:val="0"/>
        <w:keepLines w:val="0"/>
        <w:pageBreakBefore w:val="0"/>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（一）产出完成情况分析</w:t>
      </w:r>
    </w:p>
    <w:p w14:paraId="54106549">
      <w:pPr>
        <w:keepNext w:val="0"/>
        <w:keepLines w:val="0"/>
        <w:pageBreakBefore w:val="0"/>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1.产出数量</w:t>
      </w:r>
    </w:p>
    <w:p w14:paraId="68EB7A64">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仿宋_GB2312" w:cs="Times New Roman"/>
          <w:b/>
          <w:bCs/>
          <w:color w:val="000000"/>
          <w:kern w:val="0"/>
          <w:sz w:val="32"/>
          <w:szCs w:val="32"/>
        </w:rPr>
      </w:pPr>
      <w:r>
        <w:rPr>
          <w:rFonts w:hint="default" w:ascii="Times New Roman" w:hAnsi="Times New Roman" w:eastAsia="仿宋_GB2312" w:cs="Times New Roman"/>
          <w:color w:val="auto"/>
          <w:kern w:val="0"/>
          <w:sz w:val="32"/>
          <w:szCs w:val="32"/>
          <w:lang w:eastAsia="zh-CN"/>
        </w:rPr>
        <w:t>综合治理活动数量指标：举办宣传活动次数≥</w:t>
      </w:r>
      <w:r>
        <w:rPr>
          <w:rFonts w:hint="default" w:ascii="Times New Roman" w:hAnsi="Times New Roman" w:eastAsia="仿宋_GB2312" w:cs="Times New Roman"/>
          <w:color w:val="auto"/>
          <w:kern w:val="0"/>
          <w:sz w:val="32"/>
          <w:szCs w:val="32"/>
          <w:lang w:val="en-US" w:eastAsia="zh-CN"/>
        </w:rPr>
        <w:t>2次；环境整治活动数量指标：环境卫生项目个数≥2个；农林水服务数量指标：农业、水利项目个数≥4个；社区建设活动数量指标：</w:t>
      </w:r>
      <w:bookmarkStart w:id="1" w:name="OLE_LINK1"/>
      <w:r>
        <w:rPr>
          <w:rFonts w:hint="default" w:ascii="Times New Roman" w:hAnsi="Times New Roman" w:eastAsia="仿宋_GB2312" w:cs="Times New Roman"/>
          <w:color w:val="auto"/>
          <w:kern w:val="0"/>
          <w:sz w:val="32"/>
          <w:szCs w:val="32"/>
          <w:lang w:val="en-US" w:eastAsia="zh-CN"/>
        </w:rPr>
        <w:t>服务社区个数</w:t>
      </w:r>
      <w:r>
        <w:rPr>
          <w:rFonts w:hint="eastAsia"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lang w:val="en-US" w:eastAsia="zh-CN"/>
        </w:rPr>
        <w:t>个</w:t>
      </w:r>
      <w:bookmarkEnd w:id="1"/>
      <w:r>
        <w:rPr>
          <w:rFonts w:hint="default" w:ascii="Times New Roman" w:hAnsi="Times New Roman" w:eastAsia="仿宋_GB2312" w:cs="Times New Roman"/>
          <w:color w:val="auto"/>
          <w:kern w:val="0"/>
          <w:sz w:val="32"/>
          <w:szCs w:val="32"/>
          <w:lang w:val="en-US" w:eastAsia="zh-CN"/>
        </w:rPr>
        <w:t>；党组织服务群众活动数量指标：服务社区个数</w:t>
      </w:r>
      <w:r>
        <w:rPr>
          <w:rFonts w:hint="eastAsia"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lang w:val="en-US" w:eastAsia="zh-CN"/>
        </w:rPr>
        <w:t>个；日常办公活动数量指标：服务社区个数=</w:t>
      </w:r>
      <w:r>
        <w:rPr>
          <w:rFonts w:hint="eastAsia"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lang w:val="en-US" w:eastAsia="zh-CN"/>
        </w:rPr>
        <w:t>个。各项目的产出数量指标，均按照年初绩效目标实现。</w:t>
      </w:r>
    </w:p>
    <w:p w14:paraId="25C3DDEE">
      <w:pPr>
        <w:keepNext w:val="0"/>
        <w:keepLines w:val="0"/>
        <w:pageBreakBefore w:val="0"/>
        <w:numPr>
          <w:ilvl w:val="0"/>
          <w:numId w:val="3"/>
        </w:numPr>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产出质量</w:t>
      </w:r>
    </w:p>
    <w:p w14:paraId="1F36DC0C">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农林水服务产出质量：工程、服务验收合格率=100%；社区建设活动产出质量：工程、服务验收合格率=100%；综合治理活动产出质量：工程、服务验收合格率=100%；党组织服务群众活动产出质量：工程、服务验收合格率=100%；环境整治活动：工程、服务验收合格率=100%；日常办公产出质量：保障政府正常运转维护、在职人员正常办公需求</w:t>
      </w:r>
      <w:r>
        <w:rPr>
          <w:rFonts w:hint="eastAsia" w:eastAsia="仿宋_GB2312" w:cs="Times New Roman"/>
          <w:color w:val="000000"/>
          <w:kern w:val="0"/>
          <w:sz w:val="32"/>
          <w:szCs w:val="32"/>
          <w:lang w:val="en-US" w:eastAsia="zh-CN"/>
        </w:rPr>
        <w:t>=100%。各项目的产出质量指标，</w:t>
      </w:r>
      <w:r>
        <w:rPr>
          <w:rFonts w:hint="default" w:ascii="Times New Roman" w:hAnsi="Times New Roman" w:eastAsia="仿宋_GB2312" w:cs="Times New Roman"/>
          <w:color w:val="000000"/>
          <w:kern w:val="0"/>
          <w:sz w:val="32"/>
          <w:szCs w:val="32"/>
          <w:lang w:val="en-US" w:eastAsia="zh-CN"/>
        </w:rPr>
        <w:t>均按照年初绩效目标实现。</w:t>
      </w:r>
    </w:p>
    <w:p w14:paraId="355D294B">
      <w:pPr>
        <w:keepNext w:val="0"/>
        <w:keepLines w:val="0"/>
        <w:pageBreakBefore w:val="0"/>
        <w:numPr>
          <w:ilvl w:val="0"/>
          <w:numId w:val="3"/>
        </w:numPr>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产出进度</w:t>
      </w:r>
    </w:p>
    <w:p w14:paraId="6D8CF4CD">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日常办公</w:t>
      </w:r>
      <w:r>
        <w:rPr>
          <w:rFonts w:hint="default" w:ascii="Times New Roman" w:hAnsi="Times New Roman" w:eastAsia="仿宋_GB2312" w:cs="Times New Roman"/>
          <w:color w:val="000000"/>
          <w:kern w:val="0"/>
          <w:sz w:val="32"/>
          <w:szCs w:val="32"/>
          <w:lang w:eastAsia="zh-CN"/>
        </w:rPr>
        <w:t>产出进度：办公正常运转率</w:t>
      </w:r>
      <w:r>
        <w:rPr>
          <w:rFonts w:hint="default" w:ascii="Times New Roman" w:hAnsi="Times New Roman" w:eastAsia="仿宋_GB2312" w:cs="Times New Roman"/>
          <w:color w:val="000000"/>
          <w:kern w:val="0"/>
          <w:sz w:val="32"/>
          <w:szCs w:val="32"/>
          <w:lang w:val="en-US" w:eastAsia="zh-CN"/>
        </w:rPr>
        <w:t>=100%；党组织服务群众活动产出进度：完成时限≤12月；综合治理产出进度：完成时限≤12月；环境整治活动产出进度：时限=1年；社区建设活动产出进度：完成时限≤12月；农林水服务产出进度：完成时限≤12月。各项目的产出进度指标，均按照年初绩效目标实现。</w:t>
      </w:r>
    </w:p>
    <w:p w14:paraId="04791423">
      <w:pPr>
        <w:keepNext w:val="0"/>
        <w:keepLines w:val="0"/>
        <w:pageBreakBefore w:val="0"/>
        <w:numPr>
          <w:ilvl w:val="0"/>
          <w:numId w:val="3"/>
        </w:numPr>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 xml:space="preserve">产出成本     </w:t>
      </w:r>
    </w:p>
    <w:p w14:paraId="75591B03">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日常办公</w:t>
      </w:r>
      <w:r>
        <w:rPr>
          <w:rFonts w:hint="default" w:ascii="Times New Roman" w:hAnsi="Times New Roman" w:eastAsia="仿宋_GB2312" w:cs="Times New Roman"/>
          <w:color w:val="000000"/>
          <w:kern w:val="0"/>
          <w:sz w:val="32"/>
          <w:szCs w:val="32"/>
          <w:lang w:eastAsia="zh-CN"/>
        </w:rPr>
        <w:t>产出成本：工资、公车运维等经费预算金额</w:t>
      </w:r>
      <w:r>
        <w:rPr>
          <w:rFonts w:hint="eastAsia" w:eastAsia="仿宋_GB2312" w:cs="Times New Roman"/>
          <w:color w:val="000000"/>
          <w:kern w:val="0"/>
          <w:sz w:val="32"/>
          <w:szCs w:val="32"/>
          <w:lang w:eastAsia="zh-CN"/>
        </w:rPr>
        <w:t>≤</w:t>
      </w:r>
      <w:r>
        <w:rPr>
          <w:rFonts w:hint="eastAsia" w:eastAsia="仿宋_GB2312" w:cs="Times New Roman"/>
          <w:color w:val="000000"/>
          <w:kern w:val="0"/>
          <w:sz w:val="32"/>
          <w:szCs w:val="32"/>
          <w:lang w:val="en-US" w:eastAsia="zh-CN"/>
        </w:rPr>
        <w:t>4921.1万元</w:t>
      </w:r>
      <w:r>
        <w:rPr>
          <w:rFonts w:hint="default" w:ascii="Times New Roman" w:hAnsi="Times New Roman" w:eastAsia="仿宋_GB2312" w:cs="Times New Roman"/>
          <w:color w:val="000000"/>
          <w:kern w:val="0"/>
          <w:sz w:val="32"/>
          <w:szCs w:val="32"/>
          <w:lang w:val="en-US" w:eastAsia="zh-CN"/>
        </w:rPr>
        <w:t>；党组织服务群众活动</w:t>
      </w:r>
      <w:r>
        <w:rPr>
          <w:rFonts w:hint="default" w:ascii="Times New Roman" w:hAnsi="Times New Roman" w:eastAsia="仿宋_GB2312" w:cs="Times New Roman"/>
          <w:color w:val="000000"/>
          <w:kern w:val="0"/>
          <w:sz w:val="32"/>
          <w:szCs w:val="32"/>
          <w:lang w:eastAsia="zh-CN"/>
        </w:rPr>
        <w:t>产出成本：</w:t>
      </w:r>
      <w:r>
        <w:rPr>
          <w:rFonts w:hint="default" w:ascii="Times New Roman" w:hAnsi="Times New Roman" w:eastAsia="仿宋_GB2312" w:cs="Times New Roman"/>
          <w:color w:val="000000"/>
          <w:kern w:val="0"/>
          <w:sz w:val="32"/>
          <w:szCs w:val="32"/>
          <w:lang w:val="en-US" w:eastAsia="zh-CN"/>
        </w:rPr>
        <w:t>党建经费及基层党组织服务群众经费预算金额</w:t>
      </w:r>
      <w:r>
        <w:rPr>
          <w:rFonts w:hint="eastAsia" w:eastAsia="仿宋_GB2312" w:cs="Times New Roman"/>
          <w:color w:val="000000"/>
          <w:kern w:val="0"/>
          <w:sz w:val="32"/>
          <w:szCs w:val="32"/>
          <w:lang w:val="en-US" w:eastAsia="zh-CN"/>
        </w:rPr>
        <w:t>≤512.07万元</w:t>
      </w:r>
      <w:r>
        <w:rPr>
          <w:rFonts w:hint="default" w:ascii="Times New Roman" w:hAnsi="Times New Roman" w:eastAsia="仿宋_GB2312" w:cs="Times New Roman"/>
          <w:color w:val="000000"/>
          <w:kern w:val="0"/>
          <w:sz w:val="32"/>
          <w:szCs w:val="32"/>
          <w:lang w:val="en-US" w:eastAsia="zh-CN"/>
        </w:rPr>
        <w:t>；综合治理</w:t>
      </w:r>
      <w:r>
        <w:rPr>
          <w:rFonts w:hint="default" w:ascii="Times New Roman" w:hAnsi="Times New Roman" w:eastAsia="仿宋_GB2312" w:cs="Times New Roman"/>
          <w:color w:val="000000"/>
          <w:kern w:val="0"/>
          <w:sz w:val="32"/>
          <w:szCs w:val="32"/>
          <w:lang w:eastAsia="zh-CN"/>
        </w:rPr>
        <w:t>产出成本：</w:t>
      </w:r>
      <w:r>
        <w:rPr>
          <w:rFonts w:hint="default" w:ascii="Times New Roman" w:hAnsi="Times New Roman" w:eastAsia="仿宋_GB2312" w:cs="Times New Roman"/>
          <w:color w:val="000000"/>
          <w:kern w:val="0"/>
          <w:sz w:val="32"/>
          <w:szCs w:val="32"/>
        </w:rPr>
        <w:t>社会治安综合治理中心工作经费预算金额</w:t>
      </w:r>
      <w:r>
        <w:rPr>
          <w:rFonts w:hint="eastAsia" w:eastAsia="仿宋_GB2312" w:cs="Times New Roman"/>
          <w:color w:val="000000"/>
          <w:kern w:val="0"/>
          <w:sz w:val="32"/>
          <w:szCs w:val="32"/>
          <w:lang w:val="en-US" w:eastAsia="zh-CN"/>
        </w:rPr>
        <w:t>=58万元</w:t>
      </w:r>
      <w:r>
        <w:rPr>
          <w:rFonts w:hint="default" w:ascii="Times New Roman" w:hAnsi="Times New Roman" w:eastAsia="仿宋_GB2312" w:cs="Times New Roman"/>
          <w:color w:val="000000"/>
          <w:kern w:val="0"/>
          <w:sz w:val="32"/>
          <w:szCs w:val="32"/>
          <w:lang w:val="en-US" w:eastAsia="zh-CN"/>
        </w:rPr>
        <w:t>；环境整治活动</w:t>
      </w:r>
      <w:r>
        <w:rPr>
          <w:rFonts w:hint="default" w:ascii="Times New Roman" w:hAnsi="Times New Roman" w:eastAsia="仿宋_GB2312" w:cs="Times New Roman"/>
          <w:color w:val="000000"/>
          <w:kern w:val="0"/>
          <w:sz w:val="32"/>
          <w:szCs w:val="32"/>
          <w:lang w:eastAsia="zh-CN"/>
        </w:rPr>
        <w:t>产出成本：</w:t>
      </w:r>
      <w:r>
        <w:rPr>
          <w:rFonts w:hint="default" w:ascii="Times New Roman" w:hAnsi="Times New Roman" w:eastAsia="仿宋_GB2312" w:cs="Times New Roman"/>
          <w:color w:val="000000"/>
          <w:kern w:val="0"/>
          <w:sz w:val="32"/>
          <w:szCs w:val="32"/>
        </w:rPr>
        <w:t>基本事业费绿化及保洁工作经费预算金额</w:t>
      </w:r>
      <w:r>
        <w:rPr>
          <w:rFonts w:hint="eastAsia" w:eastAsia="仿宋_GB2312" w:cs="Times New Roman"/>
          <w:color w:val="000000"/>
          <w:kern w:val="0"/>
          <w:sz w:val="32"/>
          <w:szCs w:val="32"/>
          <w:lang w:eastAsia="zh-CN"/>
        </w:rPr>
        <w:t>≤</w:t>
      </w:r>
      <w:r>
        <w:rPr>
          <w:rFonts w:hint="eastAsia" w:eastAsia="仿宋_GB2312" w:cs="Times New Roman"/>
          <w:color w:val="000000"/>
          <w:kern w:val="0"/>
          <w:sz w:val="32"/>
          <w:szCs w:val="32"/>
          <w:lang w:val="en-US" w:eastAsia="zh-CN"/>
        </w:rPr>
        <w:t>2060.7万元</w:t>
      </w:r>
      <w:r>
        <w:rPr>
          <w:rFonts w:hint="default" w:ascii="Times New Roman" w:hAnsi="Times New Roman" w:eastAsia="仿宋_GB2312" w:cs="Times New Roman"/>
          <w:color w:val="000000"/>
          <w:kern w:val="0"/>
          <w:sz w:val="32"/>
          <w:szCs w:val="32"/>
          <w:lang w:val="en-US" w:eastAsia="zh-CN"/>
        </w:rPr>
        <w:t>；社区建设活动</w:t>
      </w:r>
      <w:r>
        <w:rPr>
          <w:rFonts w:hint="default" w:ascii="Times New Roman" w:hAnsi="Times New Roman" w:eastAsia="仿宋_GB2312" w:cs="Times New Roman"/>
          <w:color w:val="000000"/>
          <w:kern w:val="0"/>
          <w:sz w:val="32"/>
          <w:szCs w:val="32"/>
          <w:lang w:eastAsia="zh-CN"/>
        </w:rPr>
        <w:t>产出成本：</w:t>
      </w:r>
      <w:r>
        <w:rPr>
          <w:rFonts w:hint="default" w:ascii="Times New Roman" w:hAnsi="Times New Roman" w:eastAsia="仿宋_GB2312" w:cs="Times New Roman"/>
          <w:color w:val="000000"/>
          <w:kern w:val="0"/>
          <w:sz w:val="32"/>
          <w:szCs w:val="32"/>
        </w:rPr>
        <w:t>社区办公用房、为民办实事及新建社区开办等工作预算金额</w:t>
      </w:r>
      <w:r>
        <w:rPr>
          <w:rFonts w:hint="eastAsia" w:eastAsia="仿宋_GB2312" w:cs="Times New Roman"/>
          <w:color w:val="000000"/>
          <w:kern w:val="0"/>
          <w:sz w:val="32"/>
          <w:szCs w:val="32"/>
          <w:lang w:eastAsia="zh-CN"/>
        </w:rPr>
        <w:t>≤</w:t>
      </w:r>
      <w:r>
        <w:rPr>
          <w:rFonts w:hint="eastAsia" w:eastAsia="仿宋_GB2312" w:cs="Times New Roman"/>
          <w:color w:val="000000"/>
          <w:kern w:val="0"/>
          <w:sz w:val="32"/>
          <w:szCs w:val="32"/>
          <w:lang w:val="en-US" w:eastAsia="zh-CN"/>
        </w:rPr>
        <w:t>177.4万元</w:t>
      </w:r>
      <w:r>
        <w:rPr>
          <w:rFonts w:hint="default" w:ascii="Times New Roman" w:hAnsi="Times New Roman" w:eastAsia="仿宋_GB2312" w:cs="Times New Roman"/>
          <w:color w:val="000000"/>
          <w:kern w:val="0"/>
          <w:sz w:val="32"/>
          <w:szCs w:val="32"/>
          <w:lang w:val="en-US" w:eastAsia="zh-CN"/>
        </w:rPr>
        <w:t>；农林水服务</w:t>
      </w:r>
      <w:r>
        <w:rPr>
          <w:rFonts w:hint="eastAsia" w:eastAsia="仿宋_GB2312" w:cs="Times New Roman"/>
          <w:color w:val="000000"/>
          <w:kern w:val="0"/>
          <w:sz w:val="32"/>
          <w:szCs w:val="32"/>
          <w:lang w:val="en-US" w:eastAsia="zh-CN"/>
        </w:rPr>
        <w:t>产出</w:t>
      </w:r>
      <w:r>
        <w:rPr>
          <w:rFonts w:hint="default" w:ascii="Times New Roman" w:hAnsi="Times New Roman" w:eastAsia="仿宋_GB2312" w:cs="Times New Roman"/>
          <w:color w:val="000000"/>
          <w:kern w:val="0"/>
          <w:sz w:val="32"/>
          <w:szCs w:val="32"/>
        </w:rPr>
        <w:t>成本</w:t>
      </w:r>
      <w:r>
        <w:rPr>
          <w:rFonts w:hint="eastAsia" w:eastAsia="仿宋_GB2312" w:cs="Times New Roman"/>
          <w:color w:val="000000"/>
          <w:kern w:val="0"/>
          <w:sz w:val="32"/>
          <w:szCs w:val="32"/>
          <w:lang w:eastAsia="zh-CN"/>
        </w:rPr>
        <w:t>：乡管沟渠及河长制工作预算金额≤</w:t>
      </w:r>
      <w:r>
        <w:rPr>
          <w:rFonts w:hint="eastAsia" w:eastAsia="仿宋_GB2312" w:cs="Times New Roman"/>
          <w:color w:val="000000"/>
          <w:kern w:val="0"/>
          <w:sz w:val="32"/>
          <w:szCs w:val="32"/>
          <w:lang w:val="en-US" w:eastAsia="zh-CN"/>
        </w:rPr>
        <w:t>160.15万元</w:t>
      </w:r>
      <w:r>
        <w:rPr>
          <w:rFonts w:hint="default" w:ascii="Times New Roman" w:hAnsi="Times New Roman" w:eastAsia="仿宋_GB2312" w:cs="Times New Roman"/>
          <w:color w:val="000000"/>
          <w:kern w:val="0"/>
          <w:sz w:val="32"/>
          <w:szCs w:val="32"/>
          <w:lang w:val="en-US" w:eastAsia="zh-CN"/>
        </w:rPr>
        <w:t>。各项目的产出，均按照年初绩效目标实现。</w:t>
      </w:r>
      <w:r>
        <w:rPr>
          <w:rFonts w:hint="default" w:ascii="Times New Roman" w:hAnsi="Times New Roman" w:eastAsia="仿宋_GB2312" w:cs="Times New Roman"/>
          <w:color w:val="000000"/>
          <w:kern w:val="0"/>
          <w:sz w:val="32"/>
          <w:szCs w:val="32"/>
        </w:rPr>
        <w:t xml:space="preserve">                           </w:t>
      </w:r>
    </w:p>
    <w:p w14:paraId="76ABEC0E">
      <w:pPr>
        <w:keepNext w:val="0"/>
        <w:keepLines w:val="0"/>
        <w:pageBreakBefore w:val="0"/>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（二）效果实现情况分析</w:t>
      </w:r>
    </w:p>
    <w:p w14:paraId="5BF837ED">
      <w:pPr>
        <w:keepNext w:val="0"/>
        <w:keepLines w:val="0"/>
        <w:pageBreakBefore w:val="0"/>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lang w:val="en-US" w:eastAsia="zh-CN"/>
        </w:rPr>
        <w:t>1</w:t>
      </w:r>
      <w:r>
        <w:rPr>
          <w:rFonts w:hint="default" w:ascii="Times New Roman" w:hAnsi="Times New Roman" w:eastAsia="仿宋_GB2312" w:cs="Times New Roman"/>
          <w:color w:val="000000"/>
          <w:kern w:val="0"/>
          <w:sz w:val="32"/>
          <w:szCs w:val="32"/>
        </w:rPr>
        <w:t>.社会效益</w:t>
      </w:r>
    </w:p>
    <w:p w14:paraId="360684C3">
      <w:pPr>
        <w:keepNext w:val="0"/>
        <w:keepLines w:val="0"/>
        <w:pageBreakBefore w:val="0"/>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日常办公</w:t>
      </w:r>
      <w:r>
        <w:rPr>
          <w:rFonts w:hint="default" w:ascii="Times New Roman" w:hAnsi="Times New Roman" w:eastAsia="仿宋_GB2312" w:cs="Times New Roman"/>
          <w:color w:val="000000"/>
          <w:kern w:val="0"/>
          <w:sz w:val="32"/>
          <w:szCs w:val="32"/>
          <w:lang w:eastAsia="zh-CN"/>
        </w:rPr>
        <w:t>社会效益：保障乡政府、社区正常运转</w:t>
      </w:r>
      <w:r>
        <w:rPr>
          <w:rFonts w:hint="eastAsia" w:eastAsia="仿宋_GB2312" w:cs="Times New Roman"/>
          <w:color w:val="000000"/>
          <w:kern w:val="0"/>
          <w:sz w:val="32"/>
          <w:szCs w:val="32"/>
          <w:lang w:val="en-US" w:eastAsia="zh-CN"/>
        </w:rPr>
        <w:t>=100%</w:t>
      </w:r>
      <w:r>
        <w:rPr>
          <w:rFonts w:hint="default" w:ascii="Times New Roman" w:hAnsi="Times New Roman" w:eastAsia="仿宋_GB2312" w:cs="Times New Roman"/>
          <w:color w:val="000000"/>
          <w:kern w:val="0"/>
          <w:sz w:val="32"/>
          <w:szCs w:val="32"/>
          <w:lang w:eastAsia="zh-CN"/>
        </w:rPr>
        <w:t>；党组织服务群众活动社会效益：各类活动参与人次≥</w:t>
      </w:r>
      <w:r>
        <w:rPr>
          <w:rFonts w:hint="default" w:ascii="Times New Roman" w:hAnsi="Times New Roman" w:eastAsia="仿宋_GB2312" w:cs="Times New Roman"/>
          <w:color w:val="000000"/>
          <w:kern w:val="0"/>
          <w:sz w:val="32"/>
          <w:szCs w:val="32"/>
          <w:lang w:val="en-US" w:eastAsia="zh-CN"/>
        </w:rPr>
        <w:t>3000人次；综合治理</w:t>
      </w:r>
      <w:r>
        <w:rPr>
          <w:rFonts w:hint="default" w:ascii="Times New Roman" w:hAnsi="Times New Roman" w:eastAsia="仿宋_GB2312" w:cs="Times New Roman"/>
          <w:color w:val="000000"/>
          <w:kern w:val="0"/>
          <w:sz w:val="32"/>
          <w:szCs w:val="32"/>
          <w:lang w:eastAsia="zh-CN"/>
        </w:rPr>
        <w:t>社会效益：</w:t>
      </w:r>
      <w:r>
        <w:rPr>
          <w:rFonts w:hint="default" w:ascii="Times New Roman" w:hAnsi="Times New Roman" w:eastAsia="仿宋_GB2312" w:cs="Times New Roman"/>
          <w:color w:val="000000"/>
          <w:kern w:val="0"/>
          <w:sz w:val="32"/>
          <w:szCs w:val="32"/>
          <w:lang w:val="en-US" w:eastAsia="zh-CN"/>
        </w:rPr>
        <w:t>降低地区消防隐患</w:t>
      </w:r>
      <w:r>
        <w:rPr>
          <w:rFonts w:hint="default" w:ascii="Times New Roman" w:hAnsi="Times New Roman" w:eastAsia="仿宋_GB2312" w:cs="Times New Roman"/>
          <w:color w:val="000000"/>
          <w:kern w:val="0"/>
          <w:sz w:val="32"/>
          <w:szCs w:val="32"/>
          <w:lang w:eastAsia="zh-CN"/>
        </w:rPr>
        <w:t>定性：好坏；环境整治活动社会效益：改善乡域环境定性：好坏；社区建设活动社会效益：提升社区服务水平定性：好坏；农林水服务社会效益：完善农田基础设施，改善乡域环境定性：好坏。</w:t>
      </w:r>
      <w:r>
        <w:rPr>
          <w:rFonts w:hint="default" w:ascii="Times New Roman" w:hAnsi="Times New Roman" w:eastAsia="仿宋_GB2312" w:cs="Times New Roman"/>
          <w:color w:val="000000"/>
          <w:kern w:val="0"/>
          <w:sz w:val="32"/>
          <w:szCs w:val="32"/>
          <w:lang w:val="en-US" w:eastAsia="zh-CN"/>
        </w:rPr>
        <w:t>各项目的社会效益，均按照年初绩效目标实现。</w:t>
      </w:r>
      <w:r>
        <w:rPr>
          <w:rFonts w:hint="default" w:ascii="Times New Roman" w:hAnsi="Times New Roman" w:eastAsia="仿宋_GB2312" w:cs="Times New Roman"/>
          <w:color w:val="000000"/>
          <w:kern w:val="0"/>
          <w:sz w:val="32"/>
          <w:szCs w:val="32"/>
        </w:rPr>
        <w:t xml:space="preserve">           </w:t>
      </w:r>
    </w:p>
    <w:p w14:paraId="354710B3">
      <w:pPr>
        <w:keepNext w:val="0"/>
        <w:keepLines w:val="0"/>
        <w:pageBreakBefore w:val="0"/>
        <w:numPr>
          <w:ilvl w:val="0"/>
          <w:numId w:val="4"/>
        </w:numPr>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服务对象满意度</w:t>
      </w:r>
    </w:p>
    <w:p w14:paraId="4DC16644">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日常办公</w:t>
      </w:r>
      <w:r>
        <w:rPr>
          <w:rFonts w:hint="default" w:ascii="Times New Roman" w:hAnsi="Times New Roman" w:eastAsia="仿宋_GB2312" w:cs="Times New Roman"/>
          <w:color w:val="000000"/>
          <w:kern w:val="0"/>
          <w:sz w:val="32"/>
          <w:szCs w:val="32"/>
          <w:lang w:eastAsia="zh-CN"/>
        </w:rPr>
        <w:t>服务对象满意度≥</w:t>
      </w:r>
      <w:r>
        <w:rPr>
          <w:rFonts w:hint="default" w:ascii="Times New Roman" w:hAnsi="Times New Roman" w:eastAsia="仿宋_GB2312" w:cs="Times New Roman"/>
          <w:color w:val="000000"/>
          <w:kern w:val="0"/>
          <w:sz w:val="32"/>
          <w:szCs w:val="32"/>
          <w:lang w:val="en-US" w:eastAsia="zh-CN"/>
        </w:rPr>
        <w:t>95%；党组织服务群众活动</w:t>
      </w:r>
      <w:r>
        <w:rPr>
          <w:rFonts w:hint="default" w:ascii="Times New Roman" w:hAnsi="Times New Roman" w:eastAsia="仿宋_GB2312" w:cs="Times New Roman"/>
          <w:color w:val="000000"/>
          <w:kern w:val="0"/>
          <w:sz w:val="32"/>
          <w:szCs w:val="32"/>
          <w:lang w:eastAsia="zh-CN"/>
        </w:rPr>
        <w:t>服务对象满意度≥</w:t>
      </w:r>
      <w:r>
        <w:rPr>
          <w:rFonts w:hint="default" w:ascii="Times New Roman" w:hAnsi="Times New Roman" w:eastAsia="仿宋_GB2312" w:cs="Times New Roman"/>
          <w:color w:val="000000"/>
          <w:kern w:val="0"/>
          <w:sz w:val="32"/>
          <w:szCs w:val="32"/>
          <w:lang w:val="en-US" w:eastAsia="zh-CN"/>
        </w:rPr>
        <w:t>90%；综合治理</w:t>
      </w:r>
      <w:r>
        <w:rPr>
          <w:rFonts w:hint="default" w:ascii="Times New Roman" w:hAnsi="Times New Roman" w:eastAsia="仿宋_GB2312" w:cs="Times New Roman"/>
          <w:color w:val="000000"/>
          <w:kern w:val="0"/>
          <w:sz w:val="32"/>
          <w:szCs w:val="32"/>
          <w:lang w:eastAsia="zh-CN"/>
        </w:rPr>
        <w:t>服务对象满意度≥</w:t>
      </w:r>
      <w:r>
        <w:rPr>
          <w:rFonts w:hint="default" w:ascii="Times New Roman" w:hAnsi="Times New Roman" w:eastAsia="仿宋_GB2312" w:cs="Times New Roman"/>
          <w:color w:val="000000"/>
          <w:kern w:val="0"/>
          <w:sz w:val="32"/>
          <w:szCs w:val="32"/>
          <w:lang w:val="en-US" w:eastAsia="zh-CN"/>
        </w:rPr>
        <w:t>90%；环境整治活动</w:t>
      </w:r>
      <w:r>
        <w:rPr>
          <w:rFonts w:hint="default" w:ascii="Times New Roman" w:hAnsi="Times New Roman" w:eastAsia="仿宋_GB2312" w:cs="Times New Roman"/>
          <w:color w:val="000000"/>
          <w:kern w:val="0"/>
          <w:sz w:val="32"/>
          <w:szCs w:val="32"/>
          <w:lang w:eastAsia="zh-CN"/>
        </w:rPr>
        <w:t>服务对象满意度≥</w:t>
      </w:r>
      <w:r>
        <w:rPr>
          <w:rFonts w:hint="default" w:ascii="Times New Roman" w:hAnsi="Times New Roman" w:eastAsia="仿宋_GB2312" w:cs="Times New Roman"/>
          <w:color w:val="000000"/>
          <w:kern w:val="0"/>
          <w:sz w:val="32"/>
          <w:szCs w:val="32"/>
          <w:lang w:val="en-US" w:eastAsia="zh-CN"/>
        </w:rPr>
        <w:t>90%；社区建设活动</w:t>
      </w:r>
      <w:r>
        <w:rPr>
          <w:rFonts w:hint="default" w:ascii="Times New Roman" w:hAnsi="Times New Roman" w:eastAsia="仿宋_GB2312" w:cs="Times New Roman"/>
          <w:color w:val="000000"/>
          <w:kern w:val="0"/>
          <w:sz w:val="32"/>
          <w:szCs w:val="32"/>
          <w:lang w:eastAsia="zh-CN"/>
        </w:rPr>
        <w:t>服务对象满意度≥</w:t>
      </w:r>
      <w:r>
        <w:rPr>
          <w:rFonts w:hint="default" w:ascii="Times New Roman" w:hAnsi="Times New Roman" w:eastAsia="仿宋_GB2312" w:cs="Times New Roman"/>
          <w:color w:val="000000"/>
          <w:kern w:val="0"/>
          <w:sz w:val="32"/>
          <w:szCs w:val="32"/>
          <w:lang w:val="en-US" w:eastAsia="zh-CN"/>
        </w:rPr>
        <w:t>90%；农林水服务</w:t>
      </w:r>
      <w:r>
        <w:rPr>
          <w:rFonts w:hint="default" w:ascii="Times New Roman" w:hAnsi="Times New Roman" w:eastAsia="仿宋_GB2312" w:cs="Times New Roman"/>
          <w:color w:val="000000"/>
          <w:kern w:val="0"/>
          <w:sz w:val="32"/>
          <w:szCs w:val="32"/>
          <w:lang w:eastAsia="zh-CN"/>
        </w:rPr>
        <w:t>服务对象满意度≥</w:t>
      </w:r>
      <w:r>
        <w:rPr>
          <w:rFonts w:hint="default" w:ascii="Times New Roman" w:hAnsi="Times New Roman" w:eastAsia="仿宋_GB2312" w:cs="Times New Roman"/>
          <w:color w:val="000000"/>
          <w:kern w:val="0"/>
          <w:sz w:val="32"/>
          <w:szCs w:val="32"/>
          <w:lang w:val="en-US" w:eastAsia="zh-CN"/>
        </w:rPr>
        <w:t>90%。各项目的服务对象满意度，均按照年初绩效目标实现。</w:t>
      </w:r>
      <w:r>
        <w:rPr>
          <w:rFonts w:hint="default" w:ascii="Times New Roman" w:hAnsi="Times New Roman" w:eastAsia="仿宋_GB2312" w:cs="Times New Roman"/>
          <w:color w:val="000000"/>
          <w:kern w:val="0"/>
          <w:sz w:val="32"/>
          <w:szCs w:val="32"/>
        </w:rPr>
        <w:t xml:space="preserve">   </w:t>
      </w:r>
    </w:p>
    <w:p w14:paraId="23BC3308">
      <w:pPr>
        <w:keepNext w:val="0"/>
        <w:keepLines w:val="0"/>
        <w:pageBreakBefore w:val="0"/>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四、预算管理情况分析</w:t>
      </w:r>
    </w:p>
    <w:p w14:paraId="1AEB92D7">
      <w:pPr>
        <w:keepNext w:val="0"/>
        <w:keepLines w:val="0"/>
        <w:pageBreakBefore w:val="0"/>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（一）财务管理</w:t>
      </w:r>
    </w:p>
    <w:p w14:paraId="4C768F83">
      <w:pPr>
        <w:keepNext w:val="0"/>
        <w:keepLines w:val="0"/>
        <w:pageBreakBefore w:val="0"/>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1.财务管理制度健全性</w:t>
      </w:r>
    </w:p>
    <w:p w14:paraId="0CF1A637">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kern w:val="2"/>
          <w:sz w:val="32"/>
          <w:szCs w:val="32"/>
          <w:lang w:val="en-US" w:eastAsia="zh-CN" w:bidi="ar-SA"/>
        </w:rPr>
        <w:t>为做好预算管理工作，规范预算的执行程序，提高项目执行效率，我乡</w:t>
      </w:r>
      <w:r>
        <w:rPr>
          <w:rFonts w:hint="default" w:ascii="Times New Roman" w:hAnsi="Times New Roman" w:eastAsia="仿宋_GB2312" w:cs="Times New Roman"/>
          <w:b w:val="0"/>
          <w:bCs w:val="0"/>
          <w:sz w:val="32"/>
          <w:szCs w:val="32"/>
        </w:rPr>
        <w:t>严格按照《孙河乡政府实施工程建设项目管理工作办法》要求，工程达到公开招标数额标准的，必须履行公开招投标、项目合同签订、项目竣工验收、竣工结算评审等程序，严格把控项目数量、质量、效益指标</w:t>
      </w:r>
      <w:r>
        <w:rPr>
          <w:rFonts w:hint="default" w:ascii="Times New Roman" w:hAnsi="Times New Roman" w:eastAsia="仿宋_GB2312" w:cs="Times New Roman"/>
          <w:b w:val="0"/>
          <w:bCs w:val="0"/>
          <w:sz w:val="32"/>
          <w:szCs w:val="32"/>
          <w:lang w:eastAsia="zh-CN"/>
        </w:rPr>
        <w:t>。各个项目</w:t>
      </w:r>
      <w:r>
        <w:rPr>
          <w:rFonts w:hint="default" w:ascii="Times New Roman" w:hAnsi="Times New Roman" w:eastAsia="仿宋_GB2312" w:cs="Times New Roman"/>
          <w:bCs/>
          <w:kern w:val="2"/>
          <w:sz w:val="32"/>
          <w:szCs w:val="32"/>
          <w:lang w:val="en-US" w:eastAsia="zh-CN" w:bidi="ar-SA"/>
        </w:rPr>
        <w:t>严格按照部门预算批复执行，大额资金支出严格履行“三重一大”程序。</w:t>
      </w:r>
    </w:p>
    <w:p w14:paraId="1EC7001E">
      <w:pPr>
        <w:keepNext w:val="0"/>
        <w:keepLines w:val="0"/>
        <w:pageBreakBefore w:val="0"/>
        <w:numPr>
          <w:ilvl w:val="0"/>
          <w:numId w:val="5"/>
        </w:numPr>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资金使用合规性和安全性</w:t>
      </w:r>
    </w:p>
    <w:p w14:paraId="5C525426">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 w:val="0"/>
          <w:bCs w:val="0"/>
          <w:sz w:val="32"/>
          <w:szCs w:val="32"/>
          <w:lang w:eastAsia="zh-CN"/>
        </w:rPr>
        <w:t>我乡不断</w:t>
      </w:r>
      <w:r>
        <w:rPr>
          <w:rFonts w:hint="default" w:ascii="Times New Roman" w:hAnsi="Times New Roman" w:eastAsia="仿宋_GB2312" w:cs="Times New Roman"/>
          <w:b w:val="0"/>
          <w:bCs w:val="0"/>
          <w:sz w:val="32"/>
          <w:szCs w:val="32"/>
        </w:rPr>
        <w:t>完善内控制度，优化财务软件，防控财务风险点，定期召开内控会议，每月梳理资金支出进度，与各科室及时沟通，推进项目开展，督促项目落实</w:t>
      </w:r>
      <w:r>
        <w:rPr>
          <w:rFonts w:hint="default" w:ascii="Times New Roman" w:hAnsi="Times New Roman" w:eastAsia="仿宋_GB2312" w:cs="Times New Roman"/>
          <w:b w:val="0"/>
          <w:bCs w:val="0"/>
          <w:sz w:val="32"/>
          <w:szCs w:val="32"/>
          <w:lang w:eastAsia="zh-CN"/>
        </w:rPr>
        <w:t>，保障资金使用合规性，严格落实资金审批制度，确保资金安全性。</w:t>
      </w:r>
    </w:p>
    <w:p w14:paraId="109E2F64">
      <w:pPr>
        <w:keepNext w:val="0"/>
        <w:keepLines w:val="0"/>
        <w:pageBreakBefore w:val="0"/>
        <w:numPr>
          <w:ilvl w:val="0"/>
          <w:numId w:val="5"/>
        </w:numPr>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color w:val="000000"/>
          <w:kern w:val="0"/>
          <w:sz w:val="32"/>
          <w:szCs w:val="32"/>
        </w:rPr>
        <w:t>会计基础信息完善性</w:t>
      </w:r>
    </w:p>
    <w:p w14:paraId="0F3DD860">
      <w:pPr>
        <w:pStyle w:val="2"/>
        <w:keepNext w:val="0"/>
        <w:keepLines w:val="0"/>
        <w:pageBreakBefore w:val="0"/>
        <w:kinsoku/>
        <w:wordWrap/>
        <w:overflowPunct/>
        <w:topLinePunct w:val="0"/>
        <w:autoSpaceDE/>
        <w:autoSpaceDN/>
        <w:bidi w:val="0"/>
        <w:adjustRightInd/>
        <w:spacing w:line="600" w:lineRule="exact"/>
        <w:ind w:right="0" w:rightChars="0" w:firstLine="560"/>
        <w:textAlignment w:val="auto"/>
        <w:outlineLvl w:val="9"/>
        <w:rPr>
          <w:rFonts w:hint="default" w:ascii="Times New Roman" w:hAnsi="Times New Roman" w:eastAsia="仿宋_GB2312" w:cs="Times New Roman"/>
          <w:color w:val="000000"/>
          <w:kern w:val="0"/>
          <w:sz w:val="32"/>
          <w:szCs w:val="32"/>
        </w:rPr>
      </w:pPr>
      <w:r>
        <w:rPr>
          <w:rFonts w:hint="default" w:ascii="Times New Roman" w:hAnsi="Times New Roman" w:eastAsia="仿宋_GB2312" w:cs="Times New Roman"/>
          <w:bCs/>
          <w:kern w:val="2"/>
          <w:sz w:val="32"/>
          <w:szCs w:val="32"/>
          <w:lang w:val="en-US" w:eastAsia="zh-CN" w:bidi="ar-SA"/>
        </w:rPr>
        <w:t>我乡在内控制度建设的基础上，结合预算执行中发现的问题，进一步完善财务管理制度。同时，加强会计核算基本工作，保证会计资料准确、完整，部门基础信息管理较好。根据财政局关于做好部门预决算公开的相关要求，应将预算、决算信息及时公开。</w:t>
      </w:r>
    </w:p>
    <w:p w14:paraId="3FCB30F6">
      <w:pPr>
        <w:keepNext w:val="0"/>
        <w:keepLines w:val="0"/>
        <w:pageBreakBefore w:val="0"/>
        <w:numPr>
          <w:ilvl w:val="0"/>
          <w:numId w:val="6"/>
        </w:numPr>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资产管理</w:t>
      </w:r>
    </w:p>
    <w:p w14:paraId="40BD42A5">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rPr>
        <w:t>固定资产由综合办公室统一管理，各科室协同管理，</w:t>
      </w:r>
      <w:r>
        <w:rPr>
          <w:rFonts w:hint="default" w:ascii="Times New Roman" w:hAnsi="Times New Roman" w:eastAsia="仿宋_GB2312" w:cs="Times New Roman"/>
          <w:bCs/>
          <w:kern w:val="2"/>
          <w:sz w:val="32"/>
          <w:szCs w:val="32"/>
          <w:lang w:val="en-US" w:eastAsia="zh-CN" w:bidi="ar-SA"/>
        </w:rPr>
        <w:t>管理方式上认真落实资产管理制度，确保每项资产都要“责任到人”。</w:t>
      </w:r>
      <w:r>
        <w:rPr>
          <w:rFonts w:hint="default" w:ascii="Times New Roman" w:hAnsi="Times New Roman" w:eastAsia="仿宋_GB2312" w:cs="Times New Roman"/>
          <w:color w:val="000000"/>
          <w:kern w:val="0"/>
          <w:sz w:val="32"/>
          <w:szCs w:val="32"/>
          <w:lang w:val="en-US" w:eastAsia="zh-CN"/>
        </w:rPr>
        <w:t>固定资产管理包括资产配置、日常管理、处置、清查等，我乡</w:t>
      </w:r>
      <w:r>
        <w:rPr>
          <w:rFonts w:hint="default" w:ascii="Times New Roman" w:hAnsi="Times New Roman" w:eastAsia="仿宋_GB2312" w:cs="Times New Roman"/>
          <w:bCs/>
          <w:kern w:val="2"/>
          <w:sz w:val="32"/>
          <w:szCs w:val="32"/>
          <w:lang w:val="en-US" w:eastAsia="zh-CN" w:bidi="ar-SA"/>
        </w:rPr>
        <w:t>严格按照资产配置标准配置资产，对不能正常使用并达到最高使用年限的资产进行报废处置。</w:t>
      </w:r>
      <w:r>
        <w:rPr>
          <w:rFonts w:hint="default" w:ascii="Times New Roman" w:hAnsi="Times New Roman" w:eastAsia="仿宋_GB2312" w:cs="Times New Roman"/>
          <w:color w:val="000000"/>
          <w:kern w:val="0"/>
          <w:sz w:val="32"/>
          <w:szCs w:val="32"/>
          <w:lang w:val="en-US" w:eastAsia="zh-CN"/>
        </w:rPr>
        <w:t>财政部门每月与办公室核对固定资产原值、净值、折旧，确保数据一致。</w:t>
      </w:r>
    </w:p>
    <w:p w14:paraId="24BDA704">
      <w:pPr>
        <w:keepNext w:val="0"/>
        <w:keepLines w:val="0"/>
        <w:pageBreakBefore w:val="0"/>
        <w:numPr>
          <w:ilvl w:val="0"/>
          <w:numId w:val="6"/>
        </w:numPr>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绩效管理</w:t>
      </w:r>
    </w:p>
    <w:p w14:paraId="30D5FDBD">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cs="Times New Roman"/>
        </w:rPr>
      </w:pPr>
      <w:r>
        <w:rPr>
          <w:rFonts w:hint="default" w:ascii="Times New Roman" w:hAnsi="Times New Roman" w:eastAsia="仿宋_GB2312" w:cs="Times New Roman"/>
          <w:color w:val="000000"/>
          <w:kern w:val="0"/>
          <w:sz w:val="32"/>
          <w:szCs w:val="32"/>
          <w:lang w:val="en-US" w:eastAsia="zh-CN"/>
        </w:rPr>
        <w:t>入库项目填写绩效目标申报表，年中</w:t>
      </w:r>
      <w:r>
        <w:rPr>
          <w:rFonts w:hint="eastAsia" w:eastAsia="仿宋_GB2312" w:cs="Times New Roman"/>
          <w:color w:val="000000"/>
          <w:kern w:val="0"/>
          <w:sz w:val="32"/>
          <w:szCs w:val="32"/>
          <w:lang w:val="en-US" w:eastAsia="zh-CN"/>
        </w:rPr>
        <w:t>对所有项目</w:t>
      </w:r>
      <w:r>
        <w:rPr>
          <w:rFonts w:hint="default" w:ascii="Times New Roman" w:hAnsi="Times New Roman" w:eastAsia="仿宋_GB2312" w:cs="Times New Roman"/>
          <w:color w:val="000000"/>
          <w:kern w:val="0"/>
          <w:sz w:val="32"/>
          <w:szCs w:val="32"/>
          <w:lang w:val="en-US" w:eastAsia="zh-CN"/>
        </w:rPr>
        <w:t>进行绩效跟踪工作，年末</w:t>
      </w:r>
      <w:r>
        <w:rPr>
          <w:rFonts w:hint="eastAsia" w:eastAsia="仿宋_GB2312" w:cs="Times New Roman"/>
          <w:color w:val="000000"/>
          <w:kern w:val="0"/>
          <w:sz w:val="32"/>
          <w:szCs w:val="32"/>
          <w:lang w:val="en-US" w:eastAsia="zh-CN"/>
        </w:rPr>
        <w:t>对本年度所有项目</w:t>
      </w:r>
      <w:r>
        <w:rPr>
          <w:rFonts w:hint="default" w:ascii="Times New Roman" w:hAnsi="Times New Roman" w:eastAsia="仿宋_GB2312" w:cs="Times New Roman"/>
          <w:color w:val="000000"/>
          <w:kern w:val="0"/>
          <w:sz w:val="32"/>
          <w:szCs w:val="32"/>
          <w:lang w:val="en-US" w:eastAsia="zh-CN"/>
        </w:rPr>
        <w:t>进行绩效自评</w:t>
      </w:r>
      <w:r>
        <w:rPr>
          <w:rFonts w:hint="eastAsia" w:eastAsia="仿宋_GB2312" w:cs="Times New Roman"/>
          <w:color w:val="000000"/>
          <w:kern w:val="0"/>
          <w:sz w:val="32"/>
          <w:szCs w:val="32"/>
          <w:lang w:val="en-US" w:eastAsia="zh-CN"/>
        </w:rPr>
        <w:t>工作。</w:t>
      </w:r>
      <w:r>
        <w:rPr>
          <w:rFonts w:hint="default" w:ascii="Times New Roman" w:hAnsi="Times New Roman" w:eastAsia="仿宋_GB2312" w:cs="Times New Roman"/>
          <w:color w:val="000000"/>
          <w:kern w:val="0"/>
          <w:sz w:val="32"/>
          <w:szCs w:val="32"/>
          <w:lang w:val="en-US" w:eastAsia="zh-CN"/>
        </w:rPr>
        <w:t>通过对项目成果及效果的绩效自评，及时发现资金投入、使用过程中存在的不利因素并及时改进，按照绩效目标中各项指标稳步推进，</w:t>
      </w:r>
      <w:r>
        <w:rPr>
          <w:rFonts w:hint="default" w:ascii="Times New Roman" w:hAnsi="Times New Roman" w:eastAsia="仿宋_GB2312" w:cs="Times New Roman"/>
          <w:bCs/>
          <w:kern w:val="2"/>
          <w:sz w:val="32"/>
          <w:szCs w:val="32"/>
          <w:lang w:val="en-US" w:eastAsia="zh-CN" w:bidi="ar-SA"/>
        </w:rPr>
        <w:t>做到事前控制、事中监督、事后评价</w:t>
      </w:r>
      <w:r>
        <w:rPr>
          <w:rFonts w:hint="default" w:ascii="Times New Roman" w:hAnsi="Times New Roman" w:eastAsia="仿宋_GB2312" w:cs="Times New Roman"/>
          <w:color w:val="000000"/>
          <w:kern w:val="0"/>
          <w:sz w:val="32"/>
          <w:szCs w:val="32"/>
          <w:lang w:val="en-US" w:eastAsia="zh-CN"/>
        </w:rPr>
        <w:t>。加强绩效评价指标管理，为资金管理提供明确的方向，合理保证资金使用的合规性和高效性。</w:t>
      </w:r>
    </w:p>
    <w:p w14:paraId="223BADCE">
      <w:pPr>
        <w:keepNext w:val="0"/>
        <w:keepLines w:val="0"/>
        <w:pageBreakBefore w:val="0"/>
        <w:numPr>
          <w:ilvl w:val="0"/>
          <w:numId w:val="6"/>
        </w:numPr>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结转结余率</w:t>
      </w:r>
    </w:p>
    <w:p w14:paraId="1E89B15F">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cs="Times New Roman"/>
          <w:highlight w:val="none"/>
        </w:rPr>
      </w:pPr>
      <w:r>
        <w:rPr>
          <w:rFonts w:hint="default" w:ascii="Times New Roman" w:hAnsi="Times New Roman" w:eastAsia="仿宋_GB2312" w:cs="Times New Roman"/>
          <w:color w:val="000000"/>
          <w:kern w:val="0"/>
          <w:sz w:val="32"/>
          <w:szCs w:val="32"/>
          <w:highlight w:val="none"/>
          <w:lang w:val="en-US" w:eastAsia="zh-CN"/>
        </w:rPr>
        <w:t>按照最新要求，</w:t>
      </w:r>
      <w:r>
        <w:rPr>
          <w:rFonts w:hint="eastAsia" w:eastAsia="仿宋_GB2312" w:cs="Times New Roman"/>
          <w:color w:val="000000"/>
          <w:kern w:val="0"/>
          <w:sz w:val="32"/>
          <w:szCs w:val="32"/>
          <w:highlight w:val="none"/>
          <w:lang w:val="en-US" w:eastAsia="zh-CN"/>
        </w:rPr>
        <w:t>产业发展保障经费用于食堂、保安项目的</w:t>
      </w:r>
      <w:r>
        <w:rPr>
          <w:rFonts w:hint="default" w:ascii="Times New Roman" w:hAnsi="Times New Roman" w:eastAsia="仿宋_GB2312" w:cs="Times New Roman"/>
          <w:color w:val="000000"/>
          <w:kern w:val="0"/>
          <w:sz w:val="32"/>
          <w:szCs w:val="32"/>
          <w:highlight w:val="none"/>
          <w:lang w:val="en-US" w:eastAsia="zh-CN"/>
        </w:rPr>
        <w:t>202</w:t>
      </w:r>
      <w:r>
        <w:rPr>
          <w:rFonts w:hint="eastAsia" w:eastAsia="仿宋_GB2312" w:cs="Times New Roman"/>
          <w:color w:val="000000"/>
          <w:kern w:val="0"/>
          <w:sz w:val="32"/>
          <w:szCs w:val="32"/>
          <w:highlight w:val="none"/>
          <w:lang w:val="en-US" w:eastAsia="zh-CN"/>
        </w:rPr>
        <w:t>4</w:t>
      </w:r>
      <w:r>
        <w:rPr>
          <w:rFonts w:hint="default" w:ascii="Times New Roman" w:hAnsi="Times New Roman" w:eastAsia="仿宋_GB2312" w:cs="Times New Roman"/>
          <w:color w:val="000000"/>
          <w:kern w:val="0"/>
          <w:sz w:val="32"/>
          <w:szCs w:val="32"/>
          <w:highlight w:val="none"/>
          <w:lang w:val="en-US" w:eastAsia="zh-CN"/>
        </w:rPr>
        <w:t>年</w:t>
      </w:r>
      <w:r>
        <w:rPr>
          <w:rFonts w:hint="eastAsia" w:eastAsia="仿宋_GB2312" w:cs="Times New Roman"/>
          <w:color w:val="000000"/>
          <w:kern w:val="0"/>
          <w:sz w:val="32"/>
          <w:szCs w:val="32"/>
          <w:highlight w:val="none"/>
          <w:lang w:val="en-US" w:eastAsia="zh-CN"/>
        </w:rPr>
        <w:t>可按需结转。我乡按照要求，结转产业发展保障经费1257736.32元，用于食堂项目费用。</w:t>
      </w:r>
    </w:p>
    <w:p w14:paraId="0FFE309C">
      <w:pPr>
        <w:keepNext w:val="0"/>
        <w:keepLines w:val="0"/>
        <w:pageBreakBefore w:val="0"/>
        <w:numPr>
          <w:ilvl w:val="0"/>
          <w:numId w:val="6"/>
        </w:numPr>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部门预决算差异率</w:t>
      </w:r>
    </w:p>
    <w:p w14:paraId="7008CA19">
      <w:pPr>
        <w:keepNext w:val="0"/>
        <w:keepLines w:val="0"/>
        <w:pageBreakBefore w:val="0"/>
        <w:numPr>
          <w:ilvl w:val="0"/>
          <w:numId w:val="0"/>
        </w:numPr>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仿宋_GB2312" w:cs="Times New Roman"/>
        </w:rPr>
      </w:pPr>
      <w:r>
        <w:rPr>
          <w:rFonts w:hint="default" w:ascii="Times New Roman" w:hAnsi="Times New Roman" w:eastAsia="仿宋_GB2312" w:cs="Times New Roman"/>
          <w:color w:val="000000"/>
          <w:kern w:val="0"/>
          <w:sz w:val="32"/>
          <w:szCs w:val="32"/>
          <w:lang w:eastAsia="zh-CN"/>
        </w:rPr>
        <w:t>202</w:t>
      </w:r>
      <w:r>
        <w:rPr>
          <w:rFonts w:hint="eastAsia"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lang w:eastAsia="zh-CN"/>
        </w:rPr>
        <w:t>年年初</w:t>
      </w:r>
      <w:r>
        <w:rPr>
          <w:rFonts w:hint="default" w:ascii="Times New Roman" w:hAnsi="Times New Roman" w:eastAsia="仿宋_GB2312" w:cs="Times New Roman"/>
          <w:color w:val="000000"/>
          <w:kern w:val="0"/>
          <w:sz w:val="32"/>
          <w:szCs w:val="32"/>
        </w:rPr>
        <w:t>预算数</w:t>
      </w:r>
      <w:r>
        <w:rPr>
          <w:rFonts w:hint="eastAsia" w:eastAsia="仿宋_GB2312" w:cs="Times New Roman"/>
          <w:color w:val="000000"/>
          <w:kern w:val="0"/>
          <w:sz w:val="32"/>
          <w:szCs w:val="32"/>
          <w:lang w:val="en-US" w:eastAsia="zh-CN"/>
        </w:rPr>
        <w:t>14648.671778</w:t>
      </w:r>
      <w:r>
        <w:rPr>
          <w:rFonts w:hint="default" w:ascii="Times New Roman" w:hAnsi="Times New Roman" w:eastAsia="仿宋_GB2312" w:cs="Times New Roman"/>
          <w:color w:val="000000"/>
          <w:kern w:val="0"/>
          <w:sz w:val="32"/>
          <w:szCs w:val="32"/>
        </w:rPr>
        <w:t>万元</w:t>
      </w:r>
      <w:r>
        <w:rPr>
          <w:rFonts w:hint="default" w:ascii="Times New Roman" w:hAnsi="Times New Roman" w:eastAsia="仿宋_GB2312" w:cs="Times New Roman"/>
          <w:color w:val="000000"/>
          <w:kern w:val="0"/>
          <w:sz w:val="32"/>
          <w:szCs w:val="32"/>
          <w:lang w:eastAsia="zh-CN"/>
        </w:rPr>
        <w:t>，决算数</w:t>
      </w:r>
      <w:r>
        <w:rPr>
          <w:rFonts w:hint="eastAsia" w:eastAsia="仿宋_GB2312" w:cs="Times New Roman"/>
          <w:color w:val="000000"/>
          <w:kern w:val="0"/>
          <w:sz w:val="32"/>
          <w:szCs w:val="32"/>
          <w:lang w:val="en-US" w:eastAsia="zh-CN"/>
        </w:rPr>
        <w:t>6</w:t>
      </w:r>
      <w:r>
        <w:rPr>
          <w:rFonts w:hint="default" w:ascii="Times New Roman" w:hAnsi="Times New Roman" w:eastAsia="仿宋_GB2312" w:cs="Times New Roman"/>
          <w:color w:val="000000"/>
          <w:kern w:val="0"/>
          <w:sz w:val="32"/>
          <w:szCs w:val="32"/>
        </w:rPr>
        <w:t>6707</w:t>
      </w:r>
      <w:r>
        <w:rPr>
          <w:rFonts w:hint="eastAsia" w:eastAsia="仿宋_GB2312" w:cs="Times New Roman"/>
          <w:color w:val="000000"/>
          <w:kern w:val="0"/>
          <w:sz w:val="32"/>
          <w:szCs w:val="32"/>
          <w:lang w:val="en-US" w:eastAsia="zh-CN"/>
        </w:rPr>
        <w:t>.</w:t>
      </w:r>
      <w:r>
        <w:rPr>
          <w:rFonts w:hint="default" w:ascii="Times New Roman" w:hAnsi="Times New Roman" w:eastAsia="仿宋_GB2312" w:cs="Times New Roman"/>
          <w:color w:val="000000"/>
          <w:kern w:val="0"/>
          <w:sz w:val="32"/>
          <w:szCs w:val="32"/>
        </w:rPr>
        <w:t>738298万元</w:t>
      </w:r>
      <w:r>
        <w:rPr>
          <w:rFonts w:hint="default" w:ascii="Times New Roman" w:hAnsi="Times New Roman" w:eastAsia="仿宋_GB2312" w:cs="Times New Roman"/>
          <w:color w:val="000000"/>
          <w:kern w:val="0"/>
          <w:sz w:val="32"/>
          <w:szCs w:val="32"/>
          <w:lang w:val="en-US" w:eastAsia="zh-CN"/>
        </w:rPr>
        <w:t>，导致差异率大的原因为：年中项目支出较多，202</w:t>
      </w:r>
      <w:r>
        <w:rPr>
          <w:rFonts w:hint="eastAsia" w:eastAsia="仿宋_GB2312" w:cs="Times New Roman"/>
          <w:color w:val="000000"/>
          <w:kern w:val="0"/>
          <w:sz w:val="32"/>
          <w:szCs w:val="32"/>
          <w:lang w:val="en-US" w:eastAsia="zh-CN"/>
        </w:rPr>
        <w:t>4</w:t>
      </w:r>
      <w:r>
        <w:rPr>
          <w:rFonts w:hint="default" w:ascii="Times New Roman" w:hAnsi="Times New Roman" w:eastAsia="仿宋_GB2312" w:cs="Times New Roman"/>
          <w:color w:val="000000"/>
          <w:kern w:val="0"/>
          <w:sz w:val="32"/>
          <w:szCs w:val="32"/>
          <w:lang w:val="en-US" w:eastAsia="zh-CN"/>
        </w:rPr>
        <w:t>年</w:t>
      </w:r>
      <w:r>
        <w:rPr>
          <w:rFonts w:hint="eastAsia" w:eastAsia="仿宋_GB2312" w:cs="Times New Roman"/>
          <w:color w:val="000000"/>
          <w:kern w:val="0"/>
          <w:sz w:val="32"/>
          <w:szCs w:val="32"/>
          <w:lang w:val="en-US" w:eastAsia="zh-CN"/>
        </w:rPr>
        <w:t>开展</w:t>
      </w:r>
      <w:r>
        <w:rPr>
          <w:rFonts w:hint="default" w:ascii="Times New Roman" w:hAnsi="Times New Roman" w:eastAsia="仿宋_GB2312" w:cs="Times New Roman"/>
          <w:color w:val="000000"/>
          <w:kern w:val="0"/>
          <w:sz w:val="32"/>
          <w:szCs w:val="32"/>
          <w:lang w:val="en-US" w:eastAsia="zh-CN"/>
        </w:rPr>
        <w:t>了创城工作、</w:t>
      </w:r>
      <w:r>
        <w:rPr>
          <w:rFonts w:hint="eastAsia" w:eastAsia="仿宋_GB2312" w:cs="Times New Roman"/>
          <w:color w:val="000000"/>
          <w:kern w:val="0"/>
          <w:sz w:val="32"/>
          <w:szCs w:val="32"/>
          <w:lang w:val="en-US" w:eastAsia="zh-CN"/>
        </w:rPr>
        <w:t>垃圾分类工作</w:t>
      </w:r>
      <w:r>
        <w:rPr>
          <w:rFonts w:hint="default" w:ascii="Times New Roman" w:hAnsi="Times New Roman" w:eastAsia="仿宋_GB2312" w:cs="Times New Roman"/>
          <w:color w:val="000000"/>
          <w:kern w:val="0"/>
          <w:sz w:val="32"/>
          <w:szCs w:val="32"/>
          <w:lang w:val="en-US" w:eastAsia="zh-CN"/>
        </w:rPr>
        <w:t>，支付了土地流转费、养护费、朝阳区</w:t>
      </w:r>
      <w:bookmarkStart w:id="2" w:name="_GoBack"/>
      <w:bookmarkEnd w:id="2"/>
      <w:r>
        <w:rPr>
          <w:rFonts w:hint="default" w:ascii="Times New Roman" w:hAnsi="Times New Roman" w:eastAsia="仿宋_GB2312" w:cs="Times New Roman"/>
          <w:color w:val="000000"/>
          <w:kern w:val="0"/>
          <w:sz w:val="32"/>
          <w:szCs w:val="32"/>
          <w:lang w:val="en-US" w:eastAsia="zh-CN"/>
        </w:rPr>
        <w:t>平原地区万亩造林工程</w:t>
      </w:r>
      <w:r>
        <w:rPr>
          <w:rFonts w:hint="eastAsia" w:eastAsia="仿宋_GB2312" w:cs="Times New Roman"/>
          <w:color w:val="000000"/>
          <w:kern w:val="0"/>
          <w:sz w:val="32"/>
          <w:szCs w:val="32"/>
          <w:lang w:val="en-US" w:eastAsia="zh-CN"/>
        </w:rPr>
        <w:t>尾款等费用、</w:t>
      </w:r>
      <w:r>
        <w:rPr>
          <w:rFonts w:hint="default" w:ascii="Times New Roman" w:hAnsi="Times New Roman" w:eastAsia="仿宋_GB2312" w:cs="Times New Roman"/>
          <w:color w:val="000000"/>
          <w:kern w:val="0"/>
          <w:sz w:val="32"/>
          <w:szCs w:val="32"/>
          <w:lang w:val="en-US" w:eastAsia="zh-CN"/>
        </w:rPr>
        <w:t>前苇沟组团棚户区改造土地开发</w:t>
      </w:r>
      <w:r>
        <w:rPr>
          <w:rFonts w:hint="eastAsia" w:eastAsia="仿宋_GB2312" w:cs="Times New Roman"/>
          <w:color w:val="000000"/>
          <w:kern w:val="0"/>
          <w:sz w:val="32"/>
          <w:szCs w:val="32"/>
          <w:lang w:val="en-US" w:eastAsia="zh-CN"/>
        </w:rPr>
        <w:t>项目费用，</w:t>
      </w:r>
      <w:r>
        <w:rPr>
          <w:rFonts w:hint="default" w:ascii="Times New Roman" w:hAnsi="Times New Roman" w:eastAsia="仿宋_GB2312" w:cs="Times New Roman"/>
          <w:color w:val="000000"/>
          <w:kern w:val="0"/>
          <w:sz w:val="32"/>
          <w:szCs w:val="32"/>
          <w:lang w:val="en-US" w:eastAsia="zh-CN"/>
        </w:rPr>
        <w:t>同时新招录了乡村振兴协管员、社工等</w:t>
      </w:r>
      <w:r>
        <w:rPr>
          <w:rFonts w:hint="eastAsia" w:eastAsia="仿宋_GB2312" w:cs="Times New Roman"/>
          <w:color w:val="000000"/>
          <w:kern w:val="0"/>
          <w:sz w:val="32"/>
          <w:szCs w:val="32"/>
          <w:lang w:val="en-US" w:eastAsia="zh-CN"/>
        </w:rPr>
        <w:t>人员</w:t>
      </w:r>
      <w:r>
        <w:rPr>
          <w:rFonts w:hint="default" w:ascii="Times New Roman" w:hAnsi="Times New Roman" w:eastAsia="仿宋_GB2312" w:cs="Times New Roman"/>
          <w:color w:val="000000"/>
          <w:kern w:val="0"/>
          <w:sz w:val="32"/>
          <w:szCs w:val="32"/>
          <w:lang w:val="en-US" w:eastAsia="zh-CN"/>
        </w:rPr>
        <w:t>，以上</w:t>
      </w:r>
      <w:r>
        <w:rPr>
          <w:rFonts w:hint="eastAsia" w:eastAsia="仿宋_GB2312" w:cs="Times New Roman"/>
          <w:color w:val="000000"/>
          <w:kern w:val="0"/>
          <w:sz w:val="32"/>
          <w:szCs w:val="32"/>
          <w:lang w:val="en-US" w:eastAsia="zh-CN"/>
        </w:rPr>
        <w:t>资金</w:t>
      </w:r>
      <w:r>
        <w:rPr>
          <w:rFonts w:hint="default" w:ascii="Times New Roman" w:hAnsi="Times New Roman" w:eastAsia="仿宋_GB2312" w:cs="Times New Roman"/>
          <w:color w:val="000000"/>
          <w:kern w:val="0"/>
          <w:sz w:val="32"/>
          <w:szCs w:val="32"/>
          <w:lang w:val="en-US" w:eastAsia="zh-CN"/>
        </w:rPr>
        <w:t>均为年中项目。</w:t>
      </w:r>
    </w:p>
    <w:p w14:paraId="0049EE36">
      <w:pPr>
        <w:keepNext w:val="0"/>
        <w:keepLines w:val="0"/>
        <w:pageBreakBefore w:val="0"/>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五、总体评价结论</w:t>
      </w:r>
    </w:p>
    <w:p w14:paraId="03A1EA31">
      <w:pPr>
        <w:keepNext w:val="0"/>
        <w:keepLines w:val="0"/>
        <w:pageBreakBefore w:val="0"/>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楷体_GB2312" w:cs="Times New Roman"/>
          <w:sz w:val="32"/>
          <w:szCs w:val="32"/>
          <w:highlight w:val="none"/>
        </w:rPr>
      </w:pPr>
      <w:r>
        <w:rPr>
          <w:rFonts w:hint="default" w:ascii="Times New Roman" w:hAnsi="Times New Roman" w:eastAsia="楷体_GB2312" w:cs="Times New Roman"/>
          <w:sz w:val="32"/>
          <w:szCs w:val="32"/>
          <w:highlight w:val="none"/>
        </w:rPr>
        <w:t>（一）评价得分情况</w:t>
      </w:r>
    </w:p>
    <w:p w14:paraId="4C20DB67">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cs="Times New Roman"/>
        </w:rPr>
      </w:pPr>
      <w:r>
        <w:rPr>
          <w:rFonts w:hint="default" w:ascii="Times New Roman" w:hAnsi="Times New Roman" w:eastAsia="仿宋_GB2312" w:cs="Times New Roman"/>
          <w:color w:val="000000"/>
          <w:kern w:val="0"/>
          <w:sz w:val="32"/>
          <w:szCs w:val="32"/>
          <w:lang w:eastAsia="zh-CN"/>
        </w:rPr>
        <w:t>本年各项目指标完成情况优秀，均按照年初设定的绩效目标完成。通过一系列的项目实施，完成道路保洁、绿化养护等环境维护任务，切实</w:t>
      </w:r>
      <w:r>
        <w:rPr>
          <w:rFonts w:hint="default" w:ascii="Times New Roman" w:hAnsi="Times New Roman" w:eastAsia="仿宋_GB2312" w:cs="Times New Roman"/>
          <w:color w:val="000000"/>
          <w:kern w:val="0"/>
          <w:sz w:val="32"/>
          <w:szCs w:val="32"/>
          <w:highlight w:val="none"/>
          <w:lang w:eastAsia="zh-CN"/>
        </w:rPr>
        <w:t>改善人居环境；完成景润苑社区懋源璟禧文化配套用房装修改造项目</w:t>
      </w:r>
      <w:r>
        <w:rPr>
          <w:rFonts w:hint="eastAsia" w:eastAsia="仿宋_GB2312" w:cs="Times New Roman"/>
          <w:color w:val="000000"/>
          <w:kern w:val="0"/>
          <w:sz w:val="32"/>
          <w:szCs w:val="32"/>
          <w:highlight w:val="none"/>
          <w:lang w:eastAsia="zh-CN"/>
        </w:rPr>
        <w:t>、香榆园社区新增服务用房装修改造项目</w:t>
      </w:r>
      <w:r>
        <w:rPr>
          <w:rFonts w:hint="default" w:ascii="Times New Roman" w:hAnsi="Times New Roman" w:eastAsia="仿宋_GB2312" w:cs="Times New Roman"/>
          <w:color w:val="000000"/>
          <w:kern w:val="0"/>
          <w:sz w:val="32"/>
          <w:szCs w:val="32"/>
          <w:lang w:val="en-US" w:eastAsia="zh-CN"/>
        </w:rPr>
        <w:t>、香榆园社区活动用房装修改造项目</w:t>
      </w:r>
      <w:r>
        <w:rPr>
          <w:rFonts w:hint="eastAsia" w:eastAsia="仿宋_GB2312" w:cs="Times New Roman"/>
          <w:color w:val="000000"/>
          <w:kern w:val="0"/>
          <w:sz w:val="32"/>
          <w:szCs w:val="32"/>
          <w:lang w:val="en-US" w:eastAsia="zh-CN"/>
        </w:rPr>
        <w:t>、孙河乡康营家园二、三、四社区破损凉亭、连廊维修项目、康营家园破损路面维修项目、</w:t>
      </w:r>
      <w:r>
        <w:rPr>
          <w:rFonts w:hint="default" w:ascii="Times New Roman" w:hAnsi="Times New Roman" w:eastAsia="仿宋_GB2312" w:cs="Times New Roman"/>
          <w:color w:val="000000"/>
          <w:kern w:val="0"/>
          <w:sz w:val="32"/>
          <w:szCs w:val="32"/>
          <w:lang w:val="en-US" w:eastAsia="zh-CN"/>
        </w:rPr>
        <w:t>公益事业金活动</w:t>
      </w:r>
      <w:r>
        <w:rPr>
          <w:rFonts w:hint="default" w:ascii="Times New Roman" w:hAnsi="Times New Roman" w:eastAsia="仿宋_GB2312" w:cs="Times New Roman"/>
          <w:color w:val="000000"/>
          <w:kern w:val="0"/>
          <w:sz w:val="32"/>
          <w:szCs w:val="32"/>
          <w:lang w:eastAsia="zh-CN"/>
        </w:rPr>
        <w:t>等民生项目，保障居民日常活动；及</w:t>
      </w:r>
      <w:r>
        <w:rPr>
          <w:rFonts w:hint="default" w:ascii="Times New Roman" w:hAnsi="Times New Roman" w:eastAsia="仿宋_GB2312" w:cs="Times New Roman"/>
          <w:color w:val="000000"/>
          <w:kern w:val="0"/>
          <w:sz w:val="32"/>
          <w:szCs w:val="32"/>
          <w:highlight w:val="none"/>
          <w:lang w:eastAsia="zh-CN"/>
        </w:rPr>
        <w:t>时</w:t>
      </w:r>
      <w:r>
        <w:rPr>
          <w:rFonts w:hint="eastAsia" w:eastAsia="仿宋_GB2312" w:cs="Times New Roman"/>
          <w:color w:val="000000"/>
          <w:kern w:val="0"/>
          <w:sz w:val="32"/>
          <w:szCs w:val="32"/>
          <w:highlight w:val="none"/>
          <w:lang w:eastAsia="zh-CN"/>
        </w:rPr>
        <w:t>拨付</w:t>
      </w:r>
      <w:r>
        <w:rPr>
          <w:rFonts w:hint="default" w:ascii="Times New Roman" w:hAnsi="Times New Roman" w:eastAsia="仿宋_GB2312" w:cs="Times New Roman"/>
          <w:color w:val="000000"/>
          <w:kern w:val="0"/>
          <w:sz w:val="32"/>
          <w:szCs w:val="32"/>
          <w:highlight w:val="none"/>
          <w:lang w:eastAsia="zh-CN"/>
        </w:rPr>
        <w:t>孙河乡前苇沟组团棚户区改造土地开发项目</w:t>
      </w:r>
      <w:r>
        <w:rPr>
          <w:rFonts w:hint="eastAsia" w:eastAsia="仿宋_GB2312" w:cs="Times New Roman"/>
          <w:color w:val="000000"/>
          <w:kern w:val="0"/>
          <w:sz w:val="32"/>
          <w:szCs w:val="32"/>
          <w:highlight w:val="none"/>
          <w:lang w:eastAsia="zh-CN"/>
        </w:rPr>
        <w:t>资金、进行街区控规编制工作</w:t>
      </w:r>
      <w:r>
        <w:rPr>
          <w:rFonts w:hint="default" w:ascii="Times New Roman" w:hAnsi="Times New Roman" w:eastAsia="仿宋_GB2312" w:cs="Times New Roman"/>
          <w:color w:val="000000"/>
          <w:kern w:val="0"/>
          <w:sz w:val="32"/>
          <w:szCs w:val="32"/>
          <w:highlight w:val="none"/>
          <w:lang w:eastAsia="zh-CN"/>
        </w:rPr>
        <w:t>，保</w:t>
      </w:r>
      <w:r>
        <w:rPr>
          <w:rFonts w:hint="default" w:ascii="Times New Roman" w:hAnsi="Times New Roman" w:eastAsia="仿宋_GB2312" w:cs="Times New Roman"/>
          <w:color w:val="000000"/>
          <w:kern w:val="0"/>
          <w:sz w:val="32"/>
          <w:szCs w:val="32"/>
          <w:lang w:eastAsia="zh-CN"/>
        </w:rPr>
        <w:t>障地区居民权益</w:t>
      </w:r>
      <w:r>
        <w:rPr>
          <w:rFonts w:hint="eastAsia" w:eastAsia="仿宋_GB2312" w:cs="Times New Roman"/>
          <w:color w:val="000000"/>
          <w:kern w:val="0"/>
          <w:sz w:val="32"/>
          <w:szCs w:val="32"/>
          <w:lang w:eastAsia="zh-CN"/>
        </w:rPr>
        <w:t>，为地区发展做好保障</w:t>
      </w:r>
      <w:r>
        <w:rPr>
          <w:rFonts w:hint="default" w:ascii="Times New Roman" w:hAnsi="Times New Roman" w:eastAsia="仿宋_GB2312" w:cs="Times New Roman"/>
          <w:color w:val="000000"/>
          <w:kern w:val="0"/>
          <w:sz w:val="32"/>
          <w:szCs w:val="32"/>
          <w:lang w:eastAsia="zh-CN"/>
        </w:rPr>
        <w:t>，维护地区稳定；保障政府在职人员、离退休人员的正常办公、工资发放，提高政府服务、后勤保障水平，进一步发挥好政府职能；落实本乡经济发展规划，指导和协调解决经济发展中的重大问题，推进农村经济体制改革；开展孙河组团沈干七支、孙河干沟、北甸沟综合治理工程运行维护工作、孙河乡泵站运维等工作，</w:t>
      </w:r>
      <w:r>
        <w:rPr>
          <w:rFonts w:hint="eastAsia" w:eastAsia="仿宋_GB2312" w:cs="Times New Roman"/>
          <w:color w:val="000000"/>
          <w:kern w:val="0"/>
          <w:sz w:val="32"/>
          <w:szCs w:val="32"/>
          <w:lang w:eastAsia="zh-CN"/>
        </w:rPr>
        <w:t>开展</w:t>
      </w:r>
      <w:r>
        <w:rPr>
          <w:rFonts w:hint="default" w:ascii="Times New Roman" w:hAnsi="Times New Roman" w:eastAsia="仿宋_GB2312" w:cs="Times New Roman"/>
          <w:color w:val="000000"/>
          <w:kern w:val="0"/>
          <w:sz w:val="32"/>
          <w:szCs w:val="32"/>
          <w:lang w:eastAsia="zh-CN"/>
        </w:rPr>
        <w:t>孙河郎枣园现代科技和智慧园区建设提升项目</w:t>
      </w:r>
      <w:r>
        <w:rPr>
          <w:rFonts w:hint="eastAsia" w:eastAsia="仿宋_GB2312" w:cs="Times New Roman"/>
          <w:color w:val="000000"/>
          <w:kern w:val="0"/>
          <w:sz w:val="32"/>
          <w:szCs w:val="32"/>
          <w:lang w:eastAsia="zh-CN"/>
        </w:rPr>
        <w:t>、进行温榆河公园农田建设项目（一期），</w:t>
      </w:r>
      <w:r>
        <w:rPr>
          <w:rFonts w:hint="default" w:ascii="Times New Roman" w:hAnsi="Times New Roman" w:eastAsia="仿宋_GB2312" w:cs="Times New Roman"/>
          <w:color w:val="000000"/>
          <w:kern w:val="0"/>
          <w:sz w:val="32"/>
          <w:szCs w:val="32"/>
          <w:lang w:eastAsia="zh-CN"/>
        </w:rPr>
        <w:t>在农林水领域表现良好；维护体现政策导向，长期保障工作平稳进行力争使服务对象对</w:t>
      </w:r>
      <w:r>
        <w:rPr>
          <w:rFonts w:hint="default" w:ascii="Times New Roman" w:hAnsi="Times New Roman" w:eastAsia="仿宋_GB2312" w:cs="Times New Roman"/>
          <w:b w:val="0"/>
          <w:bCs w:val="0"/>
          <w:sz w:val="32"/>
          <w:szCs w:val="32"/>
        </w:rPr>
        <w:t>乡政府项目实施的满意度达到较高水平。</w:t>
      </w:r>
      <w:r>
        <w:rPr>
          <w:rFonts w:hint="default" w:ascii="Times New Roman" w:hAnsi="Times New Roman" w:eastAsia="仿宋_GB2312" w:cs="Times New Roman"/>
          <w:b w:val="0"/>
          <w:bCs w:val="0"/>
          <w:sz w:val="32"/>
          <w:szCs w:val="32"/>
          <w:lang w:eastAsia="zh-CN"/>
        </w:rPr>
        <w:t>合理使用民生家园资金，用于保障地区和谐稳定。</w:t>
      </w:r>
    </w:p>
    <w:p w14:paraId="4F74B83A">
      <w:pPr>
        <w:keepNext w:val="0"/>
        <w:keepLines w:val="0"/>
        <w:pageBreakBefore w:val="0"/>
        <w:kinsoku/>
        <w:wordWrap/>
        <w:overflowPunct/>
        <w:topLinePunct w:val="0"/>
        <w:autoSpaceDE/>
        <w:autoSpaceDN/>
        <w:bidi w:val="0"/>
        <w:adjustRightInd/>
        <w:spacing w:line="600" w:lineRule="exact"/>
        <w:ind w:left="105" w:leftChars="50" w:right="0" w:rightChars="0" w:firstLine="480" w:firstLineChars="150"/>
        <w:textAlignment w:val="auto"/>
        <w:outlineLvl w:val="9"/>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（二）存在的问题及原因分析</w:t>
      </w:r>
    </w:p>
    <w:p w14:paraId="56D75176">
      <w:pPr>
        <w:pStyle w:val="2"/>
        <w:keepNext w:val="0"/>
        <w:keepLines w:val="0"/>
        <w:pageBreakBefore w:val="0"/>
        <w:kinsoku/>
        <w:wordWrap/>
        <w:overflowPunct/>
        <w:topLinePunct w:val="0"/>
        <w:autoSpaceDE/>
        <w:autoSpaceDN/>
        <w:bidi w:val="0"/>
        <w:adjustRightInd/>
        <w:spacing w:line="600" w:lineRule="exact"/>
        <w:ind w:right="0" w:rightChars="0"/>
        <w:textAlignment w:val="auto"/>
        <w:outlineLvl w:val="9"/>
        <w:rPr>
          <w:rFonts w:hint="default" w:ascii="Times New Roman" w:hAnsi="Times New Roman" w:cs="Times New Roman"/>
        </w:rPr>
      </w:pPr>
      <w:r>
        <w:rPr>
          <w:rFonts w:hint="default" w:ascii="Times New Roman" w:hAnsi="Times New Roman" w:eastAsia="仿宋_GB2312" w:cs="Times New Roman"/>
          <w:b w:val="0"/>
          <w:bCs w:val="0"/>
          <w:sz w:val="32"/>
          <w:szCs w:val="32"/>
        </w:rPr>
        <w:t>资金支出不均衡，在考核时点支出较为集中。原因主要为：相关业务科室</w:t>
      </w:r>
      <w:r>
        <w:rPr>
          <w:rFonts w:hint="default" w:ascii="Times New Roman" w:hAnsi="Times New Roman" w:eastAsia="仿宋_GB2312" w:cs="Times New Roman"/>
          <w:b w:val="0"/>
          <w:bCs w:val="0"/>
          <w:sz w:val="32"/>
          <w:szCs w:val="32"/>
          <w:lang w:eastAsia="zh-CN"/>
        </w:rPr>
        <w:t>未能合理安排支出节奏，</w:t>
      </w:r>
      <w:r>
        <w:rPr>
          <w:rFonts w:hint="default" w:ascii="Times New Roman" w:hAnsi="Times New Roman" w:eastAsia="仿宋_GB2312" w:cs="Times New Roman"/>
          <w:b w:val="0"/>
          <w:bCs w:val="0"/>
          <w:sz w:val="32"/>
          <w:szCs w:val="32"/>
        </w:rPr>
        <w:t>在考核时点着急支出，</w:t>
      </w:r>
      <w:r>
        <w:rPr>
          <w:rFonts w:hint="default" w:ascii="Times New Roman" w:hAnsi="Times New Roman" w:eastAsia="仿宋_GB2312" w:cs="Times New Roman"/>
          <w:b w:val="0"/>
          <w:bCs w:val="0"/>
          <w:sz w:val="32"/>
          <w:szCs w:val="32"/>
          <w:lang w:eastAsia="zh-CN"/>
        </w:rPr>
        <w:t>导致</w:t>
      </w:r>
      <w:r>
        <w:rPr>
          <w:rFonts w:hint="eastAsia" w:eastAsia="仿宋_GB2312" w:cs="Times New Roman"/>
          <w:b w:val="0"/>
          <w:bCs w:val="0"/>
          <w:sz w:val="32"/>
          <w:szCs w:val="32"/>
          <w:lang w:eastAsia="zh-CN"/>
        </w:rPr>
        <w:t>支出集中</w:t>
      </w:r>
      <w:r>
        <w:rPr>
          <w:rFonts w:hint="default" w:ascii="Times New Roman" w:hAnsi="Times New Roman" w:eastAsia="仿宋_GB2312" w:cs="Times New Roman"/>
          <w:b w:val="0"/>
          <w:bCs w:val="0"/>
          <w:sz w:val="32"/>
          <w:szCs w:val="32"/>
        </w:rPr>
        <w:t>。</w:t>
      </w:r>
      <w:r>
        <w:rPr>
          <w:rFonts w:hint="eastAsia" w:eastAsia="仿宋_GB2312" w:cs="Times New Roman"/>
          <w:b w:val="0"/>
          <w:bCs w:val="0"/>
          <w:sz w:val="32"/>
          <w:szCs w:val="32"/>
          <w:lang w:eastAsia="zh-CN"/>
        </w:rPr>
        <w:t>在绩效指标设置方面，个别项目指标设施比较笼统，需要在后续工作中认真分析指标，以便在指标设置时能更加准确。</w:t>
      </w:r>
    </w:p>
    <w:p w14:paraId="1FE9464E">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eastAsia="黑体" w:cs="Times New Roman"/>
          <w:color w:val="000000"/>
          <w:kern w:val="0"/>
          <w:sz w:val="32"/>
          <w:szCs w:val="32"/>
        </w:rPr>
      </w:pPr>
      <w:r>
        <w:rPr>
          <w:rFonts w:hint="default" w:ascii="Times New Roman" w:hAnsi="Times New Roman" w:eastAsia="黑体" w:cs="Times New Roman"/>
          <w:color w:val="000000"/>
          <w:kern w:val="0"/>
          <w:sz w:val="32"/>
          <w:szCs w:val="32"/>
        </w:rPr>
        <w:t>六、措施建议</w:t>
      </w:r>
    </w:p>
    <w:p w14:paraId="0659D356">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outlineLvl w:val="9"/>
        <w:rPr>
          <w:rFonts w:hint="eastAsia" w:ascii="仿宋_GB2312" w:hAnsi="仿宋_GB2312" w:eastAsia="仿宋_GB2312" w:cs="仿宋_GB2312"/>
          <w:b w:val="0"/>
          <w:bCs w:val="0"/>
          <w:sz w:val="32"/>
          <w:szCs w:val="32"/>
          <w:lang w:eastAsia="zh-CN"/>
        </w:rPr>
      </w:pPr>
      <w:r>
        <w:rPr>
          <w:rFonts w:hint="default" w:ascii="Times New Roman" w:hAnsi="Times New Roman" w:eastAsia="仿宋_GB2312" w:cs="Times New Roman"/>
          <w:b w:val="0"/>
          <w:bCs w:val="0"/>
          <w:sz w:val="32"/>
          <w:szCs w:val="32"/>
          <w:lang w:eastAsia="zh-CN"/>
        </w:rPr>
        <w:t>督促各资金使用部门</w:t>
      </w:r>
      <w:r>
        <w:rPr>
          <w:rFonts w:hint="default" w:ascii="Times New Roman" w:hAnsi="Times New Roman" w:eastAsia="仿宋_GB2312" w:cs="Times New Roman"/>
          <w:b w:val="0"/>
          <w:bCs w:val="0"/>
          <w:sz w:val="32"/>
          <w:szCs w:val="32"/>
        </w:rPr>
        <w:t>制定支出计划，按计划推进各项工作</w:t>
      </w:r>
      <w:r>
        <w:rPr>
          <w:rFonts w:hint="default" w:ascii="Times New Roman" w:hAnsi="Times New Roman" w:eastAsia="仿宋_GB2312" w:cs="Times New Roman"/>
          <w:b w:val="0"/>
          <w:bCs w:val="0"/>
          <w:sz w:val="32"/>
          <w:szCs w:val="32"/>
          <w:lang w:eastAsia="zh-CN"/>
        </w:rPr>
        <w:t>，及时与各部门了解项目进行情况，对预算执行情况按月统计，在重要节点提前对业务科室做出提示</w:t>
      </w:r>
      <w:r>
        <w:rPr>
          <w:rFonts w:hint="eastAsia" w:eastAsia="仿宋_GB2312" w:cs="Times New Roman"/>
          <w:b w:val="0"/>
          <w:bCs w:val="0"/>
          <w:sz w:val="32"/>
          <w:szCs w:val="32"/>
          <w:lang w:eastAsia="zh-CN"/>
        </w:rPr>
        <w:t>，</w:t>
      </w:r>
      <w:r>
        <w:rPr>
          <w:rFonts w:hint="eastAsia" w:ascii="仿宋_GB2312" w:hAnsi="仿宋_GB2312" w:eastAsia="仿宋_GB2312" w:cs="仿宋_GB2312"/>
          <w:b w:val="0"/>
          <w:bCs w:val="0"/>
          <w:sz w:val="32"/>
          <w:szCs w:val="32"/>
        </w:rPr>
        <w:t>保障资金安全的情况下，督促各单位抓紧实施</w:t>
      </w:r>
      <w:r>
        <w:rPr>
          <w:rFonts w:hint="eastAsia" w:ascii="仿宋_GB2312" w:hAnsi="仿宋_GB2312" w:eastAsia="仿宋_GB2312" w:cs="仿宋_GB2312"/>
          <w:b w:val="0"/>
          <w:bCs w:val="0"/>
          <w:sz w:val="32"/>
          <w:szCs w:val="32"/>
          <w:lang w:eastAsia="zh-CN"/>
        </w:rPr>
        <w:t>工作</w:t>
      </w:r>
      <w:r>
        <w:rPr>
          <w:rFonts w:hint="eastAsia" w:ascii="仿宋_GB2312" w:hAnsi="仿宋_GB2312" w:eastAsia="仿宋_GB2312" w:cs="仿宋_GB2312"/>
          <w:b w:val="0"/>
          <w:bCs w:val="0"/>
          <w:sz w:val="32"/>
          <w:szCs w:val="32"/>
        </w:rPr>
        <w:t>，进一步加快</w:t>
      </w:r>
      <w:r>
        <w:rPr>
          <w:rFonts w:hint="eastAsia" w:ascii="仿宋_GB2312" w:hAnsi="仿宋_GB2312" w:eastAsia="仿宋_GB2312" w:cs="仿宋_GB2312"/>
          <w:b w:val="0"/>
          <w:bCs w:val="0"/>
          <w:sz w:val="32"/>
          <w:szCs w:val="32"/>
          <w:lang w:eastAsia="zh-CN"/>
        </w:rPr>
        <w:t>项目完成</w:t>
      </w:r>
      <w:r>
        <w:rPr>
          <w:rFonts w:hint="eastAsia" w:ascii="仿宋_GB2312" w:hAnsi="仿宋_GB2312" w:eastAsia="仿宋_GB2312" w:cs="仿宋_GB2312"/>
          <w:b w:val="0"/>
          <w:bCs w:val="0"/>
          <w:sz w:val="32"/>
          <w:szCs w:val="32"/>
        </w:rPr>
        <w:t>进度，完成年初项目绩效目标</w:t>
      </w:r>
      <w:r>
        <w:rPr>
          <w:rFonts w:hint="eastAsia" w:ascii="仿宋_GB2312" w:hAnsi="仿宋_GB2312" w:eastAsia="仿宋_GB2312" w:cs="仿宋_GB2312"/>
          <w:b w:val="0"/>
          <w:bCs w:val="0"/>
          <w:sz w:val="32"/>
          <w:szCs w:val="32"/>
          <w:lang w:eastAsia="zh-CN"/>
        </w:rPr>
        <w:t>。</w:t>
      </w:r>
    </w:p>
    <w:p w14:paraId="2DD83080">
      <w:pPr>
        <w:keepNext w:val="0"/>
        <w:keepLines w:val="0"/>
        <w:pageBreakBefore w:val="0"/>
        <w:kinsoku/>
        <w:wordWrap/>
        <w:overflowPunct/>
        <w:topLinePunct w:val="0"/>
        <w:autoSpaceDE/>
        <w:autoSpaceDN/>
        <w:bidi w:val="0"/>
        <w:adjustRightInd/>
        <w:spacing w:line="600" w:lineRule="exact"/>
        <w:ind w:right="0" w:rightChars="0" w:firstLine="640" w:firstLineChars="200"/>
        <w:textAlignment w:val="auto"/>
        <w:outlineLvl w:val="9"/>
        <w:rPr>
          <w:rFonts w:hint="default" w:ascii="Times New Roman" w:hAnsi="Times New Roman" w:cs="Times New Roman"/>
        </w:rPr>
      </w:pPr>
      <w:r>
        <w:rPr>
          <w:rFonts w:hint="default" w:ascii="Times New Roman" w:hAnsi="Times New Roman" w:eastAsia="仿宋_GB2312" w:cs="Times New Roman"/>
          <w:b w:val="0"/>
          <w:bCs w:val="0"/>
          <w:sz w:val="32"/>
          <w:szCs w:val="32"/>
        </w:rPr>
        <w:t>继续加强内控制度建设，提高内部管理水平和风险防控的意识，做好内部管理的风险防控工作。</w:t>
      </w:r>
      <w:r>
        <w:rPr>
          <w:rFonts w:hint="default" w:ascii="Times New Roman" w:hAnsi="Times New Roman" w:eastAsia="仿宋_GB2312" w:cs="Times New Roman"/>
          <w:bCs/>
          <w:kern w:val="2"/>
          <w:sz w:val="32"/>
          <w:szCs w:val="32"/>
          <w:lang w:val="en-US" w:eastAsia="zh-CN" w:bidi="ar-SA"/>
        </w:rPr>
        <w:t>建立常态化监督管理机制，有效落实管理制度要求，规范资金管理，强化对财政资金支出的风险控制，严格按照完整规范的</w:t>
      </w:r>
      <w:r>
        <w:rPr>
          <w:rFonts w:hint="default" w:ascii="Times New Roman" w:hAnsi="Times New Roman" w:eastAsia="仿宋_GB2312" w:cs="Times New Roman"/>
          <w:bCs/>
          <w:kern w:val="2"/>
          <w:sz w:val="32"/>
          <w:szCs w:val="32"/>
          <w:lang w:val="en-US" w:eastAsia="zh-Hans" w:bidi="ar-SA"/>
        </w:rPr>
        <w:t>资金支付审核程序进行资金支付，</w:t>
      </w:r>
      <w:r>
        <w:rPr>
          <w:rFonts w:hint="default" w:ascii="Times New Roman" w:hAnsi="Times New Roman" w:eastAsia="仿宋_GB2312" w:cs="Times New Roman"/>
          <w:bCs/>
          <w:kern w:val="2"/>
          <w:sz w:val="32"/>
          <w:szCs w:val="32"/>
          <w:lang w:val="en-US" w:eastAsia="zh-CN" w:bidi="ar-SA"/>
        </w:rPr>
        <w:t>充分发挥资金使用效益。根据年初的绩效考核指标及预算绩效目标，扎实推进相关工作，确保考核指标及预算绩效目标按时、优质完成。</w:t>
      </w:r>
    </w:p>
    <w:p w14:paraId="01403316">
      <w:pPr>
        <w:keepNext w:val="0"/>
        <w:keepLines w:val="0"/>
        <w:pageBreakBefore w:val="0"/>
        <w:kinsoku/>
        <w:wordWrap/>
        <w:overflowPunct/>
        <w:topLinePunct w:val="0"/>
        <w:autoSpaceDE/>
        <w:autoSpaceDN/>
        <w:bidi w:val="0"/>
        <w:adjustRightInd/>
        <w:spacing w:line="600" w:lineRule="exact"/>
        <w:ind w:right="0" w:rightChars="0"/>
        <w:textAlignment w:val="auto"/>
        <w:outlineLvl w:val="9"/>
        <w:rPr>
          <w:rFonts w:hint="default" w:ascii="Times New Roman" w:hAnsi="Times New Roman" w:cs="Times New Roman"/>
        </w:rPr>
      </w:pPr>
      <w:r>
        <w:rPr>
          <w:rFonts w:hint="default" w:ascii="Times New Roman" w:hAnsi="Times New Roman" w:eastAsia="方正小标宋简体" w:cs="Times New Roman"/>
          <w:sz w:val="36"/>
          <w:szCs w:val="36"/>
        </w:rPr>
        <w:t xml:space="preserve"> </w:t>
      </w:r>
    </w:p>
    <w:p w14:paraId="35598DF2">
      <w:pPr>
        <w:keepNext w:val="0"/>
        <w:keepLines w:val="0"/>
        <w:pageBreakBefore w:val="0"/>
        <w:kinsoku/>
        <w:wordWrap/>
        <w:overflowPunct/>
        <w:topLinePunct w:val="0"/>
        <w:autoSpaceDE/>
        <w:autoSpaceDN/>
        <w:bidi w:val="0"/>
        <w:adjustRightInd/>
        <w:spacing w:line="600" w:lineRule="exact"/>
        <w:ind w:right="0" w:rightChars="0"/>
        <w:textAlignment w:val="auto"/>
        <w:outlineLvl w:val="9"/>
        <w:rPr>
          <w:rFonts w:hint="default" w:ascii="Times New Roman" w:hAnsi="Times New Roman" w:cs="Times New Roma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672127">
    <w:pPr>
      <w:pStyle w:val="5"/>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posOffset>5072380</wp:posOffset>
              </wp:positionH>
              <wp:positionV relativeFrom="paragraph">
                <wp:posOffset>31750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6CD1716">
                          <w:pPr>
                            <w:pStyle w:val="5"/>
                            <w:jc w:val="right"/>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399.4pt;margin-top:2.5pt;height:144pt;width:144pt;mso-position-horizontal-relative:margin;mso-wrap-style:none;z-index:251659264;mso-width-relative:page;mso-height-relative:page;" filled="f" stroked="f" coordsize="21600,21600" o:gfxdata="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MnePh1wAAAAoBAAAPAAAAAAAAAAEAIAAAACIAAABkcnMvZG93bnJldi54bWxQSwECFAAU&#10;AAAACACHTuJABWGMPysCAABVBAAADgAAAAAAAAABACAAAAAmAQAAZHJzL2Uyb0RvYy54bWxQSwUG&#10;AAAAAAYABgBZAQAAwwUAAAAA&#10;">
              <v:fill on="f" focussize="0,0"/>
              <v:stroke on="f" weight="0.5pt"/>
              <v:imagedata o:title=""/>
              <o:lock v:ext="edit" aspectratio="f"/>
              <v:textbox inset="0mm,0mm,0mm,0mm" style="mso-fit-shape-to-text:t;">
                <w:txbxContent>
                  <w:p w14:paraId="56CD1716">
                    <w:pPr>
                      <w:pStyle w:val="5"/>
                      <w:jc w:val="right"/>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14:paraId="0EB8F1EB">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5F78A10"/>
    <w:multiLevelType w:val="singleLevel"/>
    <w:tmpl w:val="65F78A10"/>
    <w:lvl w:ilvl="0" w:tentative="0">
      <w:start w:val="2"/>
      <w:numFmt w:val="decimal"/>
      <w:suff w:val="nothing"/>
      <w:lvlText w:val="%1."/>
      <w:lvlJc w:val="left"/>
    </w:lvl>
  </w:abstractNum>
  <w:abstractNum w:abstractNumId="1">
    <w:nsid w:val="65F78C86"/>
    <w:multiLevelType w:val="singleLevel"/>
    <w:tmpl w:val="65F78C86"/>
    <w:lvl w:ilvl="0" w:tentative="0">
      <w:start w:val="2"/>
      <w:numFmt w:val="chineseCounting"/>
      <w:suff w:val="nothing"/>
      <w:lvlText w:val="（%1）"/>
      <w:lvlJc w:val="left"/>
    </w:lvl>
  </w:abstractNum>
  <w:abstractNum w:abstractNumId="2">
    <w:nsid w:val="65F799E0"/>
    <w:multiLevelType w:val="singleLevel"/>
    <w:tmpl w:val="65F799E0"/>
    <w:lvl w:ilvl="0" w:tentative="0">
      <w:start w:val="2"/>
      <w:numFmt w:val="decimal"/>
      <w:suff w:val="nothing"/>
      <w:lvlText w:val="%1."/>
      <w:lvlJc w:val="left"/>
    </w:lvl>
  </w:abstractNum>
  <w:abstractNum w:abstractNumId="3">
    <w:nsid w:val="65F7DF87"/>
    <w:multiLevelType w:val="singleLevel"/>
    <w:tmpl w:val="65F7DF87"/>
    <w:lvl w:ilvl="0" w:tentative="0">
      <w:start w:val="2"/>
      <w:numFmt w:val="decimal"/>
      <w:suff w:val="nothing"/>
      <w:lvlText w:val="%1."/>
      <w:lvlJc w:val="left"/>
    </w:lvl>
  </w:abstractNum>
  <w:abstractNum w:abstractNumId="4">
    <w:nsid w:val="65F7E074"/>
    <w:multiLevelType w:val="singleLevel"/>
    <w:tmpl w:val="65F7E074"/>
    <w:lvl w:ilvl="0" w:tentative="0">
      <w:start w:val="2"/>
      <w:numFmt w:val="decimal"/>
      <w:suff w:val="nothing"/>
      <w:lvlText w:val="%1."/>
      <w:lvlJc w:val="left"/>
    </w:lvl>
  </w:abstractNum>
  <w:abstractNum w:abstractNumId="5">
    <w:nsid w:val="65F7E53A"/>
    <w:multiLevelType w:val="singleLevel"/>
    <w:tmpl w:val="65F7E53A"/>
    <w:lvl w:ilvl="0" w:tentative="0">
      <w:start w:val="2"/>
      <w:numFmt w:val="chineseCounting"/>
      <w:suff w:val="nothing"/>
      <w:lvlText w:val="（%1）"/>
      <w:lvlJc w:val="left"/>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1C7834"/>
    <w:rsid w:val="0023434C"/>
    <w:rsid w:val="00465181"/>
    <w:rsid w:val="0057202C"/>
    <w:rsid w:val="005E3946"/>
    <w:rsid w:val="0060746B"/>
    <w:rsid w:val="00826643"/>
    <w:rsid w:val="00954F6E"/>
    <w:rsid w:val="00B03B70"/>
    <w:rsid w:val="00CF07EE"/>
    <w:rsid w:val="00E617B2"/>
    <w:rsid w:val="00F42C33"/>
    <w:rsid w:val="018444D7"/>
    <w:rsid w:val="04030B9A"/>
    <w:rsid w:val="06B15D2B"/>
    <w:rsid w:val="072D6813"/>
    <w:rsid w:val="0D9243E9"/>
    <w:rsid w:val="0D9B4234"/>
    <w:rsid w:val="14D03291"/>
    <w:rsid w:val="154C562E"/>
    <w:rsid w:val="18892D57"/>
    <w:rsid w:val="20FB3EDD"/>
    <w:rsid w:val="28EC7284"/>
    <w:rsid w:val="2AAA3217"/>
    <w:rsid w:val="2C49367D"/>
    <w:rsid w:val="2E4B0A38"/>
    <w:rsid w:val="307E6F44"/>
    <w:rsid w:val="33EB1AED"/>
    <w:rsid w:val="3CA82CF5"/>
    <w:rsid w:val="43614592"/>
    <w:rsid w:val="481B0FD1"/>
    <w:rsid w:val="54E471E1"/>
    <w:rsid w:val="55FC590C"/>
    <w:rsid w:val="5A886D98"/>
    <w:rsid w:val="5AF97D33"/>
    <w:rsid w:val="5B1D39DF"/>
    <w:rsid w:val="6658332F"/>
    <w:rsid w:val="670B106C"/>
    <w:rsid w:val="6E0E5CF7"/>
    <w:rsid w:val="6F787068"/>
    <w:rsid w:val="7B4E5BCB"/>
    <w:rsid w:val="7E2E303F"/>
    <w:rsid w:val="7FEE72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0" w:semiHidden="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unhideWhenUsed/>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200" w:firstLineChars="200"/>
    </w:pPr>
  </w:style>
  <w:style w:type="paragraph" w:styleId="3">
    <w:name w:val="Body Text Indent"/>
    <w:basedOn w:val="1"/>
    <w:unhideWhenUsed/>
    <w:qFormat/>
    <w:uiPriority w:val="0"/>
    <w:pPr>
      <w:ind w:firstLine="960" w:firstLineChars="300"/>
    </w:pPr>
    <w:rPr>
      <w:rFonts w:ascii="仿宋_GB2312" w:hAnsi="宋体" w:eastAsia="仿宋_GB2312"/>
      <w:sz w:val="32"/>
    </w:rPr>
  </w:style>
  <w:style w:type="paragraph" w:styleId="4">
    <w:name w:val="Balloon Text"/>
    <w:basedOn w:val="1"/>
    <w:link w:val="12"/>
    <w:unhideWhenUsed/>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20"/>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character" w:customStyle="1" w:styleId="11">
    <w:name w:val="页眉 字符"/>
    <w:basedOn w:val="9"/>
    <w:link w:val="6"/>
    <w:qFormat/>
    <w:uiPriority w:val="0"/>
    <w:rPr>
      <w:rFonts w:ascii="Times New Roman" w:hAnsi="Times New Roman" w:eastAsia="宋体" w:cs="Times New Roman"/>
      <w:kern w:val="2"/>
      <w:sz w:val="18"/>
      <w:szCs w:val="18"/>
    </w:rPr>
  </w:style>
  <w:style w:type="character" w:customStyle="1" w:styleId="12">
    <w:name w:val="批注框文本 字符"/>
    <w:basedOn w:val="9"/>
    <w:link w:val="4"/>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78</Words>
  <Characters>448</Characters>
  <Lines>3</Lines>
  <Paragraphs>1</Paragraphs>
  <TotalTime>7</TotalTime>
  <ScaleCrop>false</ScaleCrop>
  <LinksUpToDate>false</LinksUpToDate>
  <CharactersWithSpaces>525</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sunhe-cz</cp:lastModifiedBy>
  <cp:lastPrinted>2025-02-13T01:08:00Z</cp:lastPrinted>
  <dcterms:modified xsi:type="dcterms:W3CDTF">2025-09-11T23:20:01Z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B4B29E09C5F24DDE8BC22FCB10C5686A_12</vt:lpwstr>
  </property>
</Properties>
</file>