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C378" w14:textId="77777777" w:rsidR="00781696" w:rsidRPr="00781696" w:rsidRDefault="00781696" w:rsidP="007816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1696">
        <w:rPr>
          <w:rFonts w:ascii="方正小标宋简体" w:eastAsia="方正小标宋简体" w:hint="eastAsia"/>
          <w:sz w:val="44"/>
          <w:szCs w:val="44"/>
        </w:rPr>
        <w:t>北京市朝阳区司法局</w:t>
      </w:r>
    </w:p>
    <w:p w14:paraId="6B1EAED4" w14:textId="77777777" w:rsidR="00781696" w:rsidRPr="00781696" w:rsidRDefault="00781696" w:rsidP="007816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1696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781696"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14:paraId="1325EBDC" w14:textId="77777777" w:rsid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0D61FAE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218A1800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1696">
        <w:rPr>
          <w:rFonts w:ascii="黑体" w:eastAsia="黑体" w:hAnsi="黑体" w:hint="eastAsia"/>
          <w:sz w:val="32"/>
          <w:szCs w:val="32"/>
        </w:rPr>
        <w:t>一、总体情况</w:t>
      </w:r>
    </w:p>
    <w:p w14:paraId="49C77DE8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年，在区委、区政府的领导下，我局认真研究并贯彻落实《政府信息公开条例》、《朝阳区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年政务公开工作要点》和相关文件，规范政府信息公开工作流程，坚</w:t>
      </w:r>
      <w:r w:rsidRPr="00781696">
        <w:rPr>
          <w:rFonts w:ascii="仿宋_GB2312" w:eastAsia="仿宋_GB2312" w:hint="eastAsia"/>
          <w:sz w:val="32"/>
          <w:szCs w:val="32"/>
        </w:rPr>
        <w:t>持“以公开为常态、不公开为例外”原则，结合工作实际，提升工作质效，扎实做好年度政府信息公开工作。</w:t>
      </w:r>
    </w:p>
    <w:p w14:paraId="0536192F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81696">
        <w:rPr>
          <w:rFonts w:ascii="楷体_GB2312" w:eastAsia="楷体_GB2312" w:hint="eastAsia"/>
          <w:sz w:val="32"/>
          <w:szCs w:val="32"/>
        </w:rPr>
        <w:t>（一）组织领导情况</w:t>
      </w:r>
    </w:p>
    <w:p w14:paraId="0770C2C5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按照政府信息管理工作领导负责制的要求，完善政府信息公开工作协调机制，成立由局长任组长、分管信息公开工作的主管局长任副组长、各科科长为组员的政府信息和政务公开工作领导小组。政府信息公开日常工作由办公室统筹负责，各科室根据各自职能落实相关工作，做到专案专管、答复意见逐级审批，信息公开工作高质量推进。</w:t>
      </w:r>
    </w:p>
    <w:p w14:paraId="0BECB6DE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81696">
        <w:rPr>
          <w:rFonts w:ascii="楷体_GB2312" w:eastAsia="楷体_GB2312" w:hint="eastAsia"/>
          <w:sz w:val="32"/>
          <w:szCs w:val="32"/>
        </w:rPr>
        <w:t>（二）《朝阳</w:t>
      </w:r>
      <w:r w:rsidRPr="00781696">
        <w:rPr>
          <w:rFonts w:ascii="Times New Roman" w:eastAsia="楷体_GB2312" w:hAnsi="Times New Roman" w:cs="Times New Roman"/>
          <w:sz w:val="32"/>
          <w:szCs w:val="32"/>
        </w:rPr>
        <w:t>区</w:t>
      </w:r>
      <w:r w:rsidRPr="00781696">
        <w:rPr>
          <w:rFonts w:ascii="Times New Roman" w:eastAsia="楷体_GB2312" w:hAnsi="Times New Roman" w:cs="Times New Roman"/>
          <w:sz w:val="32"/>
          <w:szCs w:val="32"/>
        </w:rPr>
        <w:t>2023</w:t>
      </w:r>
      <w:r w:rsidRPr="00781696">
        <w:rPr>
          <w:rFonts w:ascii="Times New Roman" w:eastAsia="楷体_GB2312" w:hAnsi="Times New Roman" w:cs="Times New Roman"/>
          <w:sz w:val="32"/>
          <w:szCs w:val="32"/>
        </w:rPr>
        <w:t>年政务公开工作要点》落实情况</w:t>
      </w:r>
    </w:p>
    <w:p w14:paraId="13301813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Times New Roman" w:eastAsia="仿宋_GB2312" w:hAnsi="Times New Roman" w:cs="Times New Roman"/>
          <w:sz w:val="32"/>
          <w:szCs w:val="32"/>
        </w:rPr>
        <w:t>按照《朝阳区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年政务公开工作要点》落实年度公开任务，做好主动公开，及时主动</w:t>
      </w:r>
      <w:r w:rsidRPr="00781696">
        <w:rPr>
          <w:rFonts w:ascii="仿宋_GB2312" w:eastAsia="仿宋_GB2312" w:hint="eastAsia"/>
          <w:sz w:val="32"/>
          <w:szCs w:val="32"/>
        </w:rPr>
        <w:t>公开财政预决算、行政执法信息及涉及律师、法律援助等工作的信息及便民举措。规范决策公开，做好政策性文件向社会公开征集意见及发布工作。推进执行公开，在“北京朝阳”网站“行政执法信息公</w:t>
      </w:r>
      <w:r w:rsidRPr="00781696">
        <w:rPr>
          <w:rFonts w:ascii="仿宋_GB2312" w:eastAsia="仿宋_GB2312" w:hint="eastAsia"/>
          <w:sz w:val="32"/>
          <w:szCs w:val="32"/>
        </w:rPr>
        <w:lastRenderedPageBreak/>
        <w:t>示”模块集中公示全区行政执法信息。做好“一台两微一号”平台建设工作，积极利用区政府门户网站、“朝阳普法”微信公众号、“法润朝阳”微博等网络平台和新媒体进行内容更新。</w:t>
      </w:r>
    </w:p>
    <w:p w14:paraId="371857EF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81696">
        <w:rPr>
          <w:rFonts w:ascii="楷体_GB2312" w:eastAsia="楷体_GB2312" w:hint="eastAsia"/>
          <w:sz w:val="32"/>
          <w:szCs w:val="32"/>
        </w:rPr>
        <w:t>（三）主动公开情况</w:t>
      </w:r>
    </w:p>
    <w:p w14:paraId="3BF24D28" w14:textId="4B3F538A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我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局坚持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以公开为常态、不公开为例外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的原则，结合自身工作实际，及时、准确地公开政府信息。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年，我局门户网站共发布信息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</w:t>
      </w:r>
      <w:r w:rsidR="009817C0">
        <w:rPr>
          <w:rFonts w:ascii="Times New Roman" w:eastAsia="仿宋_GB2312" w:hAnsi="Times New Roman" w:cs="Times New Roman"/>
          <w:sz w:val="32"/>
          <w:szCs w:val="32"/>
        </w:rPr>
        <w:t>35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条，其中，业务动态类信息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7</w:t>
      </w:r>
      <w:r w:rsidR="009817C0">
        <w:rPr>
          <w:rFonts w:ascii="Times New Roman" w:eastAsia="仿宋_GB2312" w:hAnsi="Times New Roman" w:cs="Times New Roman"/>
          <w:sz w:val="32"/>
          <w:szCs w:val="32"/>
        </w:rPr>
        <w:t>1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条，机构职能类信息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条，规划计划类信息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条，财政预算决算、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三公经费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和行政经费信息数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</w:t>
      </w:r>
      <w:r w:rsidR="001A2E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行政执法检查类信息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4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双随机一公开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4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条，行政处罚类信息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18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</w:t>
      </w:r>
      <w:r w:rsidR="001A2E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发布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年政府信息公开工作年度报告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次，调整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202</w:t>
      </w:r>
      <w:r w:rsidR="001A2E2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年政府信息公开指南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次，调整主动公开责任清单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次</w:t>
      </w:r>
      <w:r w:rsidR="001A2E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其他信息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31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条。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朝阳普法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微信公众号推送信息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1141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条，融媒体平台更新信息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1052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条，全文电子化率达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986CF7F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81696">
        <w:rPr>
          <w:rFonts w:ascii="楷体_GB2312" w:eastAsia="楷体_GB2312" w:hint="eastAsia"/>
          <w:sz w:val="32"/>
          <w:szCs w:val="32"/>
        </w:rPr>
        <w:t>（四）依申请公开情况</w:t>
      </w:r>
    </w:p>
    <w:p w14:paraId="23D31E6B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加强对本单位信息公开机构联系方式检查，确保政府信息公开申请渠道畅通，及时查收信件、电子邮箱公开申请，安排专人接听信息公开联络电话，信息公开申请方式畅通有效。</w:t>
      </w:r>
    </w:p>
    <w:p w14:paraId="7542BC32" w14:textId="77777777" w:rsidR="001A2E2A" w:rsidRDefault="00781696" w:rsidP="007816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严格按照法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律法规办理信息公开申请，规范信息公开登记、审批、答复流程，妥善办结依申请公开事项。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年，我局共收到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50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件政府信息公开申请，同比增加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78.6%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t>。申请事项涵盖律师工作、司法鉴定工作、行政复议、行政审批等</w:t>
      </w:r>
      <w:r w:rsidRPr="00781696">
        <w:rPr>
          <w:rFonts w:ascii="Times New Roman" w:eastAsia="仿宋_GB2312" w:hAnsi="Times New Roman" w:cs="Times New Roman"/>
          <w:sz w:val="32"/>
          <w:szCs w:val="32"/>
        </w:rPr>
        <w:lastRenderedPageBreak/>
        <w:t>方面，所有信息公开申请均按法定时限及流程严格办理。</w:t>
      </w:r>
    </w:p>
    <w:p w14:paraId="1C3AB564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81696">
        <w:rPr>
          <w:rFonts w:ascii="楷体_GB2312" w:eastAsia="楷体_GB2312" w:hint="eastAsia"/>
          <w:sz w:val="32"/>
          <w:szCs w:val="32"/>
        </w:rPr>
        <w:t>（五）政府信息管理情况</w:t>
      </w:r>
    </w:p>
    <w:p w14:paraId="134D6E1C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结合我局工作实际，按照《北京市朝阳区司法局政府信息公开工作规则》开展工作，贯彻执行保密审查制度，明确公开属性，按照“谁主管、谁负责</w:t>
      </w:r>
      <w:r w:rsidR="001A2E2A">
        <w:rPr>
          <w:rFonts w:ascii="仿宋_GB2312" w:eastAsia="仿宋_GB2312" w:hint="eastAsia"/>
          <w:sz w:val="32"/>
          <w:szCs w:val="32"/>
        </w:rPr>
        <w:t>，</w:t>
      </w:r>
      <w:r w:rsidRPr="00781696">
        <w:rPr>
          <w:rFonts w:ascii="仿宋_GB2312" w:eastAsia="仿宋_GB2312" w:hint="eastAsia"/>
          <w:sz w:val="32"/>
          <w:szCs w:val="32"/>
        </w:rPr>
        <w:t>谁公开、谁审查”的原则，落实承办科室、规范性文件审查科室、承办科室主管领导、信息公开主管领导、主要领导逐级审核制，保证信息公开工作有序开展。进一步完善法律顾问制度，对每一件依申请公开答复进行审核，确保依申请公开答复的规范性、合法性和准确性。</w:t>
      </w:r>
    </w:p>
    <w:p w14:paraId="1C85E52A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781696">
        <w:rPr>
          <w:rFonts w:ascii="楷体_GB2312" w:eastAsia="楷体_GB2312" w:hint="eastAsia"/>
          <w:sz w:val="32"/>
          <w:szCs w:val="32"/>
        </w:rPr>
        <w:t>（六）政府信息公开平台建设情况</w:t>
      </w:r>
    </w:p>
    <w:p w14:paraId="57B5508D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完善我局政府信息公开专栏，及时通过“北京朝阳”网站上传我局各类主动公开信息，及时查收政府信息公开申请，保障信息公开渠道的畅通。</w:t>
      </w:r>
    </w:p>
    <w:p w14:paraId="61E01852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1696">
        <w:rPr>
          <w:rFonts w:ascii="仿宋_GB2312" w:eastAsia="仿宋_GB2312" w:hint="eastAsia"/>
          <w:sz w:val="32"/>
          <w:szCs w:val="32"/>
        </w:rPr>
        <w:t>扩大政务参与，充分发挥“一台两微一号”阵地作用，积极利用区政府门户网站、“朝阳普法”微信公众号、“法润朝阳”微博等网络平台和新媒体进行内容更新。运用“朝阳普法”公众号举办线上民法典知识竞答，设计推出“以法润民</w:t>
      </w:r>
      <w:r w:rsidRPr="00781696">
        <w:rPr>
          <w:rFonts w:ascii="仿宋_GB2312" w:hint="eastAsia"/>
          <w:sz w:val="32"/>
          <w:szCs w:val="32"/>
        </w:rPr>
        <w:t>•</w:t>
      </w:r>
      <w:r w:rsidRPr="00781696">
        <w:rPr>
          <w:rFonts w:ascii="仿宋_GB2312" w:eastAsia="仿宋_GB2312" w:hint="eastAsia"/>
          <w:sz w:val="32"/>
          <w:szCs w:val="32"/>
        </w:rPr>
        <w:t>‘典’亮生活”主题民法典宣传小程序，通过“朝阳普法”融媒平台直播平房法律小剧场成立十周年《家长里短明白人》主题话剧展演，强化互动功能的可用性，提升内容质量，积极回应社会热点，倾听群众意见和建议。</w:t>
      </w:r>
    </w:p>
    <w:p w14:paraId="6D11FF97" w14:textId="77777777" w:rsidR="00AB41E2" w:rsidRDefault="00781696" w:rsidP="007816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81696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14:paraId="66874315" w14:textId="77777777" w:rsidR="00781696" w:rsidRDefault="00781696" w:rsidP="00781696">
      <w:pPr>
        <w:pStyle w:val="a7"/>
        <w:widowControl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781696" w14:paraId="2BEB6ED1" w14:textId="77777777" w:rsidTr="00CB4E7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E2566F3" w14:textId="77777777" w:rsidR="00781696" w:rsidRDefault="00781696" w:rsidP="00CB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81696" w14:paraId="269B430E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070931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F8584B" w14:textId="77777777" w:rsidR="00781696" w:rsidRDefault="00781696" w:rsidP="00CB4E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6017A0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7758ED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781696" w14:paraId="42BCE7C5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D684A73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FCF9DE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0A7631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506A6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24E39C99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1445C2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51178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3C1B4F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08323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</w:tr>
      <w:tr w:rsidR="00781696" w14:paraId="2A909308" w14:textId="77777777" w:rsidTr="00CB4E7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AFB6CFA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81696" w14:paraId="0C85A424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655614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A3EB45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81696" w14:paraId="63EAE1F4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F6A608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C8082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0C84694A" w14:textId="77777777" w:rsidTr="00CB4E7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4EB28AE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81696" w14:paraId="201F7D06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C7F9B3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C31C3F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81696" w14:paraId="33E42E57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0C0460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0D5BB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</w:tr>
      <w:tr w:rsidR="00781696" w14:paraId="2C1A1D97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D29D6A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DD53B" w14:textId="77777777" w:rsidR="00781696" w:rsidRPr="00781696" w:rsidRDefault="00781696" w:rsidP="00CB4E7D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81696" w14:paraId="418D0953" w14:textId="77777777" w:rsidTr="00CB4E7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0EDE594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81696" w14:paraId="3E878AE5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AB9596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3967808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81696" w14:paraId="531D9560" w14:textId="77777777" w:rsidTr="00CB4E7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E851AC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923590" w14:textId="77777777" w:rsidR="00781696" w:rsidRPr="00781696" w:rsidRDefault="00781696" w:rsidP="00CB4E7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</w:tbl>
    <w:p w14:paraId="30F86954" w14:textId="77777777" w:rsidR="00781696" w:rsidRDefault="00781696" w:rsidP="00781696">
      <w:pPr>
        <w:spacing w:line="560" w:lineRule="exact"/>
        <w:rPr>
          <w:rFonts w:ascii="宋体" w:eastAsia="宋体" w:hAnsi="Courier New" w:cs="Times New Roman"/>
          <w:szCs w:val="24"/>
        </w:rPr>
      </w:pPr>
    </w:p>
    <w:p w14:paraId="44ED931B" w14:textId="77777777" w:rsidR="00781696" w:rsidRDefault="00781696" w:rsidP="00781696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三、收到和处理政府信息公开申请情况</w:t>
      </w:r>
    </w:p>
    <w:p w14:paraId="6931599C" w14:textId="77777777" w:rsidR="00781696" w:rsidRDefault="00781696" w:rsidP="00781696">
      <w:pPr>
        <w:ind w:left="629"/>
        <w:rPr>
          <w:rFonts w:ascii="黑体" w:eastAsia="黑体" w:hAnsi="宋体" w:cs="黑体"/>
          <w:sz w:val="24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940"/>
        <w:gridCol w:w="3199"/>
        <w:gridCol w:w="686"/>
        <w:gridCol w:w="693"/>
        <w:gridCol w:w="693"/>
        <w:gridCol w:w="693"/>
        <w:gridCol w:w="693"/>
        <w:gridCol w:w="693"/>
        <w:gridCol w:w="693"/>
      </w:tblGrid>
      <w:tr w:rsidR="00781696" w14:paraId="17699DEC" w14:textId="77777777" w:rsidTr="00CB4E7D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547979B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68FD84B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81696" w14:paraId="653553D8" w14:textId="77777777" w:rsidTr="00CB4E7D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9DC370F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0390980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72E3F2D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43A8CB8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81696" w14:paraId="56D062FE" w14:textId="77777777" w:rsidTr="00CB4E7D">
        <w:trPr>
          <w:trHeight w:val="348"/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9DE7FFA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E072FB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8A80D3A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14:paraId="6210689F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A8A9406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14:paraId="215D721D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8EF8466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7B709EF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404D73E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8C20897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</w:tr>
      <w:tr w:rsidR="00781696" w14:paraId="410D72F5" w14:textId="77777777" w:rsidTr="00CB4E7D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7297D2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371C3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4179E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DDD7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57176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A4C4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BE7B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B49D9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</w:tr>
      <w:tr w:rsidR="00781696" w14:paraId="49E9C777" w14:textId="77777777" w:rsidTr="00CB4E7D">
        <w:trPr>
          <w:trHeight w:val="228"/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FFEC15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0BB9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A7C0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7429D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7456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F324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892C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94A77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5FC63217" w14:textId="77777777" w:rsidTr="00CB4E7D">
        <w:trPr>
          <w:jc w:val="center"/>
        </w:trPr>
        <w:tc>
          <w:tcPr>
            <w:tcW w:w="785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95F966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8D7761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975F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05C21" w14:textId="77777777" w:rsidR="00781696" w:rsidRPr="00781696" w:rsidRDefault="00577218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B232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80356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8CBC8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287AC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FAFCE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</w:tr>
      <w:tr w:rsidR="00781696" w:rsidRPr="009B3DFB" w14:paraId="6E86DF30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7C915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DFBF05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0008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203F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F7719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8B56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4EB0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9D3A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A3CA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781696" w14:paraId="29A61439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2D179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EDFB81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FD657EE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CF83E0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7029B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FC706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6FDD2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83150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CB7A4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01FA91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2D737CA4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628BC6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99063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78F68C8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B3987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BED2F4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3C728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B0302C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8D922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B2D05E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47AAE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39F9E0BA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815F9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3C1C28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5112C9C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EE91CB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003DC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4DC67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C49E2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FF3FF4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95411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EE608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0C8567C9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2F1690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8167BC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6754D79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29DAF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C1546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CFA8C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8A4DA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D0FEF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D13B2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D6C66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6BE9735F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4EB36C0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A04E72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6EE5E6D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A974E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F6C50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F20BE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DBEFBF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D4761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BC4126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02A10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781696" w14:paraId="50611047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FBE2D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396DED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53AFCA2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FA9D09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670F0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B75DB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927FA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B39266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822DD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F26037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4B694727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BA5846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D93F29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A58D78C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51CC8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621545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ADE8B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C4D30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DF74C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98FBE9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8FD84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24DA92B2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DB8CD2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B60C1D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FFB745F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AC576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A2AE3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014D1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F83E0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870935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D17A0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43171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781696" w14:paraId="3438FFF5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3A845D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F4CB7D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D2F3CDF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3F154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71FE53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AA219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D75BD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EA698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DEF22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FD808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</w:tr>
      <w:tr w:rsidR="00781696" w14:paraId="3498D721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C01AF8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D76214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6DA65C4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7EFB8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833B8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8FCF09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06653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65936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DD46E2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9357B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781696" w14:paraId="6586270D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81EA0C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FCBF2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B3D16A1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99D67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C53AA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67944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AF199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75947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CE691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A142A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464BA51B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9514A2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456ECF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2B8BA85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D8201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53D4C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17C13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5BF2B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7A702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42C773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E50DB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781696" w14:paraId="7D693E35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09DA2B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80389E7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ACE1412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EE4D66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00E09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B3DD49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3D25B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FDCC26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1B035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E5B3E1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496C5D1B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84794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2C9225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AEF85FC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F3E7C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10290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02696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91696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868DD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FBFB4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E4610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67199ABE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3CBAEF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DC52C3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8601148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83B62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F0869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968D33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7C5FF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7B59C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3024A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FAC9B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42766082" w14:textId="77777777" w:rsidTr="00CB4E7D">
        <w:trPr>
          <w:trHeight w:val="779"/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525160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08AE5C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15DB23" w14:textId="77777777" w:rsidR="00781696" w:rsidRDefault="00781696" w:rsidP="00CB4E7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848DC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3FF0B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03A6F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29AB9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9D4B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5173A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E8FF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404D4644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6138A9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C798A3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379EF9" w14:textId="77777777" w:rsidR="00781696" w:rsidRDefault="00781696" w:rsidP="00CB4E7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A96B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D5BA2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38724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45E9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DEA59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43F36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9BD3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781696" w14:paraId="3106ED5B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8D83A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FFAB08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5108FB" w14:textId="77777777" w:rsidR="00781696" w:rsidRDefault="00781696" w:rsidP="00CB4E7D">
            <w:pPr>
              <w:widowControl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24C1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CFB9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BF040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0C836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1A743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A363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F48C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</w:tr>
      <w:tr w:rsidR="00781696" w14:paraId="6C36CA27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CC7C59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CB44B6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17E6FD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54ED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DE97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25AE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C59C7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F7D0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D7267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5ABDF9" w14:textId="77777777" w:rsidR="00781696" w:rsidRPr="00781696" w:rsidRDefault="00577218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</w:tr>
      <w:tr w:rsidR="00781696" w14:paraId="1B055B0F" w14:textId="77777777" w:rsidTr="00CB4E7D">
        <w:trPr>
          <w:jc w:val="center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F62C10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0518E2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98835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F3C0B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357FD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6B7B1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71F7E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0942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B80E605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</w:tr>
      <w:tr w:rsidR="00781696" w14:paraId="78C145A2" w14:textId="77777777" w:rsidTr="00CB4E7D">
        <w:trPr>
          <w:jc w:val="center"/>
        </w:trPr>
        <w:tc>
          <w:tcPr>
            <w:tcW w:w="5150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831110" w14:textId="77777777" w:rsidR="00781696" w:rsidRDefault="00781696" w:rsidP="00CB4E7D">
            <w:pPr>
              <w:widowControl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A3258A5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87F96DF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1CBB631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F192CB9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3D59485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AF6798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B25EB50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</w:tbl>
    <w:p w14:paraId="29995582" w14:textId="77777777" w:rsidR="00781696" w:rsidRDefault="00781696" w:rsidP="00781696">
      <w:pPr>
        <w:pStyle w:val="a7"/>
        <w:widowControl/>
        <w:ind w:leftChars="200" w:left="420"/>
      </w:pPr>
    </w:p>
    <w:p w14:paraId="7A72273A" w14:textId="77777777" w:rsidR="00781696" w:rsidRDefault="00781696" w:rsidP="00781696">
      <w:pPr>
        <w:pStyle w:val="a7"/>
        <w:widowControl/>
        <w:ind w:leftChars="200" w:left="420"/>
      </w:pPr>
    </w:p>
    <w:p w14:paraId="0857D575" w14:textId="77777777" w:rsidR="00781696" w:rsidRDefault="00781696" w:rsidP="00781696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四、政府信息公开行政复议、行政诉讼情况</w:t>
      </w:r>
    </w:p>
    <w:p w14:paraId="2CA4A6DF" w14:textId="77777777" w:rsidR="00781696" w:rsidRDefault="00781696" w:rsidP="00781696">
      <w:pPr>
        <w:widowControl/>
        <w:jc w:val="center"/>
        <w:rPr>
          <w:rFonts w:ascii="Calibri" w:eastAsia="宋体" w:hAnsi="Calibri" w:cs="Times New Roman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781696" w14:paraId="2A42BF45" w14:textId="77777777" w:rsidTr="00781696">
        <w:trPr>
          <w:trHeight w:val="547"/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3A289C9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D8CB684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81696" w14:paraId="6BE7223F" w14:textId="77777777" w:rsidTr="00781696">
        <w:trPr>
          <w:trHeight w:val="582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08152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E1D06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C6125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7ACD9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EC397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31271FE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5ABD3BF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81696" w14:paraId="1060CD1B" w14:textId="77777777" w:rsidTr="00781696">
        <w:trPr>
          <w:trHeight w:val="714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9BF41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AD788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BB8215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A14E7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80C160" w14:textId="77777777" w:rsidR="00781696" w:rsidRDefault="00781696" w:rsidP="00CB4E7D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76999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AF7BD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2EC986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F61EE7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0C5C42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3C2FBC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001E62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9A5C55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514B3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87FF7B" w14:textId="77777777" w:rsidR="00781696" w:rsidRDefault="00781696" w:rsidP="00CB4E7D">
            <w:pPr>
              <w:widowControl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81696" w14:paraId="658B702B" w14:textId="77777777" w:rsidTr="00781696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A939D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D777A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7D52F9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4D12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8B5EF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879D2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671F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5FC4C3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C3C1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6B051E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02EFB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074048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9CF9C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DEA27D" w14:textId="77777777" w:rsidR="00781696" w:rsidRPr="00781696" w:rsidRDefault="00781696" w:rsidP="00781696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黑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0C50FB" w14:textId="77777777" w:rsidR="00781696" w:rsidRPr="00781696" w:rsidRDefault="00781696" w:rsidP="007816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81696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</w:tbl>
    <w:p w14:paraId="315B0A4C" w14:textId="77777777" w:rsidR="00781696" w:rsidRPr="004761F5" w:rsidRDefault="00781696" w:rsidP="00781696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寰蒋闆呴粦" w:eastAsia="寰蒋闆呴粦" w:hAnsi="宋体" w:cs="宋体"/>
          <w:color w:val="404040"/>
          <w:kern w:val="0"/>
          <w:sz w:val="24"/>
          <w:szCs w:val="24"/>
        </w:rPr>
      </w:pPr>
      <w:r w:rsidRPr="004761F5">
        <w:rPr>
          <w:rFonts w:ascii="黑体" w:eastAsia="黑体" w:hAnsi="黑体" w:cs="宋体" w:hint="eastAsia"/>
          <w:color w:val="404040"/>
          <w:spacing w:val="8"/>
          <w:kern w:val="0"/>
          <w:sz w:val="32"/>
          <w:szCs w:val="32"/>
        </w:rPr>
        <w:t>五、存在的主要问题及改进情况</w:t>
      </w:r>
    </w:p>
    <w:p w14:paraId="0CA6D5F0" w14:textId="77777777" w:rsidR="00781696" w:rsidRDefault="00781696" w:rsidP="007816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404040"/>
          <w:kern w:val="0"/>
          <w:sz w:val="32"/>
          <w:szCs w:val="32"/>
        </w:rPr>
      </w:pP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202</w:t>
      </w:r>
      <w:r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3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年，我局</w:t>
      </w:r>
      <w:r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受理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政府信息公开</w:t>
      </w:r>
      <w:r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申请量</w:t>
      </w:r>
      <w:r w:rsidR="001A2E2A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虽然</w:t>
      </w:r>
      <w:r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t>较</w:t>
      </w:r>
      <w:r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t>2022</w:t>
      </w:r>
      <w:r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t>年有大幅增长，</w:t>
      </w:r>
      <w:r w:rsidR="001A2E2A">
        <w:rPr>
          <w:rFonts w:ascii="Times New Roman" w:eastAsia="仿宋_GB2312" w:hAnsi="Times New Roman" w:cs="Times New Roman" w:hint="eastAsia"/>
          <w:color w:val="404040"/>
          <w:kern w:val="0"/>
          <w:sz w:val="32"/>
          <w:szCs w:val="32"/>
        </w:rPr>
        <w:t>但是</w:t>
      </w:r>
      <w:r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t>在答复时限、流程上</w:t>
      </w:r>
      <w:r w:rsidR="001A2E2A"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t>我局</w:t>
      </w:r>
      <w:r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t>能严格按照《政府信息公开条例》的要求，做到合法合规</w:t>
      </w:r>
      <w:r w:rsidR="001A2E2A">
        <w:rPr>
          <w:rFonts w:ascii="Times New Roman" w:eastAsia="仿宋_GB2312" w:hAnsi="Times New Roman" w:cs="Times New Roman" w:hint="eastAsia"/>
          <w:color w:val="404040"/>
          <w:kern w:val="0"/>
          <w:sz w:val="32"/>
          <w:szCs w:val="32"/>
        </w:rPr>
        <w:t>。今年，我局在更新部门动态频次、数量上仍有提升空间，在加强政务新媒体互动性、内容丰富性上仍需继续努力。</w:t>
      </w:r>
      <w:r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t>下一步，我局将推进政府信息管理动态调整机制，一是加强主动公开，按照政府信息主动公开全清单，及时、准确做好主动公开，推进重点领域政务公开工作，提升信息公开时效性。二是深化法律顾问制度，完善合法性审查制度，提升依申请公开的规范性、</w:t>
      </w:r>
      <w:r w:rsidRPr="00781696">
        <w:rPr>
          <w:rFonts w:ascii="Times New Roman" w:eastAsia="仿宋_GB2312" w:hAnsi="Times New Roman" w:cs="Times New Roman"/>
          <w:color w:val="404040"/>
          <w:kern w:val="0"/>
          <w:sz w:val="32"/>
          <w:szCs w:val="32"/>
        </w:rPr>
        <w:lastRenderedPageBreak/>
        <w:t>精准度。三是贯彻落实新修订《行政复议法》相关要求，加强对信息公开工作新情况、新问题的学习、研究，积极开展业务培训，提升信息公开工</w:t>
      </w:r>
      <w:r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作整体水平。</w:t>
      </w:r>
    </w:p>
    <w:p w14:paraId="776A00DF" w14:textId="77777777" w:rsidR="00781696" w:rsidRPr="004761F5" w:rsidRDefault="00781696" w:rsidP="00781696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寰蒋闆呴粦" w:eastAsia="寰蒋闆呴粦" w:hAnsi="宋体" w:cs="宋体"/>
          <w:color w:val="404040"/>
          <w:kern w:val="0"/>
          <w:sz w:val="24"/>
          <w:szCs w:val="24"/>
        </w:rPr>
      </w:pPr>
      <w:r w:rsidRPr="004761F5">
        <w:rPr>
          <w:rFonts w:ascii="黑体" w:eastAsia="黑体" w:hAnsi="黑体" w:cs="宋体" w:hint="eastAsia"/>
          <w:color w:val="404040"/>
          <w:spacing w:val="8"/>
          <w:kern w:val="0"/>
          <w:sz w:val="32"/>
          <w:szCs w:val="32"/>
        </w:rPr>
        <w:t>六、其他需要报告的事项</w:t>
      </w:r>
    </w:p>
    <w:p w14:paraId="38B05D0E" w14:textId="77777777" w:rsidR="00781696" w:rsidRDefault="00781696" w:rsidP="00781696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404040"/>
          <w:kern w:val="0"/>
          <w:sz w:val="32"/>
          <w:szCs w:val="32"/>
        </w:rPr>
      </w:pP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依据《政府信息公开信息处理费管理办法》，我局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202</w:t>
      </w:r>
      <w:r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3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年度发出收费通知的件数和总金额以及实际收取的总金额均为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0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。本报告所列数据的统计期限，自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202</w:t>
      </w:r>
      <w:r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3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年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1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月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1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日起至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12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月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31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日止。本报告的电子版可登录朝阳区政府门户网站（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“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北京朝阳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”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）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http://www.bjchy.gov.cn/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——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政府信息公开栏目</w:t>
      </w:r>
      <w:r w:rsidRPr="004761F5"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——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政府信息公开年报下载查阅。</w:t>
      </w:r>
    </w:p>
    <w:p w14:paraId="60EEA73E" w14:textId="77777777" w:rsidR="00781696" w:rsidRPr="004761F5" w:rsidRDefault="00781696" w:rsidP="00781696">
      <w:pPr>
        <w:widowControl/>
        <w:shd w:val="clear" w:color="auto" w:fill="FFFFFF"/>
        <w:spacing w:line="560" w:lineRule="exact"/>
        <w:ind w:firstLineChars="200" w:firstLine="480"/>
        <w:rPr>
          <w:rFonts w:ascii="寰蒋闆呴粦" w:eastAsia="寰蒋闆呴粦" w:hAnsi="宋体" w:cs="宋体"/>
          <w:color w:val="404040"/>
          <w:kern w:val="0"/>
          <w:sz w:val="24"/>
          <w:szCs w:val="24"/>
        </w:rPr>
      </w:pPr>
    </w:p>
    <w:p w14:paraId="3E92E877" w14:textId="77777777" w:rsidR="00781696" w:rsidRPr="004761F5" w:rsidRDefault="00781696" w:rsidP="00781696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寰蒋闆呴粦" w:eastAsia="寰蒋闆呴粦" w:hAnsi="宋体" w:cs="宋体"/>
          <w:color w:val="404040"/>
          <w:kern w:val="0"/>
          <w:sz w:val="24"/>
          <w:szCs w:val="24"/>
        </w:rPr>
      </w:pP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北京市朝阳区司法局</w:t>
      </w:r>
    </w:p>
    <w:p w14:paraId="24ECE923" w14:textId="77777777" w:rsidR="00781696" w:rsidRPr="004761F5" w:rsidRDefault="00781696" w:rsidP="00781696">
      <w:pPr>
        <w:widowControl/>
        <w:shd w:val="clear" w:color="auto" w:fill="FFFFFF"/>
        <w:spacing w:line="560" w:lineRule="exact"/>
        <w:ind w:right="160" w:firstLineChars="200" w:firstLine="640"/>
        <w:jc w:val="right"/>
        <w:rPr>
          <w:rFonts w:ascii="寰蒋闆呴粦" w:eastAsia="寰蒋闆呴粦" w:hAnsi="宋体" w:cs="宋体"/>
          <w:color w:val="404040"/>
          <w:kern w:val="0"/>
          <w:sz w:val="24"/>
          <w:szCs w:val="24"/>
        </w:rPr>
      </w:pPr>
      <w:r w:rsidRPr="004761F5">
        <w:rPr>
          <w:rFonts w:ascii="Times New Roman" w:eastAsia="寰蒋闆呴粦" w:hAnsi="Times New Roman" w:cs="Times New Roman"/>
          <w:color w:val="404040"/>
          <w:kern w:val="0"/>
          <w:sz w:val="32"/>
          <w:szCs w:val="32"/>
        </w:rPr>
        <w:t>202</w:t>
      </w:r>
      <w:r>
        <w:rPr>
          <w:rFonts w:ascii="Times New Roman" w:eastAsia="寰蒋闆呴粦" w:hAnsi="Times New Roman" w:cs="Times New Roman" w:hint="eastAsia"/>
          <w:color w:val="404040"/>
          <w:kern w:val="0"/>
          <w:sz w:val="32"/>
          <w:szCs w:val="32"/>
        </w:rPr>
        <w:t>4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年</w:t>
      </w:r>
      <w:r w:rsidRPr="004761F5">
        <w:rPr>
          <w:rFonts w:ascii="Times New Roman" w:eastAsia="寰蒋闆呴粦" w:hAnsi="Times New Roman" w:cs="Times New Roman"/>
          <w:color w:val="404040"/>
          <w:kern w:val="0"/>
          <w:sz w:val="32"/>
          <w:szCs w:val="32"/>
        </w:rPr>
        <w:t>1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月</w:t>
      </w:r>
      <w:r w:rsidRPr="004761F5">
        <w:rPr>
          <w:rFonts w:ascii="Times New Roman" w:eastAsia="寰蒋闆呴粦" w:hAnsi="Times New Roman" w:cs="Times New Roman"/>
          <w:color w:val="404040"/>
          <w:kern w:val="0"/>
          <w:sz w:val="32"/>
          <w:szCs w:val="32"/>
        </w:rPr>
        <w:t>10</w:t>
      </w:r>
      <w:r w:rsidRPr="004761F5">
        <w:rPr>
          <w:rFonts w:ascii="仿宋_GB2312" w:eastAsia="仿宋_GB2312" w:hAnsi="宋体" w:cs="宋体" w:hint="eastAsia"/>
          <w:color w:val="404040"/>
          <w:kern w:val="0"/>
          <w:sz w:val="32"/>
          <w:szCs w:val="32"/>
        </w:rPr>
        <w:t>日</w:t>
      </w:r>
    </w:p>
    <w:p w14:paraId="2FB89744" w14:textId="77777777" w:rsidR="00781696" w:rsidRPr="00781696" w:rsidRDefault="00781696" w:rsidP="007816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781696" w:rsidRPr="00781696" w:rsidSect="00AB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FE74" w14:textId="77777777" w:rsidR="005968C7" w:rsidRDefault="005968C7" w:rsidP="00781696">
      <w:r>
        <w:separator/>
      </w:r>
    </w:p>
  </w:endnote>
  <w:endnote w:type="continuationSeparator" w:id="0">
    <w:p w14:paraId="3D645A66" w14:textId="77777777" w:rsidR="005968C7" w:rsidRDefault="005968C7" w:rsidP="0078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C7AF" w14:textId="77777777" w:rsidR="005968C7" w:rsidRDefault="005968C7" w:rsidP="00781696">
      <w:r>
        <w:separator/>
      </w:r>
    </w:p>
  </w:footnote>
  <w:footnote w:type="continuationSeparator" w:id="0">
    <w:p w14:paraId="6AB75EE4" w14:textId="77777777" w:rsidR="005968C7" w:rsidRDefault="005968C7" w:rsidP="0078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9DE897"/>
    <w:multiLevelType w:val="multilevel"/>
    <w:tmpl w:val="BA9DE897"/>
    <w:lvl w:ilvl="0">
      <w:start w:val="2"/>
      <w:numFmt w:val="chineseCounting"/>
      <w:suff w:val="nothing"/>
      <w:lvlText w:val="%1、"/>
      <w:lvlJc w:val="left"/>
      <w:pPr>
        <w:ind w:left="-1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34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696"/>
    <w:rsid w:val="001A2E2A"/>
    <w:rsid w:val="00577218"/>
    <w:rsid w:val="005968C7"/>
    <w:rsid w:val="0074674C"/>
    <w:rsid w:val="00781696"/>
    <w:rsid w:val="00946BBA"/>
    <w:rsid w:val="009817C0"/>
    <w:rsid w:val="00AB41E2"/>
    <w:rsid w:val="00F206EA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59CBA"/>
  <w15:docId w15:val="{CF545A31-83E4-4BE1-B8C7-32A758F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1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8169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81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81696"/>
    <w:rPr>
      <w:sz w:val="18"/>
      <w:szCs w:val="18"/>
    </w:rPr>
  </w:style>
  <w:style w:type="paragraph" w:styleId="a7">
    <w:name w:val="Plain Text"/>
    <w:basedOn w:val="a"/>
    <w:link w:val="a8"/>
    <w:qFormat/>
    <w:rsid w:val="00781696"/>
    <w:rPr>
      <w:rFonts w:ascii="宋体" w:eastAsia="宋体" w:hAnsi="Courier New" w:cs="Times New Roman"/>
      <w:szCs w:val="24"/>
    </w:rPr>
  </w:style>
  <w:style w:type="character" w:customStyle="1" w:styleId="a8">
    <w:name w:val="纯文本 字符"/>
    <w:basedOn w:val="a0"/>
    <w:link w:val="a7"/>
    <w:rsid w:val="00781696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2024-01-09T02:36:00Z</cp:lastPrinted>
  <dcterms:created xsi:type="dcterms:W3CDTF">2024-01-08T10:15:00Z</dcterms:created>
  <dcterms:modified xsi:type="dcterms:W3CDTF">2024-01-12T01:09:00Z</dcterms:modified>
</cp:coreProperties>
</file>