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/>
          <w:sz w:val="44"/>
          <w:szCs w:val="44"/>
          <w:lang w:eastAsia="zh-CN"/>
        </w:rPr>
        <w:t>区经管站</w:t>
      </w:r>
      <w:r>
        <w:rPr>
          <w:rFonts w:hint="eastAsia" w:eastAsia="方正小标宋简体"/>
          <w:sz w:val="44"/>
          <w:szCs w:val="44"/>
          <w:lang w:val="en-US" w:eastAsia="zh-CN"/>
        </w:rPr>
        <w:t>2025年区政府工作报告重点工作落实情况表（第二季度）</w:t>
      </w:r>
    </w:p>
    <w:bookmarkEnd w:id="0"/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55"/>
        <w:gridCol w:w="2086"/>
        <w:gridCol w:w="2250"/>
        <w:gridCol w:w="7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任务来源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任务内容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区级责任部门</w:t>
            </w:r>
          </w:p>
        </w:tc>
        <w:tc>
          <w:tcPr>
            <w:tcW w:w="7397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微软雅黑"/>
                <w:color w:val="000000"/>
                <w:spacing w:val="0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微软雅黑"/>
                <w:color w:val="000000"/>
                <w:spacing w:val="0"/>
                <w:sz w:val="32"/>
                <w:szCs w:val="24"/>
              </w:rPr>
              <w:t>区折子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color w:val="000000"/>
                <w:spacing w:val="0"/>
                <w:sz w:val="32"/>
                <w:szCs w:val="24"/>
              </w:rPr>
              <w:t>第68项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color w:val="000000"/>
                <w:spacing w:val="0"/>
                <w:sz w:val="32"/>
                <w:szCs w:val="24"/>
              </w:rPr>
              <w:t>全力保障集体权益和收益，谋划推进剩余12个乡的乡级产权制度改革，巩固集体“三资”管理突出问题专项整治成效。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微软雅黑"/>
                <w:color w:val="000000"/>
                <w:spacing w:val="0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微软雅黑"/>
                <w:color w:val="000000"/>
                <w:spacing w:val="0"/>
                <w:sz w:val="32"/>
                <w:szCs w:val="24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color w:val="000000"/>
                <w:spacing w:val="0"/>
                <w:sz w:val="32"/>
                <w:szCs w:val="24"/>
              </w:rPr>
              <w:t>经管站</w:t>
            </w:r>
          </w:p>
        </w:tc>
        <w:tc>
          <w:tcPr>
            <w:tcW w:w="7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产改工作：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1.三间房等12个乡全面启动乡级产权制度改革。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2.区经管站组织开展区级产改专题培训</w:t>
            </w:r>
            <w:r>
              <w:rPr>
                <w:rFonts w:hint="eastAsia"/>
                <w:sz w:val="32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3.三间房、高碑店、黑庄户、管庄、王四营等5个乡开展成员登记登报公告。同步开展成员现场登记确认劳动年限工作。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4.三间房、高碑店、黑庄户、管庄、王四营等5个乡开展乡级集体资产及所属集体企业清产核资工作。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5.区经管站深入改革乡做好业务指导，研究解决历史遗留问题路径。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872D1"/>
    <w:rsid w:val="05405871"/>
    <w:rsid w:val="05B126EA"/>
    <w:rsid w:val="16076AB7"/>
    <w:rsid w:val="3A6872D1"/>
    <w:rsid w:val="4D0F0A00"/>
    <w:rsid w:val="69DC2F7C"/>
    <w:rsid w:val="71C9413A"/>
    <w:rsid w:val="73511606"/>
    <w:rsid w:val="743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tmpztreemove_arrow"/>
    <w:basedOn w:val="2"/>
    <w:uiPriority w:val="0"/>
  </w:style>
  <w:style w:type="character" w:customStyle="1" w:styleId="8">
    <w:name w:val="button2"/>
    <w:basedOn w:val="2"/>
    <w:uiPriority w:val="0"/>
  </w:style>
  <w:style w:type="character" w:customStyle="1" w:styleId="9">
    <w:name w:val="dhtmlxcalendar_selected_da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北京市朝阳区农村合作经济经营管理站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2025-06-16T07:52:00Z</dcterms:created>
  <dc:creator>张鹏</dc:creator>
  <cp:lastModifiedBy>张鹏</cp:lastModifiedBy>
  <dcterms:modified xsi:type="dcterms:W3CDTF">2025-06-16T13:30:51Z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