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区房管局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）2024年区政府工作报告重点工作落实情况表（第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季度）</w:t>
      </w:r>
    </w:p>
    <w:tbl>
      <w:tblPr>
        <w:tblStyle w:val="14"/>
        <w:tblW w:w="13245" w:type="dxa"/>
        <w:tblInd w:w="4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20"/>
        <w:gridCol w:w="2790"/>
        <w:gridCol w:w="286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tblHeader/>
        </w:trPr>
        <w:tc>
          <w:tcPr>
            <w:tcW w:w="76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20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任务来源</w:t>
            </w:r>
          </w:p>
        </w:tc>
        <w:tc>
          <w:tcPr>
            <w:tcW w:w="2790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任务内容</w:t>
            </w:r>
          </w:p>
        </w:tc>
        <w:tc>
          <w:tcPr>
            <w:tcW w:w="286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区级责任部门</w:t>
            </w:r>
          </w:p>
        </w:tc>
        <w:tc>
          <w:tcPr>
            <w:tcW w:w="490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折子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项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坚持以案为鉴、警钟长鸣，深化村民自建出租房屋、电动自行车、施工动火作业、限额以下工程、电气电路安全等专项整治，坚决防范和遏制重特大事故发生。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房管局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将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各街乡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建立完善本地区自建房安全管理制度、安全管理员制度和网格化动态管理制度，落实自建房安全管理资金保障，制定本地区自建房常态化巡查计划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及时开展巡查，发现并整治隐患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等情况纳入到年度安全生产考核，加强工作督导；开展自建房安全跨部门联合检查行动，第一季度各部门联合检查10个街乡的43个点位，涉及旅馆、餐饮、商超、出租住人等业态。顺利通过2023年全市自建房考核，成绩排名全市第二名。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组织召开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全区村民自建房出租管理工作部署会，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要求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zh-CN"/>
              </w:rPr>
              <w:t>各地区办事处严格落实《城乡结合部重点村房屋出租安全整治工作指引》要求，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持续加大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村民自建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出租房屋排查力度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及时消除安全风险隐患；今年以来，各地区办事处共排查村民自建出租房屋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43515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间，发现违反人员居住面积标准出租现象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38处，已全部完成整治，发现私拉电线堆物堆料等各类安全隐患1620处，已全部完成整治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zh-CN"/>
              </w:rPr>
              <w:t>发动各地区办事处通过多种形式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向出租人及承租人宣传普及出租房屋安全常识及违法群租房的危害，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引导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出租人和承租人增强法治观念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确保深入人心，全民警醒。</w:t>
            </w:r>
          </w:p>
        </w:tc>
      </w:tr>
    </w:tbl>
    <w:p>
      <w:pPr>
        <w:tabs>
          <w:tab w:val="left" w:pos="7728"/>
          <w:tab w:val="left" w:pos="8050"/>
        </w:tabs>
        <w:spacing w:line="560" w:lineRule="exact"/>
        <w:ind w:right="14" w:rightChars="7"/>
        <w:rPr>
          <w:rFonts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2098" w:right="1474" w:bottom="1984" w:left="1587" w:header="851" w:footer="992" w:gutter="0"/>
      <w:cols w:space="0" w:num="1"/>
      <w:rtlGutter w:val="0"/>
      <w:docGrid w:type="linesAndChars" w:linePitch="326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11"/>
  <w:drawingGridVerticalSpacing w:val="163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c1N2JiNDljNjFiYjdhNTNlYWQ5MTU5MWU0ZmE5OGYifQ=="/>
  </w:docVars>
  <w:rsids>
    <w:rsidRoot w:val="00172A27"/>
    <w:rsid w:val="00005EAD"/>
    <w:rsid w:val="00006E27"/>
    <w:rsid w:val="00013101"/>
    <w:rsid w:val="00013BC7"/>
    <w:rsid w:val="000202C7"/>
    <w:rsid w:val="00026DED"/>
    <w:rsid w:val="0003315E"/>
    <w:rsid w:val="00056D02"/>
    <w:rsid w:val="00063EAB"/>
    <w:rsid w:val="0006714A"/>
    <w:rsid w:val="00074509"/>
    <w:rsid w:val="00092041"/>
    <w:rsid w:val="0009488F"/>
    <w:rsid w:val="00097E1A"/>
    <w:rsid w:val="000B0BFD"/>
    <w:rsid w:val="000B147C"/>
    <w:rsid w:val="000B23E1"/>
    <w:rsid w:val="000C49DB"/>
    <w:rsid w:val="000C527E"/>
    <w:rsid w:val="000C537F"/>
    <w:rsid w:val="000C59C3"/>
    <w:rsid w:val="000D06A4"/>
    <w:rsid w:val="000D11A1"/>
    <w:rsid w:val="000D15B9"/>
    <w:rsid w:val="000D43F7"/>
    <w:rsid w:val="000D5315"/>
    <w:rsid w:val="000E6BCA"/>
    <w:rsid w:val="000F0777"/>
    <w:rsid w:val="000F51F4"/>
    <w:rsid w:val="0011235D"/>
    <w:rsid w:val="0011577D"/>
    <w:rsid w:val="001160BC"/>
    <w:rsid w:val="00120408"/>
    <w:rsid w:val="001400D5"/>
    <w:rsid w:val="001401CA"/>
    <w:rsid w:val="00153379"/>
    <w:rsid w:val="001547CD"/>
    <w:rsid w:val="001614A7"/>
    <w:rsid w:val="00172A27"/>
    <w:rsid w:val="00174EC4"/>
    <w:rsid w:val="00180017"/>
    <w:rsid w:val="00181307"/>
    <w:rsid w:val="00181828"/>
    <w:rsid w:val="001940C8"/>
    <w:rsid w:val="00194ED8"/>
    <w:rsid w:val="001965B2"/>
    <w:rsid w:val="001A2EF8"/>
    <w:rsid w:val="001A5296"/>
    <w:rsid w:val="001A5819"/>
    <w:rsid w:val="001B654D"/>
    <w:rsid w:val="001B77F1"/>
    <w:rsid w:val="001C29C4"/>
    <w:rsid w:val="001F2CC5"/>
    <w:rsid w:val="001F4C38"/>
    <w:rsid w:val="001F7451"/>
    <w:rsid w:val="002149F5"/>
    <w:rsid w:val="00243F4E"/>
    <w:rsid w:val="00254096"/>
    <w:rsid w:val="0025518E"/>
    <w:rsid w:val="002566F8"/>
    <w:rsid w:val="00261C2C"/>
    <w:rsid w:val="00267F29"/>
    <w:rsid w:val="00271B98"/>
    <w:rsid w:val="002844A7"/>
    <w:rsid w:val="00286069"/>
    <w:rsid w:val="002860E4"/>
    <w:rsid w:val="00286AA8"/>
    <w:rsid w:val="00286C51"/>
    <w:rsid w:val="002B4B5C"/>
    <w:rsid w:val="002C6FC8"/>
    <w:rsid w:val="002D2747"/>
    <w:rsid w:val="002D2FEC"/>
    <w:rsid w:val="002D6D89"/>
    <w:rsid w:val="002D7D8A"/>
    <w:rsid w:val="002E3C56"/>
    <w:rsid w:val="002E5B92"/>
    <w:rsid w:val="002F29E6"/>
    <w:rsid w:val="0030679C"/>
    <w:rsid w:val="003110F5"/>
    <w:rsid w:val="003162FA"/>
    <w:rsid w:val="00317A6E"/>
    <w:rsid w:val="003215CC"/>
    <w:rsid w:val="00330CF5"/>
    <w:rsid w:val="00330F50"/>
    <w:rsid w:val="003431BB"/>
    <w:rsid w:val="00355A44"/>
    <w:rsid w:val="00355B9A"/>
    <w:rsid w:val="0035664F"/>
    <w:rsid w:val="00356AD4"/>
    <w:rsid w:val="0038135C"/>
    <w:rsid w:val="0038163F"/>
    <w:rsid w:val="00383D08"/>
    <w:rsid w:val="003911D5"/>
    <w:rsid w:val="00391CA9"/>
    <w:rsid w:val="003A3D59"/>
    <w:rsid w:val="003B29E1"/>
    <w:rsid w:val="003C69D9"/>
    <w:rsid w:val="003D2F2B"/>
    <w:rsid w:val="003D76A7"/>
    <w:rsid w:val="003E6A6F"/>
    <w:rsid w:val="003F3D8B"/>
    <w:rsid w:val="0040347D"/>
    <w:rsid w:val="004035F0"/>
    <w:rsid w:val="00411A00"/>
    <w:rsid w:val="00417A6B"/>
    <w:rsid w:val="004231DE"/>
    <w:rsid w:val="00427CE0"/>
    <w:rsid w:val="004306FF"/>
    <w:rsid w:val="00436C77"/>
    <w:rsid w:val="00443505"/>
    <w:rsid w:val="004533B9"/>
    <w:rsid w:val="00455C43"/>
    <w:rsid w:val="00457CEF"/>
    <w:rsid w:val="0047738B"/>
    <w:rsid w:val="004807AD"/>
    <w:rsid w:val="00482CB5"/>
    <w:rsid w:val="00485D17"/>
    <w:rsid w:val="00490F2A"/>
    <w:rsid w:val="0049161B"/>
    <w:rsid w:val="00493E11"/>
    <w:rsid w:val="0049543C"/>
    <w:rsid w:val="004A336A"/>
    <w:rsid w:val="004A3737"/>
    <w:rsid w:val="004A59F1"/>
    <w:rsid w:val="004A5BD8"/>
    <w:rsid w:val="004A6A52"/>
    <w:rsid w:val="004B15FE"/>
    <w:rsid w:val="004B4086"/>
    <w:rsid w:val="004C49DB"/>
    <w:rsid w:val="004D4D27"/>
    <w:rsid w:val="004E1B86"/>
    <w:rsid w:val="004E2174"/>
    <w:rsid w:val="004E771C"/>
    <w:rsid w:val="004F37B8"/>
    <w:rsid w:val="005012B4"/>
    <w:rsid w:val="00502A6D"/>
    <w:rsid w:val="00504694"/>
    <w:rsid w:val="005145BE"/>
    <w:rsid w:val="00516B03"/>
    <w:rsid w:val="0051745F"/>
    <w:rsid w:val="0053221F"/>
    <w:rsid w:val="005357D5"/>
    <w:rsid w:val="00550F74"/>
    <w:rsid w:val="0056489C"/>
    <w:rsid w:val="00566133"/>
    <w:rsid w:val="00593623"/>
    <w:rsid w:val="00595846"/>
    <w:rsid w:val="005967E4"/>
    <w:rsid w:val="00597BB0"/>
    <w:rsid w:val="005A0694"/>
    <w:rsid w:val="005A4084"/>
    <w:rsid w:val="005A50E7"/>
    <w:rsid w:val="005B45E1"/>
    <w:rsid w:val="005B6F7A"/>
    <w:rsid w:val="005C7F37"/>
    <w:rsid w:val="005D223A"/>
    <w:rsid w:val="005D5DD0"/>
    <w:rsid w:val="005D7AF7"/>
    <w:rsid w:val="005D7D67"/>
    <w:rsid w:val="005E1775"/>
    <w:rsid w:val="005F2E25"/>
    <w:rsid w:val="006005AF"/>
    <w:rsid w:val="006044AC"/>
    <w:rsid w:val="00610BE8"/>
    <w:rsid w:val="006144A6"/>
    <w:rsid w:val="00614DBA"/>
    <w:rsid w:val="00615A7D"/>
    <w:rsid w:val="00616036"/>
    <w:rsid w:val="00620CAE"/>
    <w:rsid w:val="00625650"/>
    <w:rsid w:val="00631B4A"/>
    <w:rsid w:val="006364A5"/>
    <w:rsid w:val="00640485"/>
    <w:rsid w:val="00656490"/>
    <w:rsid w:val="00656A37"/>
    <w:rsid w:val="006578BC"/>
    <w:rsid w:val="00664AD0"/>
    <w:rsid w:val="00671013"/>
    <w:rsid w:val="0067387A"/>
    <w:rsid w:val="0067603C"/>
    <w:rsid w:val="006A047F"/>
    <w:rsid w:val="006B1235"/>
    <w:rsid w:val="006C1BDD"/>
    <w:rsid w:val="006C6BB4"/>
    <w:rsid w:val="006D0B66"/>
    <w:rsid w:val="006D413E"/>
    <w:rsid w:val="006D72BF"/>
    <w:rsid w:val="006E4C03"/>
    <w:rsid w:val="006F41D9"/>
    <w:rsid w:val="006F6121"/>
    <w:rsid w:val="0070157C"/>
    <w:rsid w:val="007046E5"/>
    <w:rsid w:val="00710277"/>
    <w:rsid w:val="007113A3"/>
    <w:rsid w:val="00713242"/>
    <w:rsid w:val="00726F36"/>
    <w:rsid w:val="00730D7C"/>
    <w:rsid w:val="007346CA"/>
    <w:rsid w:val="0073588A"/>
    <w:rsid w:val="00736171"/>
    <w:rsid w:val="00747CF5"/>
    <w:rsid w:val="0076734A"/>
    <w:rsid w:val="00787971"/>
    <w:rsid w:val="0079157D"/>
    <w:rsid w:val="00792ED7"/>
    <w:rsid w:val="0079323E"/>
    <w:rsid w:val="007A62E9"/>
    <w:rsid w:val="007A7E1D"/>
    <w:rsid w:val="007B13C3"/>
    <w:rsid w:val="007C08D8"/>
    <w:rsid w:val="007C274E"/>
    <w:rsid w:val="007D19B8"/>
    <w:rsid w:val="007D45A2"/>
    <w:rsid w:val="007D510C"/>
    <w:rsid w:val="007E05B2"/>
    <w:rsid w:val="007E1991"/>
    <w:rsid w:val="007E540C"/>
    <w:rsid w:val="007F4A53"/>
    <w:rsid w:val="007F72C0"/>
    <w:rsid w:val="008004F1"/>
    <w:rsid w:val="00812D88"/>
    <w:rsid w:val="008206EC"/>
    <w:rsid w:val="00823C00"/>
    <w:rsid w:val="00824E6D"/>
    <w:rsid w:val="00834941"/>
    <w:rsid w:val="00840C47"/>
    <w:rsid w:val="0084441C"/>
    <w:rsid w:val="00846EC7"/>
    <w:rsid w:val="00847100"/>
    <w:rsid w:val="00857A33"/>
    <w:rsid w:val="00880039"/>
    <w:rsid w:val="00893BC8"/>
    <w:rsid w:val="008977B8"/>
    <w:rsid w:val="008C6C44"/>
    <w:rsid w:val="008E4F56"/>
    <w:rsid w:val="008E75CA"/>
    <w:rsid w:val="008F0334"/>
    <w:rsid w:val="00900184"/>
    <w:rsid w:val="00900CA4"/>
    <w:rsid w:val="00901573"/>
    <w:rsid w:val="0090615B"/>
    <w:rsid w:val="00906B31"/>
    <w:rsid w:val="00906B7E"/>
    <w:rsid w:val="00913D3E"/>
    <w:rsid w:val="00933640"/>
    <w:rsid w:val="00962A8C"/>
    <w:rsid w:val="00972FCD"/>
    <w:rsid w:val="009872F3"/>
    <w:rsid w:val="00987572"/>
    <w:rsid w:val="00994FAA"/>
    <w:rsid w:val="00997D5D"/>
    <w:rsid w:val="009A01AD"/>
    <w:rsid w:val="009A7D32"/>
    <w:rsid w:val="009B415F"/>
    <w:rsid w:val="009C10C6"/>
    <w:rsid w:val="009C73FB"/>
    <w:rsid w:val="009D01EB"/>
    <w:rsid w:val="009D16B0"/>
    <w:rsid w:val="009F68A9"/>
    <w:rsid w:val="00A0704C"/>
    <w:rsid w:val="00A129F1"/>
    <w:rsid w:val="00A12EED"/>
    <w:rsid w:val="00A149D5"/>
    <w:rsid w:val="00A1619C"/>
    <w:rsid w:val="00A1648A"/>
    <w:rsid w:val="00A17E3B"/>
    <w:rsid w:val="00A361B5"/>
    <w:rsid w:val="00A45E83"/>
    <w:rsid w:val="00A4685C"/>
    <w:rsid w:val="00A5060D"/>
    <w:rsid w:val="00A52537"/>
    <w:rsid w:val="00A54765"/>
    <w:rsid w:val="00A57FCB"/>
    <w:rsid w:val="00A613E1"/>
    <w:rsid w:val="00A94401"/>
    <w:rsid w:val="00A971B7"/>
    <w:rsid w:val="00A97335"/>
    <w:rsid w:val="00AA1645"/>
    <w:rsid w:val="00AA2E9B"/>
    <w:rsid w:val="00AB02C3"/>
    <w:rsid w:val="00AB142F"/>
    <w:rsid w:val="00AB4501"/>
    <w:rsid w:val="00AD37F6"/>
    <w:rsid w:val="00AD462D"/>
    <w:rsid w:val="00AE5115"/>
    <w:rsid w:val="00AE732B"/>
    <w:rsid w:val="00B03B38"/>
    <w:rsid w:val="00B125DA"/>
    <w:rsid w:val="00B12CB9"/>
    <w:rsid w:val="00B228AC"/>
    <w:rsid w:val="00B23714"/>
    <w:rsid w:val="00B269BF"/>
    <w:rsid w:val="00B34C27"/>
    <w:rsid w:val="00B402BF"/>
    <w:rsid w:val="00B43021"/>
    <w:rsid w:val="00B50F80"/>
    <w:rsid w:val="00B52B23"/>
    <w:rsid w:val="00B60130"/>
    <w:rsid w:val="00B627D5"/>
    <w:rsid w:val="00B6547A"/>
    <w:rsid w:val="00B66BA6"/>
    <w:rsid w:val="00B80910"/>
    <w:rsid w:val="00B85742"/>
    <w:rsid w:val="00B95300"/>
    <w:rsid w:val="00BA2131"/>
    <w:rsid w:val="00BA4A3D"/>
    <w:rsid w:val="00BC36C8"/>
    <w:rsid w:val="00BD6E25"/>
    <w:rsid w:val="00BE50C5"/>
    <w:rsid w:val="00BF07BB"/>
    <w:rsid w:val="00BF2C37"/>
    <w:rsid w:val="00BF3326"/>
    <w:rsid w:val="00BF7881"/>
    <w:rsid w:val="00C03553"/>
    <w:rsid w:val="00C1472A"/>
    <w:rsid w:val="00C3522C"/>
    <w:rsid w:val="00C35B17"/>
    <w:rsid w:val="00C402D8"/>
    <w:rsid w:val="00C444D9"/>
    <w:rsid w:val="00C4594E"/>
    <w:rsid w:val="00C462AB"/>
    <w:rsid w:val="00C467DD"/>
    <w:rsid w:val="00C7226F"/>
    <w:rsid w:val="00C802E0"/>
    <w:rsid w:val="00C83A47"/>
    <w:rsid w:val="00CA3BE7"/>
    <w:rsid w:val="00CA5BC8"/>
    <w:rsid w:val="00CA750E"/>
    <w:rsid w:val="00CA75D4"/>
    <w:rsid w:val="00CB16D0"/>
    <w:rsid w:val="00CB5F43"/>
    <w:rsid w:val="00CC6B2D"/>
    <w:rsid w:val="00CD03D3"/>
    <w:rsid w:val="00CD44E5"/>
    <w:rsid w:val="00CD6EE8"/>
    <w:rsid w:val="00CE33EE"/>
    <w:rsid w:val="00CE5030"/>
    <w:rsid w:val="00CE5074"/>
    <w:rsid w:val="00CE6837"/>
    <w:rsid w:val="00CF28DB"/>
    <w:rsid w:val="00CF7734"/>
    <w:rsid w:val="00CF7DCC"/>
    <w:rsid w:val="00D01083"/>
    <w:rsid w:val="00D03B37"/>
    <w:rsid w:val="00D14600"/>
    <w:rsid w:val="00D1703E"/>
    <w:rsid w:val="00D20F80"/>
    <w:rsid w:val="00D24003"/>
    <w:rsid w:val="00D240F1"/>
    <w:rsid w:val="00D2620E"/>
    <w:rsid w:val="00D268C1"/>
    <w:rsid w:val="00D26A73"/>
    <w:rsid w:val="00D343BF"/>
    <w:rsid w:val="00D3471D"/>
    <w:rsid w:val="00D430BE"/>
    <w:rsid w:val="00D4415E"/>
    <w:rsid w:val="00D45484"/>
    <w:rsid w:val="00D4706C"/>
    <w:rsid w:val="00D555A0"/>
    <w:rsid w:val="00D65116"/>
    <w:rsid w:val="00D851DA"/>
    <w:rsid w:val="00D951E3"/>
    <w:rsid w:val="00D97BF7"/>
    <w:rsid w:val="00DA26E4"/>
    <w:rsid w:val="00DA3D89"/>
    <w:rsid w:val="00DA46CC"/>
    <w:rsid w:val="00DB3565"/>
    <w:rsid w:val="00DB414C"/>
    <w:rsid w:val="00DC417F"/>
    <w:rsid w:val="00DD3F53"/>
    <w:rsid w:val="00DF13AC"/>
    <w:rsid w:val="00DF7C67"/>
    <w:rsid w:val="00E15551"/>
    <w:rsid w:val="00E163C1"/>
    <w:rsid w:val="00E229D7"/>
    <w:rsid w:val="00E23385"/>
    <w:rsid w:val="00E301AC"/>
    <w:rsid w:val="00E46B58"/>
    <w:rsid w:val="00E47D41"/>
    <w:rsid w:val="00E52240"/>
    <w:rsid w:val="00E57E5D"/>
    <w:rsid w:val="00E742D2"/>
    <w:rsid w:val="00E95D93"/>
    <w:rsid w:val="00EA4D84"/>
    <w:rsid w:val="00EB5EDB"/>
    <w:rsid w:val="00ED67AA"/>
    <w:rsid w:val="00ED7C00"/>
    <w:rsid w:val="00EE117F"/>
    <w:rsid w:val="00EF12A8"/>
    <w:rsid w:val="00EF5774"/>
    <w:rsid w:val="00EF5EE6"/>
    <w:rsid w:val="00EF6F09"/>
    <w:rsid w:val="00F0582F"/>
    <w:rsid w:val="00F07AB1"/>
    <w:rsid w:val="00F11022"/>
    <w:rsid w:val="00F160FD"/>
    <w:rsid w:val="00F215FE"/>
    <w:rsid w:val="00F27060"/>
    <w:rsid w:val="00F33CE6"/>
    <w:rsid w:val="00F347EE"/>
    <w:rsid w:val="00F470BB"/>
    <w:rsid w:val="00F5494B"/>
    <w:rsid w:val="00F562C8"/>
    <w:rsid w:val="00F8334D"/>
    <w:rsid w:val="00F91EFB"/>
    <w:rsid w:val="00F923AB"/>
    <w:rsid w:val="00F943ED"/>
    <w:rsid w:val="00F94DAC"/>
    <w:rsid w:val="00F951F8"/>
    <w:rsid w:val="00F95A5A"/>
    <w:rsid w:val="00F96455"/>
    <w:rsid w:val="00FA2559"/>
    <w:rsid w:val="00FA2671"/>
    <w:rsid w:val="00FA682D"/>
    <w:rsid w:val="00FB211A"/>
    <w:rsid w:val="00FC0FB2"/>
    <w:rsid w:val="00FD528E"/>
    <w:rsid w:val="00FD6988"/>
    <w:rsid w:val="00FE6130"/>
    <w:rsid w:val="00FF5564"/>
    <w:rsid w:val="01072EC7"/>
    <w:rsid w:val="01642AE0"/>
    <w:rsid w:val="016476A0"/>
    <w:rsid w:val="01801F78"/>
    <w:rsid w:val="019E0053"/>
    <w:rsid w:val="01B65CBA"/>
    <w:rsid w:val="02682970"/>
    <w:rsid w:val="035525B7"/>
    <w:rsid w:val="03560FE3"/>
    <w:rsid w:val="03953349"/>
    <w:rsid w:val="03A82892"/>
    <w:rsid w:val="03D16F05"/>
    <w:rsid w:val="04B06125"/>
    <w:rsid w:val="0542770B"/>
    <w:rsid w:val="064B4179"/>
    <w:rsid w:val="076D2A3B"/>
    <w:rsid w:val="078672D3"/>
    <w:rsid w:val="08042158"/>
    <w:rsid w:val="08293CE4"/>
    <w:rsid w:val="083D090B"/>
    <w:rsid w:val="08A15E1F"/>
    <w:rsid w:val="0948145B"/>
    <w:rsid w:val="096B2473"/>
    <w:rsid w:val="09FD2BA8"/>
    <w:rsid w:val="0A245F39"/>
    <w:rsid w:val="0A250FE7"/>
    <w:rsid w:val="0A566B0E"/>
    <w:rsid w:val="0A621D80"/>
    <w:rsid w:val="0AB50EE6"/>
    <w:rsid w:val="0ABD6182"/>
    <w:rsid w:val="0AEB37B3"/>
    <w:rsid w:val="0B654275"/>
    <w:rsid w:val="0B7315C4"/>
    <w:rsid w:val="0BC0517F"/>
    <w:rsid w:val="0C5F24F0"/>
    <w:rsid w:val="0C946333"/>
    <w:rsid w:val="0D1E06B1"/>
    <w:rsid w:val="0D4F5BED"/>
    <w:rsid w:val="0DA51169"/>
    <w:rsid w:val="0DDA3044"/>
    <w:rsid w:val="0E515566"/>
    <w:rsid w:val="0E7B211B"/>
    <w:rsid w:val="0EC418E7"/>
    <w:rsid w:val="0EFF0175"/>
    <w:rsid w:val="0F761916"/>
    <w:rsid w:val="0F9A013A"/>
    <w:rsid w:val="0FE32F1F"/>
    <w:rsid w:val="10BF348F"/>
    <w:rsid w:val="10CB67E7"/>
    <w:rsid w:val="10F00E42"/>
    <w:rsid w:val="11472432"/>
    <w:rsid w:val="11891B12"/>
    <w:rsid w:val="12630E44"/>
    <w:rsid w:val="13452128"/>
    <w:rsid w:val="139A2CC3"/>
    <w:rsid w:val="13B43E61"/>
    <w:rsid w:val="142B2BA6"/>
    <w:rsid w:val="1468528F"/>
    <w:rsid w:val="1550692F"/>
    <w:rsid w:val="155D1802"/>
    <w:rsid w:val="15B67501"/>
    <w:rsid w:val="15BC4236"/>
    <w:rsid w:val="15CF4B15"/>
    <w:rsid w:val="17127177"/>
    <w:rsid w:val="1780522B"/>
    <w:rsid w:val="18486D7B"/>
    <w:rsid w:val="18F601BE"/>
    <w:rsid w:val="197117FF"/>
    <w:rsid w:val="19CD71FF"/>
    <w:rsid w:val="19D46DA2"/>
    <w:rsid w:val="1AAA5FBA"/>
    <w:rsid w:val="1AC443B6"/>
    <w:rsid w:val="1B01331B"/>
    <w:rsid w:val="1B023937"/>
    <w:rsid w:val="1B153CE1"/>
    <w:rsid w:val="1B1F5331"/>
    <w:rsid w:val="1BD34694"/>
    <w:rsid w:val="1C2838BF"/>
    <w:rsid w:val="1C4A231A"/>
    <w:rsid w:val="1C5F5F5F"/>
    <w:rsid w:val="1CB059B6"/>
    <w:rsid w:val="1CE52938"/>
    <w:rsid w:val="1E0569E1"/>
    <w:rsid w:val="1E186F71"/>
    <w:rsid w:val="1E1B32B6"/>
    <w:rsid w:val="1E52212D"/>
    <w:rsid w:val="1E662805"/>
    <w:rsid w:val="1EAE2CC2"/>
    <w:rsid w:val="1F41319C"/>
    <w:rsid w:val="1F536313"/>
    <w:rsid w:val="1F6A2F2A"/>
    <w:rsid w:val="1F9D5CAF"/>
    <w:rsid w:val="1FAC630E"/>
    <w:rsid w:val="209D565B"/>
    <w:rsid w:val="20FB6776"/>
    <w:rsid w:val="219E41AD"/>
    <w:rsid w:val="21C24EA3"/>
    <w:rsid w:val="21DE311D"/>
    <w:rsid w:val="21F02FC0"/>
    <w:rsid w:val="222A31BE"/>
    <w:rsid w:val="22646F45"/>
    <w:rsid w:val="227863F9"/>
    <w:rsid w:val="23815DD3"/>
    <w:rsid w:val="23BC77EF"/>
    <w:rsid w:val="23D41CEC"/>
    <w:rsid w:val="2439037D"/>
    <w:rsid w:val="247415C7"/>
    <w:rsid w:val="24D04617"/>
    <w:rsid w:val="252C7983"/>
    <w:rsid w:val="25301F97"/>
    <w:rsid w:val="253C367C"/>
    <w:rsid w:val="25D71894"/>
    <w:rsid w:val="25F14709"/>
    <w:rsid w:val="26077811"/>
    <w:rsid w:val="2641443D"/>
    <w:rsid w:val="265B2BC0"/>
    <w:rsid w:val="269D7A68"/>
    <w:rsid w:val="26A30B50"/>
    <w:rsid w:val="26A60C91"/>
    <w:rsid w:val="26C20D73"/>
    <w:rsid w:val="26DD40A2"/>
    <w:rsid w:val="26F30F76"/>
    <w:rsid w:val="27547D16"/>
    <w:rsid w:val="27B60A70"/>
    <w:rsid w:val="28421BBC"/>
    <w:rsid w:val="28490CC1"/>
    <w:rsid w:val="2851167F"/>
    <w:rsid w:val="28CC7A1E"/>
    <w:rsid w:val="28F22C3A"/>
    <w:rsid w:val="29144958"/>
    <w:rsid w:val="293A6E27"/>
    <w:rsid w:val="298B3660"/>
    <w:rsid w:val="299314A1"/>
    <w:rsid w:val="29A5524E"/>
    <w:rsid w:val="29C816C1"/>
    <w:rsid w:val="29E52AE8"/>
    <w:rsid w:val="2A261C9D"/>
    <w:rsid w:val="2A2D7536"/>
    <w:rsid w:val="2A69378A"/>
    <w:rsid w:val="2AEB2C3F"/>
    <w:rsid w:val="2AF0585D"/>
    <w:rsid w:val="2B7D7814"/>
    <w:rsid w:val="2C1C3090"/>
    <w:rsid w:val="2C2516EA"/>
    <w:rsid w:val="2C4762A0"/>
    <w:rsid w:val="2D49113D"/>
    <w:rsid w:val="2DAD60D8"/>
    <w:rsid w:val="2DFD2703"/>
    <w:rsid w:val="2E00216D"/>
    <w:rsid w:val="2E28173C"/>
    <w:rsid w:val="2E6E7A02"/>
    <w:rsid w:val="2F082864"/>
    <w:rsid w:val="2F981858"/>
    <w:rsid w:val="2FB01D49"/>
    <w:rsid w:val="2FD40383"/>
    <w:rsid w:val="2FD4149A"/>
    <w:rsid w:val="2FEE1EAB"/>
    <w:rsid w:val="30120D88"/>
    <w:rsid w:val="302F48E5"/>
    <w:rsid w:val="30BA1378"/>
    <w:rsid w:val="30BA1566"/>
    <w:rsid w:val="30D148FB"/>
    <w:rsid w:val="311152C9"/>
    <w:rsid w:val="31387A02"/>
    <w:rsid w:val="316D677E"/>
    <w:rsid w:val="31A63D8F"/>
    <w:rsid w:val="31A71D5A"/>
    <w:rsid w:val="31EA439C"/>
    <w:rsid w:val="32077A0C"/>
    <w:rsid w:val="32180535"/>
    <w:rsid w:val="324B76EA"/>
    <w:rsid w:val="326E65B4"/>
    <w:rsid w:val="32935C09"/>
    <w:rsid w:val="32C62894"/>
    <w:rsid w:val="332F1F16"/>
    <w:rsid w:val="343C757B"/>
    <w:rsid w:val="34BE47B3"/>
    <w:rsid w:val="34E67602"/>
    <w:rsid w:val="35001AE4"/>
    <w:rsid w:val="353076A6"/>
    <w:rsid w:val="35AE564F"/>
    <w:rsid w:val="3618134E"/>
    <w:rsid w:val="36352944"/>
    <w:rsid w:val="36CD2B3E"/>
    <w:rsid w:val="36DD642C"/>
    <w:rsid w:val="36F263B0"/>
    <w:rsid w:val="3712653C"/>
    <w:rsid w:val="371763E0"/>
    <w:rsid w:val="37220CBA"/>
    <w:rsid w:val="37516968"/>
    <w:rsid w:val="377759EC"/>
    <w:rsid w:val="378143FA"/>
    <w:rsid w:val="37FD24D9"/>
    <w:rsid w:val="3811765C"/>
    <w:rsid w:val="3873663B"/>
    <w:rsid w:val="38A50E0A"/>
    <w:rsid w:val="38D45B09"/>
    <w:rsid w:val="38DA4403"/>
    <w:rsid w:val="39484705"/>
    <w:rsid w:val="39A1315A"/>
    <w:rsid w:val="3A5930EC"/>
    <w:rsid w:val="3A776E53"/>
    <w:rsid w:val="3AA12ABC"/>
    <w:rsid w:val="3AB078CB"/>
    <w:rsid w:val="3B43413A"/>
    <w:rsid w:val="3B4B1C34"/>
    <w:rsid w:val="3B730D52"/>
    <w:rsid w:val="3BB554CF"/>
    <w:rsid w:val="3BC16A6F"/>
    <w:rsid w:val="3BC36AF3"/>
    <w:rsid w:val="3C4608BC"/>
    <w:rsid w:val="3C981587"/>
    <w:rsid w:val="3CF023BA"/>
    <w:rsid w:val="3D23581A"/>
    <w:rsid w:val="3D2A251C"/>
    <w:rsid w:val="3D467A1F"/>
    <w:rsid w:val="3D507829"/>
    <w:rsid w:val="3D6C749D"/>
    <w:rsid w:val="3E457415"/>
    <w:rsid w:val="3E6D48C6"/>
    <w:rsid w:val="3E8D66BF"/>
    <w:rsid w:val="3E9C6B44"/>
    <w:rsid w:val="3EBB6F20"/>
    <w:rsid w:val="3EC01B0D"/>
    <w:rsid w:val="3F7D7215"/>
    <w:rsid w:val="3FF362A3"/>
    <w:rsid w:val="404505BE"/>
    <w:rsid w:val="40530B57"/>
    <w:rsid w:val="41131A7C"/>
    <w:rsid w:val="413F54AE"/>
    <w:rsid w:val="421A5D8A"/>
    <w:rsid w:val="42AC78A2"/>
    <w:rsid w:val="42C51DAC"/>
    <w:rsid w:val="42C558C2"/>
    <w:rsid w:val="42E01068"/>
    <w:rsid w:val="432C5FAF"/>
    <w:rsid w:val="43307B8D"/>
    <w:rsid w:val="4333389A"/>
    <w:rsid w:val="433852F6"/>
    <w:rsid w:val="43B537D5"/>
    <w:rsid w:val="44372031"/>
    <w:rsid w:val="44403E76"/>
    <w:rsid w:val="44442EE5"/>
    <w:rsid w:val="44A145AE"/>
    <w:rsid w:val="44A91CD9"/>
    <w:rsid w:val="44C73673"/>
    <w:rsid w:val="44D36A60"/>
    <w:rsid w:val="44EA24BB"/>
    <w:rsid w:val="44F246A8"/>
    <w:rsid w:val="44F257C5"/>
    <w:rsid w:val="452E518F"/>
    <w:rsid w:val="45EC7176"/>
    <w:rsid w:val="462A65EF"/>
    <w:rsid w:val="4680080C"/>
    <w:rsid w:val="4683562F"/>
    <w:rsid w:val="46892AE6"/>
    <w:rsid w:val="468B1477"/>
    <w:rsid w:val="4694553B"/>
    <w:rsid w:val="46B570D6"/>
    <w:rsid w:val="4776557E"/>
    <w:rsid w:val="47F4188B"/>
    <w:rsid w:val="4837212F"/>
    <w:rsid w:val="484215AB"/>
    <w:rsid w:val="49295EE1"/>
    <w:rsid w:val="498301DB"/>
    <w:rsid w:val="49F74A64"/>
    <w:rsid w:val="4AB308D4"/>
    <w:rsid w:val="4AC04183"/>
    <w:rsid w:val="4B1E4B4A"/>
    <w:rsid w:val="4B760013"/>
    <w:rsid w:val="4BAE0B4E"/>
    <w:rsid w:val="4C2044CE"/>
    <w:rsid w:val="4C565088"/>
    <w:rsid w:val="4C855396"/>
    <w:rsid w:val="4CB67C8A"/>
    <w:rsid w:val="4CE918A1"/>
    <w:rsid w:val="4DD11C75"/>
    <w:rsid w:val="4E427E80"/>
    <w:rsid w:val="4E55513D"/>
    <w:rsid w:val="4E6B25A0"/>
    <w:rsid w:val="4EAB2537"/>
    <w:rsid w:val="4EE62BA3"/>
    <w:rsid w:val="4F12590B"/>
    <w:rsid w:val="4F962706"/>
    <w:rsid w:val="4FE41C72"/>
    <w:rsid w:val="50660464"/>
    <w:rsid w:val="50A43C1D"/>
    <w:rsid w:val="50FD3323"/>
    <w:rsid w:val="514017D4"/>
    <w:rsid w:val="5148015E"/>
    <w:rsid w:val="515A6B83"/>
    <w:rsid w:val="51637A89"/>
    <w:rsid w:val="517D65DE"/>
    <w:rsid w:val="51FD578D"/>
    <w:rsid w:val="52312DE6"/>
    <w:rsid w:val="526A7256"/>
    <w:rsid w:val="533F298F"/>
    <w:rsid w:val="536F6C15"/>
    <w:rsid w:val="53963C72"/>
    <w:rsid w:val="539B5E26"/>
    <w:rsid w:val="541D5B9B"/>
    <w:rsid w:val="547E36A2"/>
    <w:rsid w:val="548E61FB"/>
    <w:rsid w:val="54EF51AE"/>
    <w:rsid w:val="54F31E9E"/>
    <w:rsid w:val="55286255"/>
    <w:rsid w:val="55301577"/>
    <w:rsid w:val="555C11A5"/>
    <w:rsid w:val="55C03463"/>
    <w:rsid w:val="55DD0B61"/>
    <w:rsid w:val="55FA33D0"/>
    <w:rsid w:val="561811EF"/>
    <w:rsid w:val="564E4D85"/>
    <w:rsid w:val="566C7F54"/>
    <w:rsid w:val="566E43A2"/>
    <w:rsid w:val="573C5266"/>
    <w:rsid w:val="57E23F41"/>
    <w:rsid w:val="588E04B8"/>
    <w:rsid w:val="589518C6"/>
    <w:rsid w:val="59174000"/>
    <w:rsid w:val="593A2629"/>
    <w:rsid w:val="593A7174"/>
    <w:rsid w:val="597E616F"/>
    <w:rsid w:val="59894B50"/>
    <w:rsid w:val="59BF0C39"/>
    <w:rsid w:val="5A461737"/>
    <w:rsid w:val="5A7337EB"/>
    <w:rsid w:val="5A9721F0"/>
    <w:rsid w:val="5B0C76C5"/>
    <w:rsid w:val="5B1D7CD3"/>
    <w:rsid w:val="5B7B23B2"/>
    <w:rsid w:val="5C1F2B05"/>
    <w:rsid w:val="5C47499F"/>
    <w:rsid w:val="5C4750C0"/>
    <w:rsid w:val="5C7E6561"/>
    <w:rsid w:val="5C913CA1"/>
    <w:rsid w:val="5CD654B0"/>
    <w:rsid w:val="5CF33943"/>
    <w:rsid w:val="5CFF4EEA"/>
    <w:rsid w:val="5D0F1751"/>
    <w:rsid w:val="5D6266D9"/>
    <w:rsid w:val="5D843DA0"/>
    <w:rsid w:val="5D9472A9"/>
    <w:rsid w:val="5DB363C4"/>
    <w:rsid w:val="5DFD2B3F"/>
    <w:rsid w:val="5E0851AC"/>
    <w:rsid w:val="5E2749E6"/>
    <w:rsid w:val="5E954ADC"/>
    <w:rsid w:val="5ECC0E5E"/>
    <w:rsid w:val="5F1908B9"/>
    <w:rsid w:val="5F7B500B"/>
    <w:rsid w:val="5FA22DCC"/>
    <w:rsid w:val="602E3C7C"/>
    <w:rsid w:val="605E4449"/>
    <w:rsid w:val="60870CB5"/>
    <w:rsid w:val="609337AD"/>
    <w:rsid w:val="60A81824"/>
    <w:rsid w:val="61BF269E"/>
    <w:rsid w:val="61EA47D5"/>
    <w:rsid w:val="61F0381F"/>
    <w:rsid w:val="61FB3E09"/>
    <w:rsid w:val="623F3C3C"/>
    <w:rsid w:val="62D16BAC"/>
    <w:rsid w:val="62D559EF"/>
    <w:rsid w:val="638567B5"/>
    <w:rsid w:val="63E17D6C"/>
    <w:rsid w:val="64315465"/>
    <w:rsid w:val="644E7AB5"/>
    <w:rsid w:val="65372892"/>
    <w:rsid w:val="65531B3B"/>
    <w:rsid w:val="659E5744"/>
    <w:rsid w:val="66237694"/>
    <w:rsid w:val="66325CB2"/>
    <w:rsid w:val="66580839"/>
    <w:rsid w:val="667A49C0"/>
    <w:rsid w:val="66A27570"/>
    <w:rsid w:val="66DC5798"/>
    <w:rsid w:val="67046310"/>
    <w:rsid w:val="67425038"/>
    <w:rsid w:val="676E484D"/>
    <w:rsid w:val="68E239E6"/>
    <w:rsid w:val="68E5372B"/>
    <w:rsid w:val="69F91607"/>
    <w:rsid w:val="6A1A2111"/>
    <w:rsid w:val="6A503CD3"/>
    <w:rsid w:val="6A9D485E"/>
    <w:rsid w:val="6ABF73F6"/>
    <w:rsid w:val="6AC16976"/>
    <w:rsid w:val="6ACD1360"/>
    <w:rsid w:val="6B4138D1"/>
    <w:rsid w:val="6B4932E0"/>
    <w:rsid w:val="6B623FF7"/>
    <w:rsid w:val="6BE958C5"/>
    <w:rsid w:val="6C41609F"/>
    <w:rsid w:val="6C8F4039"/>
    <w:rsid w:val="6C96487B"/>
    <w:rsid w:val="6C97333A"/>
    <w:rsid w:val="6CA52D5A"/>
    <w:rsid w:val="6CF457D5"/>
    <w:rsid w:val="6CF61827"/>
    <w:rsid w:val="6D29264F"/>
    <w:rsid w:val="6E495247"/>
    <w:rsid w:val="6EE75201"/>
    <w:rsid w:val="6F173736"/>
    <w:rsid w:val="6F3D59E4"/>
    <w:rsid w:val="6F43257C"/>
    <w:rsid w:val="70023FB1"/>
    <w:rsid w:val="70AC79E8"/>
    <w:rsid w:val="70C554A9"/>
    <w:rsid w:val="715351A6"/>
    <w:rsid w:val="716472C9"/>
    <w:rsid w:val="71C97B13"/>
    <w:rsid w:val="71D31722"/>
    <w:rsid w:val="71DF1A24"/>
    <w:rsid w:val="725F1FA5"/>
    <w:rsid w:val="72694A68"/>
    <w:rsid w:val="733E77A5"/>
    <w:rsid w:val="73647AB6"/>
    <w:rsid w:val="738B51BA"/>
    <w:rsid w:val="73A97503"/>
    <w:rsid w:val="73AC7391"/>
    <w:rsid w:val="73EA22D3"/>
    <w:rsid w:val="73EF2C65"/>
    <w:rsid w:val="73F91314"/>
    <w:rsid w:val="74621EF2"/>
    <w:rsid w:val="74B00F64"/>
    <w:rsid w:val="750721FE"/>
    <w:rsid w:val="753F136E"/>
    <w:rsid w:val="755D3A4B"/>
    <w:rsid w:val="759956B9"/>
    <w:rsid w:val="75FA1A9A"/>
    <w:rsid w:val="760431B8"/>
    <w:rsid w:val="770D32A8"/>
    <w:rsid w:val="773762EB"/>
    <w:rsid w:val="774755DC"/>
    <w:rsid w:val="774C562F"/>
    <w:rsid w:val="783A6AE5"/>
    <w:rsid w:val="784E3DBA"/>
    <w:rsid w:val="78E10482"/>
    <w:rsid w:val="793D31B4"/>
    <w:rsid w:val="798C24CF"/>
    <w:rsid w:val="79B820E2"/>
    <w:rsid w:val="79C753CB"/>
    <w:rsid w:val="7A39245E"/>
    <w:rsid w:val="7A534C3C"/>
    <w:rsid w:val="7A6D5B27"/>
    <w:rsid w:val="7AD7681F"/>
    <w:rsid w:val="7B6039D0"/>
    <w:rsid w:val="7BAB2B2E"/>
    <w:rsid w:val="7BFA4812"/>
    <w:rsid w:val="7C3007DA"/>
    <w:rsid w:val="7CC43A57"/>
    <w:rsid w:val="7D545B31"/>
    <w:rsid w:val="7DE6372E"/>
    <w:rsid w:val="7DFE6CED"/>
    <w:rsid w:val="7E421502"/>
    <w:rsid w:val="7E593717"/>
    <w:rsid w:val="7E686CA3"/>
    <w:rsid w:val="7EB23477"/>
    <w:rsid w:val="7EDD59AB"/>
    <w:rsid w:val="7EE232ED"/>
    <w:rsid w:val="7EE37EC5"/>
    <w:rsid w:val="7F1B0D3F"/>
    <w:rsid w:val="7FA46417"/>
    <w:rsid w:val="7FBA2FC7"/>
    <w:rsid w:val="7FCF05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10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iPriority w:val="0"/>
    <w:pPr>
      <w:ind w:left="1600" w:leftChars="1600"/>
    </w:pPr>
  </w:style>
  <w:style w:type="paragraph" w:styleId="4">
    <w:name w:val="Plain Text"/>
    <w:basedOn w:val="1"/>
    <w:link w:val="24"/>
    <w:qFormat/>
    <w:uiPriority w:val="0"/>
    <w:rPr>
      <w:rFonts w:ascii="宋体" w:hAnsi="Courier New"/>
      <w:szCs w:val="20"/>
    </w:rPr>
  </w:style>
  <w:style w:type="paragraph" w:styleId="5">
    <w:name w:val="Date"/>
    <w:basedOn w:val="1"/>
    <w:next w:val="1"/>
    <w:qFormat/>
    <w:uiPriority w:val="0"/>
    <w:rPr>
      <w:rFonts w:eastAsia="仿宋_GB2312"/>
      <w:spacing w:val="20"/>
      <w:sz w:val="32"/>
      <w:szCs w:val="20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页脚 Char"/>
    <w:basedOn w:val="10"/>
    <w:link w:val="7"/>
    <w:qFormat/>
    <w:uiPriority w:val="99"/>
    <w:rPr>
      <w:kern w:val="2"/>
      <w:sz w:val="18"/>
      <w:szCs w:val="18"/>
    </w:rPr>
  </w:style>
  <w:style w:type="character" w:customStyle="1" w:styleId="16">
    <w:name w:val="页眉 Char"/>
    <w:basedOn w:val="10"/>
    <w:link w:val="8"/>
    <w:qFormat/>
    <w:uiPriority w:val="0"/>
    <w:rPr>
      <w:kern w:val="2"/>
      <w:sz w:val="18"/>
      <w:szCs w:val="18"/>
    </w:rPr>
  </w:style>
  <w:style w:type="character" w:customStyle="1" w:styleId="17">
    <w:name w:val="标题 1 Char"/>
    <w:basedOn w:val="10"/>
    <w:link w:val="3"/>
    <w:qFormat/>
    <w:uiPriority w:val="9"/>
    <w:rPr>
      <w:rFonts w:ascii="Calibri" w:hAnsi="Calibri"/>
      <w:b/>
      <w:bCs/>
      <w:kern w:val="44"/>
      <w:sz w:val="44"/>
      <w:szCs w:val="44"/>
    </w:rPr>
  </w:style>
  <w:style w:type="paragraph" w:customStyle="1" w:styleId="18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9">
    <w:name w:val="Char Char Char Char Char Char Char Char Char Char Char Char"/>
    <w:basedOn w:val="1"/>
    <w:qFormat/>
    <w:uiPriority w:val="0"/>
  </w:style>
  <w:style w:type="paragraph" w:customStyle="1" w:styleId="20">
    <w:name w:val="Char Char Char Char Char Char Char Char Char Char Char Char1"/>
    <w:basedOn w:val="1"/>
    <w:qFormat/>
    <w:uiPriority w:val="0"/>
  </w:style>
  <w:style w:type="paragraph" w:customStyle="1" w:styleId="21">
    <w:name w:val="Char2 Char Char Char Char Char Char1 Char Char Char 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2">
    <w:name w:val="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3">
    <w:name w:val="Char1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24">
    <w:name w:val="纯文本 Char"/>
    <w:basedOn w:val="10"/>
    <w:link w:val="4"/>
    <w:qFormat/>
    <w:uiPriority w:val="0"/>
    <w:rPr>
      <w:rFonts w:ascii="宋体" w:hAnsi="Courier New"/>
      <w:kern w:val="2"/>
      <w:sz w:val="21"/>
    </w:rPr>
  </w:style>
  <w:style w:type="character" w:customStyle="1" w:styleId="25">
    <w:name w:val="font01"/>
    <w:basedOn w:val="10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26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6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8">
    <w:name w:val="font2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9">
    <w:name w:val="font51"/>
    <w:basedOn w:val="10"/>
    <w:qFormat/>
    <w:uiPriority w:val="0"/>
    <w:rPr>
      <w:rFonts w:hint="eastAsia" w:ascii="仿宋_GB2312" w:eastAsia="仿宋_GB2312" w:cs="仿宋_GB2312"/>
      <w:color w:val="003300"/>
      <w:sz w:val="24"/>
      <w:szCs w:val="24"/>
      <w:u w:val="none"/>
    </w:rPr>
  </w:style>
  <w:style w:type="character" w:customStyle="1" w:styleId="30">
    <w:name w:val="font71"/>
    <w:basedOn w:val="10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31">
    <w:name w:val="font1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0921EF-EFF3-4162-B285-4F92157B20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3</Pages>
  <Words>788</Words>
  <Characters>194</Characters>
  <Lines>1</Lines>
  <Paragraphs>1</Paragraphs>
  <ScaleCrop>false</ScaleCrop>
  <LinksUpToDate>false</LinksUpToDate>
  <CharactersWithSpaces>981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2019-03-29T06:00:00Z</dcterms:created>
  <dc:creator>lidong</dc:creator>
  <cp:lastModifiedBy>办公室张硕</cp:lastModifiedBy>
  <cp:lastPrinted>2024-04-15T03:16:00Z</cp:lastPrinted>
  <dcterms:modified xsi:type="dcterms:W3CDTF">2024-04-18T09:48:52Z</dcterms:modified>
  <dc:title>朝阳区人民政府督查室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  <property fmtid="{D5CDD505-2E9C-101B-9397-08002B2CF9AE}" pid="3" name="ICV">
    <vt:lpwstr>077F9C5B05D5454CB6BB24F0C19EA722</vt:lpwstr>
  </property>
</Properties>
</file>