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58" w:rsidRDefault="00C44458">
      <w:pPr>
        <w:textAlignment w:val="baseline"/>
        <w:rPr>
          <w:rFonts w:ascii="Times New Roman" w:eastAsia="仿宋_GB2312" w:hAnsi="Times New Roman" w:cs="Times New Roman"/>
          <w:sz w:val="30"/>
          <w:szCs w:val="30"/>
        </w:rPr>
      </w:pPr>
    </w:p>
    <w:p w:rsidR="000F091B" w:rsidRPr="00DF610F" w:rsidRDefault="000F091B" w:rsidP="00D35467">
      <w:pPr>
        <w:spacing w:line="560" w:lineRule="exact"/>
        <w:jc w:val="center"/>
        <w:rPr>
          <w:rFonts w:ascii="Times New Roman" w:eastAsia="方正小标宋简体" w:hAnsi="Times New Roman" w:cs="Times New Roman"/>
          <w:color w:val="000000"/>
          <w:kern w:val="0"/>
          <w:sz w:val="44"/>
          <w:szCs w:val="44"/>
        </w:rPr>
      </w:pPr>
      <w:r w:rsidRPr="00DF610F">
        <w:rPr>
          <w:rFonts w:ascii="Times New Roman" w:eastAsia="方正小标宋简体" w:hAnsi="Times New Roman" w:cs="Times New Roman"/>
          <w:sz w:val="44"/>
          <w:szCs w:val="44"/>
        </w:rPr>
        <w:t>朝阳区司法局</w:t>
      </w:r>
      <w:r w:rsidRPr="00DF610F">
        <w:rPr>
          <w:rFonts w:ascii="Times New Roman" w:eastAsia="方正小标宋简体" w:hAnsi="Times New Roman" w:cs="Times New Roman"/>
          <w:sz w:val="44"/>
          <w:szCs w:val="44"/>
        </w:rPr>
        <w:t>2022</w:t>
      </w:r>
      <w:r w:rsidRPr="00DF610F">
        <w:rPr>
          <w:rFonts w:ascii="Times New Roman" w:eastAsia="方正小标宋简体" w:hAnsi="Times New Roman" w:cs="Times New Roman"/>
          <w:sz w:val="44"/>
          <w:szCs w:val="44"/>
        </w:rPr>
        <w:t>年</w:t>
      </w:r>
      <w:r w:rsidRPr="00DF610F">
        <w:rPr>
          <w:rFonts w:ascii="Times New Roman" w:eastAsia="方正小标宋简体" w:hAnsi="Times New Roman" w:cs="Times New Roman"/>
          <w:color w:val="000000"/>
          <w:kern w:val="0"/>
          <w:sz w:val="44"/>
          <w:szCs w:val="44"/>
        </w:rPr>
        <w:t>行政</w:t>
      </w:r>
      <w:r>
        <w:rPr>
          <w:rFonts w:ascii="Times New Roman" w:eastAsia="方正小标宋简体" w:hAnsi="Times New Roman" w:cs="Times New Roman" w:hint="eastAsia"/>
          <w:color w:val="000000"/>
          <w:kern w:val="0"/>
          <w:sz w:val="44"/>
          <w:szCs w:val="44"/>
        </w:rPr>
        <w:t>执法</w:t>
      </w:r>
      <w:r w:rsidRPr="00DF610F">
        <w:rPr>
          <w:rFonts w:ascii="Times New Roman" w:eastAsia="方正小标宋简体" w:hAnsi="Times New Roman" w:cs="Times New Roman"/>
          <w:color w:val="000000"/>
          <w:kern w:val="0"/>
          <w:sz w:val="44"/>
          <w:szCs w:val="44"/>
        </w:rPr>
        <w:t>检查</w:t>
      </w:r>
      <w:r w:rsidRPr="00DF610F">
        <w:rPr>
          <w:rFonts w:ascii="Times New Roman" w:eastAsia="方正小标宋简体" w:hAnsi="Times New Roman" w:cs="Times New Roman"/>
          <w:sz w:val="44"/>
          <w:szCs w:val="44"/>
        </w:rPr>
        <w:t>计划</w:t>
      </w:r>
    </w:p>
    <w:p w:rsidR="000F091B" w:rsidRPr="00DF610F" w:rsidRDefault="000F091B" w:rsidP="000F091B">
      <w:pPr>
        <w:spacing w:line="560" w:lineRule="exact"/>
        <w:jc w:val="center"/>
        <w:rPr>
          <w:rFonts w:ascii="Times New Roman" w:hAnsi="Times New Roman" w:cs="Times New Roman"/>
          <w:sz w:val="36"/>
          <w:szCs w:val="36"/>
        </w:rPr>
      </w:pPr>
    </w:p>
    <w:p w:rsidR="000F091B" w:rsidRPr="00DF610F" w:rsidRDefault="000F091B" w:rsidP="000F091B">
      <w:pPr>
        <w:widowControl/>
        <w:spacing w:line="560" w:lineRule="exact"/>
        <w:ind w:firstLineChars="200" w:firstLine="620"/>
        <w:jc w:val="left"/>
        <w:rPr>
          <w:rFonts w:ascii="Times New Roman" w:eastAsia="黑体" w:hAnsi="Times New Roman" w:cs="Times New Roman"/>
          <w:color w:val="000000"/>
          <w:kern w:val="0"/>
          <w:sz w:val="31"/>
          <w:szCs w:val="31"/>
        </w:rPr>
      </w:pPr>
      <w:r w:rsidRPr="00DF610F">
        <w:rPr>
          <w:rFonts w:ascii="Times New Roman" w:eastAsia="黑体" w:hAnsi="Times New Roman" w:cs="Times New Roman"/>
          <w:color w:val="000000"/>
          <w:kern w:val="0"/>
          <w:sz w:val="31"/>
          <w:szCs w:val="31"/>
        </w:rPr>
        <w:t>一、国内律师事务所和律师</w:t>
      </w:r>
    </w:p>
    <w:p w:rsidR="000F091B" w:rsidRPr="00DF610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DF610F">
        <w:rPr>
          <w:rFonts w:ascii="Times New Roman" w:eastAsia="楷体_GB2312" w:hAnsi="Times New Roman" w:cs="Times New Roman"/>
          <w:color w:val="000000"/>
          <w:kern w:val="0"/>
          <w:sz w:val="31"/>
          <w:szCs w:val="31"/>
        </w:rPr>
        <w:t>（一）检查主体</w:t>
      </w:r>
    </w:p>
    <w:p w:rsidR="000F091B" w:rsidRPr="00DF610F" w:rsidRDefault="000F091B" w:rsidP="000F091B">
      <w:pPr>
        <w:spacing w:line="560" w:lineRule="exact"/>
        <w:ind w:firstLineChars="200" w:firstLine="620"/>
        <w:rPr>
          <w:rFonts w:ascii="Times New Roman" w:hAnsi="Times New Roman" w:cs="Times New Roman"/>
          <w:sz w:val="30"/>
          <w:szCs w:val="30"/>
        </w:rPr>
      </w:pPr>
      <w:r w:rsidRPr="00DF610F">
        <w:rPr>
          <w:rFonts w:ascii="Times New Roman" w:eastAsia="仿宋_GB2312" w:hAnsi="Times New Roman" w:cs="Times New Roman"/>
          <w:color w:val="000000"/>
          <w:kern w:val="0"/>
          <w:sz w:val="31"/>
          <w:szCs w:val="31"/>
        </w:rPr>
        <w:t>区司法局</w:t>
      </w:r>
    </w:p>
    <w:p w:rsidR="000F091B" w:rsidRPr="00DF610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DF610F">
        <w:rPr>
          <w:rFonts w:ascii="Times New Roman" w:eastAsia="楷体_GB2312" w:hAnsi="Times New Roman" w:cs="Times New Roman"/>
          <w:color w:val="000000"/>
          <w:kern w:val="0"/>
          <w:sz w:val="31"/>
          <w:szCs w:val="31"/>
        </w:rPr>
        <w:t>（二）检查对象基数</w:t>
      </w:r>
    </w:p>
    <w:p w:rsidR="000F091B" w:rsidRPr="00DF610F" w:rsidRDefault="000F091B" w:rsidP="000F091B">
      <w:pPr>
        <w:spacing w:line="560" w:lineRule="exact"/>
        <w:ind w:firstLineChars="200" w:firstLine="620"/>
        <w:rPr>
          <w:rFonts w:ascii="Times New Roman" w:eastAsia="仿宋_GB2312" w:hAnsi="Times New Roman" w:cs="Times New Roman"/>
          <w:color w:val="000000"/>
          <w:kern w:val="0"/>
          <w:sz w:val="31"/>
          <w:szCs w:val="31"/>
        </w:rPr>
      </w:pPr>
      <w:r w:rsidRPr="00DF610F">
        <w:rPr>
          <w:rFonts w:ascii="Times New Roman" w:eastAsia="仿宋_GB2312" w:hAnsi="Times New Roman" w:cs="Times New Roman"/>
          <w:color w:val="000000"/>
          <w:kern w:val="0"/>
          <w:sz w:val="31"/>
          <w:szCs w:val="31"/>
        </w:rPr>
        <w:t>全区共有国内律师事务所</w:t>
      </w:r>
      <w:r w:rsidRPr="00DF610F">
        <w:rPr>
          <w:rFonts w:ascii="Times New Roman" w:eastAsia="仿宋_GB2312" w:hAnsi="Times New Roman" w:cs="Times New Roman"/>
          <w:color w:val="000000"/>
          <w:kern w:val="0"/>
          <w:sz w:val="31"/>
          <w:szCs w:val="31"/>
        </w:rPr>
        <w:t>1183</w:t>
      </w:r>
      <w:r w:rsidRPr="00DF610F">
        <w:rPr>
          <w:rFonts w:ascii="Times New Roman" w:eastAsia="仿宋_GB2312" w:hAnsi="Times New Roman" w:cs="Times New Roman"/>
          <w:color w:val="000000"/>
          <w:kern w:val="0"/>
          <w:sz w:val="31"/>
          <w:szCs w:val="31"/>
        </w:rPr>
        <w:t>家。全区共有国内律师</w:t>
      </w:r>
      <w:r w:rsidRPr="00DF610F">
        <w:rPr>
          <w:rFonts w:ascii="Times New Roman" w:eastAsia="仿宋_GB2312" w:hAnsi="Times New Roman" w:cs="Times New Roman"/>
          <w:color w:val="000000"/>
          <w:kern w:val="0"/>
          <w:sz w:val="31"/>
          <w:szCs w:val="31"/>
        </w:rPr>
        <w:t>20060</w:t>
      </w:r>
      <w:r w:rsidRPr="00DF610F">
        <w:rPr>
          <w:rFonts w:ascii="Times New Roman" w:eastAsia="仿宋_GB2312" w:hAnsi="Times New Roman" w:cs="Times New Roman"/>
          <w:color w:val="000000"/>
          <w:kern w:val="0"/>
          <w:sz w:val="31"/>
          <w:szCs w:val="31"/>
        </w:rPr>
        <w:t>人。</w:t>
      </w:r>
    </w:p>
    <w:p w:rsidR="000F091B" w:rsidRPr="00DF610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DF610F">
        <w:rPr>
          <w:rFonts w:ascii="Times New Roman" w:eastAsia="楷体_GB2312" w:hAnsi="Times New Roman" w:cs="Times New Roman"/>
          <w:color w:val="000000"/>
          <w:kern w:val="0"/>
          <w:sz w:val="31"/>
          <w:szCs w:val="31"/>
        </w:rPr>
        <w:t>（三）检查方式、比例、频次</w:t>
      </w:r>
    </w:p>
    <w:p w:rsidR="000F091B" w:rsidRDefault="000F091B" w:rsidP="000F091B">
      <w:pPr>
        <w:spacing w:line="560" w:lineRule="exact"/>
        <w:ind w:firstLineChars="200" w:firstLine="620"/>
        <w:rPr>
          <w:rFonts w:ascii="Times New Roman" w:eastAsia="仿宋_GB2312" w:hAnsi="Times New Roman" w:cs="Times New Roman" w:hint="eastAsia"/>
          <w:color w:val="000000"/>
          <w:kern w:val="0"/>
          <w:sz w:val="31"/>
          <w:szCs w:val="31"/>
        </w:rPr>
      </w:pPr>
      <w:r w:rsidRPr="00DF610F">
        <w:rPr>
          <w:rFonts w:ascii="Times New Roman" w:eastAsia="仿宋_GB2312" w:hAnsi="Times New Roman" w:cs="Times New Roman"/>
          <w:color w:val="000000"/>
          <w:kern w:val="0"/>
          <w:sz w:val="31"/>
          <w:szCs w:val="31"/>
        </w:rPr>
        <w:t>区司法局每月对辖区律师事务所开展现场检查（含双随机抽查），并根据实际情况联合区市场监督管理局对律师事务所及律师进行联合执法抽查检查，保证全年联合执法检查次数不低于</w:t>
      </w:r>
      <w:r w:rsidRPr="00DF610F">
        <w:rPr>
          <w:rFonts w:ascii="Times New Roman" w:eastAsia="仿宋_GB2312" w:hAnsi="Times New Roman" w:cs="Times New Roman"/>
          <w:color w:val="000000"/>
          <w:kern w:val="0"/>
          <w:sz w:val="31"/>
          <w:szCs w:val="31"/>
        </w:rPr>
        <w:t>5</w:t>
      </w:r>
      <w:r w:rsidRPr="00DF610F">
        <w:rPr>
          <w:rFonts w:ascii="Times New Roman" w:eastAsia="仿宋_GB2312" w:hAnsi="Times New Roman" w:cs="Times New Roman"/>
          <w:color w:val="000000"/>
          <w:kern w:val="0"/>
          <w:sz w:val="31"/>
          <w:szCs w:val="31"/>
        </w:rPr>
        <w:t>次。其中律师事务所按照平均每季度</w:t>
      </w:r>
      <w:r w:rsidRPr="00DF610F">
        <w:rPr>
          <w:rFonts w:ascii="Times New Roman" w:eastAsia="仿宋_GB2312" w:hAnsi="Times New Roman" w:cs="Times New Roman"/>
          <w:color w:val="000000"/>
          <w:kern w:val="0"/>
          <w:sz w:val="31"/>
          <w:szCs w:val="31"/>
        </w:rPr>
        <w:t>4.5%</w:t>
      </w:r>
      <w:r w:rsidRPr="00DF610F">
        <w:rPr>
          <w:rFonts w:ascii="Times New Roman" w:eastAsia="仿宋_GB2312" w:hAnsi="Times New Roman" w:cs="Times New Roman"/>
          <w:color w:val="000000"/>
          <w:kern w:val="0"/>
          <w:sz w:val="31"/>
          <w:szCs w:val="31"/>
        </w:rPr>
        <w:t>（</w:t>
      </w:r>
      <w:r w:rsidRPr="00DF610F">
        <w:rPr>
          <w:rFonts w:ascii="Times New Roman" w:eastAsia="仿宋_GB2312" w:hAnsi="Times New Roman" w:cs="Times New Roman"/>
          <w:color w:val="000000"/>
          <w:kern w:val="0"/>
          <w:sz w:val="31"/>
          <w:szCs w:val="31"/>
        </w:rPr>
        <w:t>53</w:t>
      </w:r>
      <w:r w:rsidRPr="00DF610F">
        <w:rPr>
          <w:rFonts w:ascii="Times New Roman" w:eastAsia="仿宋_GB2312" w:hAnsi="Times New Roman" w:cs="Times New Roman"/>
          <w:color w:val="000000"/>
          <w:kern w:val="0"/>
          <w:sz w:val="31"/>
          <w:szCs w:val="31"/>
        </w:rPr>
        <w:t>家）的比例抽查，抽查律师事务所的同时，按照每季度</w:t>
      </w:r>
      <w:r w:rsidRPr="00DF610F">
        <w:rPr>
          <w:rFonts w:ascii="Times New Roman" w:eastAsia="仿宋_GB2312" w:hAnsi="Times New Roman" w:cs="Times New Roman"/>
          <w:color w:val="000000"/>
          <w:kern w:val="0"/>
          <w:sz w:val="31"/>
          <w:szCs w:val="31"/>
        </w:rPr>
        <w:t>2%</w:t>
      </w:r>
      <w:r w:rsidRPr="00DF610F">
        <w:rPr>
          <w:rFonts w:ascii="Times New Roman" w:eastAsia="仿宋_GB2312" w:hAnsi="Times New Roman" w:cs="Times New Roman"/>
          <w:color w:val="000000"/>
          <w:kern w:val="0"/>
          <w:sz w:val="31"/>
          <w:szCs w:val="31"/>
        </w:rPr>
        <w:t>的比例同步抽查执业律师（</w:t>
      </w:r>
      <w:r w:rsidRPr="00DF610F">
        <w:rPr>
          <w:rFonts w:ascii="Times New Roman" w:eastAsia="仿宋_GB2312" w:hAnsi="Times New Roman" w:cs="Times New Roman"/>
          <w:color w:val="000000"/>
          <w:kern w:val="0"/>
          <w:sz w:val="31"/>
          <w:szCs w:val="31"/>
        </w:rPr>
        <w:t>401</w:t>
      </w:r>
      <w:r w:rsidRPr="00DF610F">
        <w:rPr>
          <w:rFonts w:ascii="Times New Roman" w:eastAsia="仿宋_GB2312" w:hAnsi="Times New Roman" w:cs="Times New Roman"/>
          <w:color w:val="000000"/>
          <w:kern w:val="0"/>
          <w:sz w:val="31"/>
          <w:szCs w:val="31"/>
        </w:rPr>
        <w:t>人）。</w:t>
      </w:r>
    </w:p>
    <w:p w:rsidR="00365B8D" w:rsidRPr="00DF610F" w:rsidRDefault="00365B8D" w:rsidP="00365B8D">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DF610F">
        <w:rPr>
          <w:rFonts w:ascii="Times New Roman" w:eastAsia="楷体_GB2312" w:hAnsi="Times New Roman" w:cs="Times New Roman"/>
          <w:color w:val="000000"/>
          <w:kern w:val="0"/>
          <w:sz w:val="31"/>
          <w:szCs w:val="31"/>
        </w:rPr>
        <w:t>（</w:t>
      </w:r>
      <w:r>
        <w:rPr>
          <w:rFonts w:ascii="Times New Roman" w:eastAsia="楷体_GB2312" w:hAnsi="Times New Roman" w:cs="Times New Roman" w:hint="eastAsia"/>
          <w:color w:val="000000"/>
          <w:kern w:val="0"/>
          <w:sz w:val="31"/>
          <w:szCs w:val="31"/>
        </w:rPr>
        <w:t>四</w:t>
      </w:r>
      <w:r w:rsidRPr="00DF610F">
        <w:rPr>
          <w:rFonts w:ascii="Times New Roman" w:eastAsia="楷体_GB2312" w:hAnsi="Times New Roman" w:cs="Times New Roman"/>
          <w:color w:val="000000"/>
          <w:kern w:val="0"/>
          <w:sz w:val="31"/>
          <w:szCs w:val="31"/>
        </w:rPr>
        <w:t>）检查</w:t>
      </w:r>
      <w:r>
        <w:rPr>
          <w:rFonts w:ascii="Times New Roman" w:eastAsia="楷体_GB2312" w:hAnsi="Times New Roman" w:cs="Times New Roman" w:hint="eastAsia"/>
          <w:color w:val="000000"/>
          <w:kern w:val="0"/>
          <w:sz w:val="31"/>
          <w:szCs w:val="31"/>
        </w:rPr>
        <w:t>项目</w:t>
      </w:r>
    </w:p>
    <w:p w:rsidR="00365B8D" w:rsidRPr="00365B8D" w:rsidRDefault="00365B8D" w:rsidP="00365B8D">
      <w:pPr>
        <w:spacing w:line="560" w:lineRule="exact"/>
        <w:ind w:firstLineChars="200" w:firstLine="620"/>
        <w:rPr>
          <w:rFonts w:ascii="Times New Roman" w:eastAsia="仿宋_GB2312" w:hAnsi="Times New Roman" w:cs="Times New Roman"/>
          <w:color w:val="000000"/>
          <w:kern w:val="0"/>
          <w:sz w:val="31"/>
          <w:szCs w:val="31"/>
        </w:rPr>
      </w:pPr>
      <w:r w:rsidRPr="00365B8D">
        <w:rPr>
          <w:rFonts w:ascii="Times New Roman" w:eastAsia="仿宋_GB2312" w:hAnsi="Times New Roman" w:cs="Times New Roman" w:hint="eastAsia"/>
          <w:color w:val="000000"/>
          <w:kern w:val="0"/>
          <w:sz w:val="31"/>
          <w:szCs w:val="31"/>
        </w:rPr>
        <w:t>国内律师事务所违反法定程序办理变更名称、负责人、章程、合伙协议、住所、合伙人等重大事项的行为；国内律师事务所违反规定接受委托、收取费用的行为；国内律师事务所从事法律服务以外经营活动的行为等</w:t>
      </w:r>
      <w:r w:rsidRPr="00365B8D">
        <w:rPr>
          <w:rFonts w:ascii="Times New Roman" w:eastAsia="仿宋_GB2312" w:hAnsi="Times New Roman" w:cs="Times New Roman" w:hint="eastAsia"/>
          <w:color w:val="000000"/>
          <w:kern w:val="0"/>
          <w:sz w:val="31"/>
          <w:szCs w:val="31"/>
        </w:rPr>
        <w:t>68</w:t>
      </w:r>
      <w:r w:rsidRPr="00365B8D">
        <w:rPr>
          <w:rFonts w:ascii="Times New Roman" w:eastAsia="仿宋_GB2312" w:hAnsi="Times New Roman" w:cs="Times New Roman" w:hint="eastAsia"/>
          <w:color w:val="000000"/>
          <w:kern w:val="0"/>
          <w:sz w:val="31"/>
          <w:szCs w:val="31"/>
        </w:rPr>
        <w:t>项。</w:t>
      </w:r>
    </w:p>
    <w:p w:rsidR="000F091B" w:rsidRPr="00DF610F" w:rsidRDefault="000F091B" w:rsidP="000F091B">
      <w:pPr>
        <w:widowControl/>
        <w:spacing w:line="560" w:lineRule="exact"/>
        <w:ind w:firstLineChars="200" w:firstLine="620"/>
        <w:jc w:val="left"/>
        <w:rPr>
          <w:rFonts w:ascii="Times New Roman" w:hAnsi="Times New Roman" w:cs="Times New Roman"/>
        </w:rPr>
      </w:pPr>
      <w:r w:rsidRPr="00DF610F">
        <w:rPr>
          <w:rFonts w:ascii="Times New Roman" w:eastAsia="黑体" w:hAnsi="Times New Roman" w:cs="Times New Roman"/>
          <w:color w:val="000000"/>
          <w:kern w:val="0"/>
          <w:sz w:val="31"/>
          <w:szCs w:val="31"/>
        </w:rPr>
        <w:t>二、公证机构和公证员</w:t>
      </w:r>
      <w:r w:rsidRPr="00DF610F">
        <w:rPr>
          <w:rFonts w:ascii="Times New Roman" w:eastAsia="黑体" w:hAnsi="Times New Roman" w:cs="Times New Roman"/>
          <w:color w:val="000000"/>
          <w:kern w:val="0"/>
          <w:sz w:val="31"/>
          <w:szCs w:val="31"/>
        </w:rPr>
        <w:t xml:space="preserve"> </w:t>
      </w:r>
    </w:p>
    <w:p w:rsidR="000F091B" w:rsidRPr="00DF610F" w:rsidRDefault="000F091B" w:rsidP="000F091B">
      <w:pPr>
        <w:widowControl/>
        <w:spacing w:line="560" w:lineRule="exact"/>
        <w:ind w:firstLineChars="200" w:firstLine="620"/>
        <w:jc w:val="left"/>
        <w:rPr>
          <w:rFonts w:ascii="Times New Roman" w:hAnsi="Times New Roman" w:cs="Times New Roman"/>
        </w:rPr>
      </w:pPr>
      <w:r w:rsidRPr="00DF610F">
        <w:rPr>
          <w:rFonts w:ascii="Times New Roman" w:eastAsia="楷体_GB2312" w:hAnsi="Times New Roman" w:cs="Times New Roman"/>
          <w:color w:val="000000"/>
          <w:kern w:val="0"/>
          <w:sz w:val="31"/>
          <w:szCs w:val="31"/>
        </w:rPr>
        <w:t>（一）检查主体</w:t>
      </w:r>
      <w:r w:rsidRPr="00DF610F">
        <w:rPr>
          <w:rFonts w:ascii="Times New Roman" w:eastAsia="楷体_GB2312" w:hAnsi="Times New Roman" w:cs="Times New Roman"/>
          <w:color w:val="000000"/>
          <w:kern w:val="0"/>
          <w:sz w:val="31"/>
          <w:szCs w:val="31"/>
        </w:rPr>
        <w:t xml:space="preserve"> </w:t>
      </w:r>
    </w:p>
    <w:p w:rsidR="000F091B" w:rsidRPr="00DF610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DF610F">
        <w:rPr>
          <w:rFonts w:ascii="Times New Roman" w:eastAsia="仿宋_GB2312" w:hAnsi="Times New Roman" w:cs="Times New Roman"/>
          <w:color w:val="000000"/>
          <w:kern w:val="0"/>
          <w:sz w:val="31"/>
          <w:szCs w:val="31"/>
        </w:rPr>
        <w:t>区司法局</w:t>
      </w:r>
      <w:r w:rsidRPr="00DF610F">
        <w:rPr>
          <w:rFonts w:ascii="Times New Roman" w:eastAsia="仿宋_GB2312" w:hAnsi="Times New Roman" w:cs="Times New Roman"/>
          <w:color w:val="000000"/>
          <w:kern w:val="0"/>
          <w:sz w:val="31"/>
          <w:szCs w:val="31"/>
        </w:rPr>
        <w:t xml:space="preserve"> </w:t>
      </w:r>
    </w:p>
    <w:p w:rsidR="000F091B" w:rsidRPr="00DF610F" w:rsidRDefault="000F091B" w:rsidP="000F091B">
      <w:pPr>
        <w:widowControl/>
        <w:spacing w:line="560" w:lineRule="exact"/>
        <w:ind w:firstLineChars="200" w:firstLine="620"/>
        <w:jc w:val="left"/>
        <w:rPr>
          <w:rFonts w:ascii="Times New Roman" w:hAnsi="Times New Roman" w:cs="Times New Roman"/>
        </w:rPr>
      </w:pPr>
      <w:r w:rsidRPr="00DF610F">
        <w:rPr>
          <w:rFonts w:ascii="Times New Roman" w:eastAsia="楷体_GB2312" w:hAnsi="Times New Roman" w:cs="Times New Roman"/>
          <w:color w:val="000000"/>
          <w:kern w:val="0"/>
          <w:sz w:val="31"/>
          <w:szCs w:val="31"/>
        </w:rPr>
        <w:lastRenderedPageBreak/>
        <w:t>（二）检查对象基数</w:t>
      </w:r>
      <w:r w:rsidRPr="00DF610F">
        <w:rPr>
          <w:rFonts w:ascii="Times New Roman" w:eastAsia="楷体_GB2312" w:hAnsi="Times New Roman" w:cs="Times New Roman"/>
          <w:color w:val="000000"/>
          <w:kern w:val="0"/>
          <w:sz w:val="31"/>
          <w:szCs w:val="31"/>
        </w:rPr>
        <w:t xml:space="preserve"> </w:t>
      </w:r>
    </w:p>
    <w:p w:rsidR="000F091B" w:rsidRPr="00DF610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DF610F">
        <w:rPr>
          <w:rFonts w:ascii="Times New Roman" w:eastAsia="仿宋_GB2312" w:hAnsi="Times New Roman" w:cs="Times New Roman"/>
          <w:color w:val="000000"/>
          <w:kern w:val="0"/>
          <w:sz w:val="31"/>
          <w:szCs w:val="31"/>
        </w:rPr>
        <w:t>朝阳区有公证机构</w:t>
      </w:r>
      <w:r w:rsidRPr="00DF610F">
        <w:rPr>
          <w:rFonts w:ascii="Times New Roman" w:eastAsia="仿宋_GB2312" w:hAnsi="Times New Roman" w:cs="Times New Roman"/>
          <w:color w:val="000000"/>
          <w:kern w:val="0"/>
          <w:sz w:val="31"/>
          <w:szCs w:val="31"/>
        </w:rPr>
        <w:t>1</w:t>
      </w:r>
      <w:r w:rsidRPr="00DF610F">
        <w:rPr>
          <w:rFonts w:ascii="Times New Roman" w:eastAsia="仿宋_GB2312" w:hAnsi="Times New Roman" w:cs="Times New Roman"/>
          <w:color w:val="000000"/>
          <w:kern w:val="0"/>
          <w:sz w:val="31"/>
          <w:szCs w:val="31"/>
        </w:rPr>
        <w:t>家，执业公证员</w:t>
      </w:r>
      <w:r w:rsidRPr="00DF610F">
        <w:rPr>
          <w:rFonts w:ascii="Times New Roman" w:eastAsia="仿宋_GB2312" w:hAnsi="Times New Roman" w:cs="Times New Roman"/>
          <w:color w:val="000000"/>
          <w:kern w:val="0"/>
          <w:sz w:val="31"/>
          <w:szCs w:val="31"/>
        </w:rPr>
        <w:t>15</w:t>
      </w:r>
      <w:r w:rsidRPr="00DF610F">
        <w:rPr>
          <w:rFonts w:ascii="Times New Roman" w:eastAsia="仿宋_GB2312" w:hAnsi="Times New Roman" w:cs="Times New Roman"/>
          <w:color w:val="000000"/>
          <w:kern w:val="0"/>
          <w:sz w:val="31"/>
          <w:szCs w:val="31"/>
        </w:rPr>
        <w:t>人。</w:t>
      </w:r>
      <w:r w:rsidRPr="00DF610F">
        <w:rPr>
          <w:rFonts w:ascii="Times New Roman" w:eastAsia="仿宋_GB2312" w:hAnsi="Times New Roman" w:cs="Times New Roman"/>
          <w:color w:val="000000"/>
          <w:kern w:val="0"/>
          <w:sz w:val="31"/>
          <w:szCs w:val="31"/>
        </w:rPr>
        <w:t xml:space="preserve"> </w:t>
      </w:r>
    </w:p>
    <w:p w:rsidR="000F091B" w:rsidRPr="00DF610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DF610F">
        <w:rPr>
          <w:rFonts w:ascii="Times New Roman" w:eastAsia="楷体_GB2312" w:hAnsi="Times New Roman" w:cs="Times New Roman"/>
          <w:color w:val="000000"/>
          <w:kern w:val="0"/>
          <w:sz w:val="31"/>
          <w:szCs w:val="31"/>
        </w:rPr>
        <w:t>（三）检查方式、比例、频次</w:t>
      </w:r>
      <w:r w:rsidRPr="00DF610F">
        <w:rPr>
          <w:rFonts w:ascii="Times New Roman" w:eastAsia="楷体_GB2312" w:hAnsi="Times New Roman" w:cs="Times New Roman"/>
          <w:color w:val="000000"/>
          <w:kern w:val="0"/>
          <w:sz w:val="31"/>
          <w:szCs w:val="31"/>
        </w:rPr>
        <w:t xml:space="preserve"> </w:t>
      </w:r>
    </w:p>
    <w:p w:rsidR="000F091B" w:rsidRDefault="000F091B" w:rsidP="000F091B">
      <w:pPr>
        <w:widowControl/>
        <w:spacing w:line="560" w:lineRule="exact"/>
        <w:ind w:firstLineChars="200" w:firstLine="620"/>
        <w:jc w:val="left"/>
        <w:rPr>
          <w:rFonts w:ascii="Times New Roman" w:eastAsia="仿宋_GB2312" w:hAnsi="Times New Roman" w:cs="Times New Roman" w:hint="eastAsia"/>
          <w:color w:val="000000"/>
          <w:kern w:val="0"/>
          <w:sz w:val="31"/>
          <w:szCs w:val="31"/>
        </w:rPr>
      </w:pPr>
      <w:r w:rsidRPr="00DF610F">
        <w:rPr>
          <w:rFonts w:ascii="Times New Roman" w:eastAsia="仿宋_GB2312" w:hAnsi="Times New Roman" w:cs="Times New Roman"/>
          <w:color w:val="000000"/>
          <w:kern w:val="0"/>
          <w:sz w:val="31"/>
          <w:szCs w:val="31"/>
        </w:rPr>
        <w:t>区司法局每月对辖区公证机构及公证员开展现场检查（含双随机抽查），检查比例为对辖区公证机构及公证员进行全覆盖抽查检查。并根据实际情况联合区市场监督管理局对辖区公证机构及公证员进行联合执法抽查检查，保证全年联合执法检查至少</w:t>
      </w:r>
      <w:r w:rsidRPr="00DF610F">
        <w:rPr>
          <w:rFonts w:ascii="Times New Roman" w:eastAsia="仿宋_GB2312" w:hAnsi="Times New Roman" w:cs="Times New Roman"/>
          <w:color w:val="000000"/>
          <w:kern w:val="0"/>
          <w:sz w:val="31"/>
          <w:szCs w:val="31"/>
        </w:rPr>
        <w:t>1</w:t>
      </w:r>
      <w:r w:rsidRPr="00DF610F">
        <w:rPr>
          <w:rFonts w:ascii="Times New Roman" w:eastAsia="仿宋_GB2312" w:hAnsi="Times New Roman" w:cs="Times New Roman"/>
          <w:color w:val="000000"/>
          <w:kern w:val="0"/>
          <w:sz w:val="31"/>
          <w:szCs w:val="31"/>
        </w:rPr>
        <w:t>次。</w:t>
      </w:r>
    </w:p>
    <w:p w:rsidR="00365B8D" w:rsidRPr="00DF610F" w:rsidRDefault="00365B8D" w:rsidP="00365B8D">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DF610F">
        <w:rPr>
          <w:rFonts w:ascii="Times New Roman" w:eastAsia="楷体_GB2312" w:hAnsi="Times New Roman" w:cs="Times New Roman"/>
          <w:color w:val="000000"/>
          <w:kern w:val="0"/>
          <w:sz w:val="31"/>
          <w:szCs w:val="31"/>
        </w:rPr>
        <w:t>（</w:t>
      </w:r>
      <w:r>
        <w:rPr>
          <w:rFonts w:ascii="Times New Roman" w:eastAsia="楷体_GB2312" w:hAnsi="Times New Roman" w:cs="Times New Roman" w:hint="eastAsia"/>
          <w:color w:val="000000"/>
          <w:kern w:val="0"/>
          <w:sz w:val="31"/>
          <w:szCs w:val="31"/>
        </w:rPr>
        <w:t>四</w:t>
      </w:r>
      <w:r w:rsidRPr="00DF610F">
        <w:rPr>
          <w:rFonts w:ascii="Times New Roman" w:eastAsia="楷体_GB2312" w:hAnsi="Times New Roman" w:cs="Times New Roman"/>
          <w:color w:val="000000"/>
          <w:kern w:val="0"/>
          <w:sz w:val="31"/>
          <w:szCs w:val="31"/>
        </w:rPr>
        <w:t>）检查</w:t>
      </w:r>
      <w:r>
        <w:rPr>
          <w:rFonts w:ascii="Times New Roman" w:eastAsia="楷体_GB2312" w:hAnsi="Times New Roman" w:cs="Times New Roman" w:hint="eastAsia"/>
          <w:color w:val="000000"/>
          <w:kern w:val="0"/>
          <w:sz w:val="31"/>
          <w:szCs w:val="31"/>
        </w:rPr>
        <w:t>项目</w:t>
      </w:r>
    </w:p>
    <w:p w:rsidR="00365B8D" w:rsidRDefault="00365B8D" w:rsidP="00365B8D">
      <w:pPr>
        <w:widowControl/>
        <w:spacing w:line="560" w:lineRule="exact"/>
        <w:ind w:firstLineChars="200" w:firstLine="620"/>
        <w:jc w:val="left"/>
        <w:rPr>
          <w:rFonts w:ascii="Times New Roman" w:eastAsia="仿宋_GB2312" w:hAnsi="Times New Roman" w:cs="Times New Roman" w:hint="eastAsia"/>
          <w:color w:val="000000"/>
          <w:kern w:val="0"/>
          <w:sz w:val="31"/>
          <w:szCs w:val="31"/>
        </w:rPr>
      </w:pPr>
      <w:r w:rsidRPr="00365B8D">
        <w:rPr>
          <w:rFonts w:ascii="Times New Roman" w:eastAsia="仿宋_GB2312" w:hAnsi="Times New Roman" w:cs="Times New Roman" w:hint="eastAsia"/>
          <w:color w:val="000000"/>
          <w:kern w:val="0"/>
          <w:sz w:val="31"/>
          <w:szCs w:val="31"/>
        </w:rPr>
        <w:t>执业公证员检查项目：执业资质、执业行为等。公证机构检查项目：经营资质、经营行为等。</w:t>
      </w:r>
    </w:p>
    <w:p w:rsidR="000F091B" w:rsidRPr="00DF610F" w:rsidRDefault="000F091B" w:rsidP="00365B8D">
      <w:pPr>
        <w:widowControl/>
        <w:spacing w:line="560" w:lineRule="exact"/>
        <w:ind w:firstLineChars="200" w:firstLine="620"/>
        <w:jc w:val="left"/>
        <w:rPr>
          <w:rFonts w:ascii="Times New Roman" w:hAnsi="Times New Roman" w:cs="Times New Roman"/>
        </w:rPr>
      </w:pPr>
      <w:r w:rsidRPr="00DF610F">
        <w:rPr>
          <w:rFonts w:ascii="Times New Roman" w:eastAsia="黑体" w:hAnsi="Times New Roman" w:cs="Times New Roman"/>
          <w:color w:val="000000"/>
          <w:kern w:val="0"/>
          <w:sz w:val="31"/>
          <w:szCs w:val="31"/>
        </w:rPr>
        <w:t>三、司法鉴定机构和司法鉴定人</w:t>
      </w:r>
    </w:p>
    <w:p w:rsidR="000F091B" w:rsidRPr="00DF610F" w:rsidRDefault="000F091B" w:rsidP="000F091B">
      <w:pPr>
        <w:spacing w:line="560" w:lineRule="exact"/>
        <w:ind w:firstLineChars="200" w:firstLine="620"/>
        <w:rPr>
          <w:rFonts w:ascii="Times New Roman" w:eastAsia="仿宋_GB2312" w:hAnsi="Times New Roman" w:cs="Times New Roman"/>
          <w:sz w:val="32"/>
          <w:szCs w:val="32"/>
        </w:rPr>
      </w:pPr>
      <w:r w:rsidRPr="00DF610F">
        <w:rPr>
          <w:rFonts w:ascii="Times New Roman" w:eastAsia="楷体_GB2312" w:hAnsi="Times New Roman" w:cs="Times New Roman"/>
          <w:color w:val="000000"/>
          <w:kern w:val="0"/>
          <w:sz w:val="31"/>
          <w:szCs w:val="31"/>
        </w:rPr>
        <w:t>（一）检查主体</w:t>
      </w:r>
      <w:r w:rsidRPr="00DF610F">
        <w:rPr>
          <w:rFonts w:ascii="Times New Roman" w:eastAsia="仿宋_GB2312" w:hAnsi="Times New Roman" w:cs="Times New Roman"/>
          <w:sz w:val="32"/>
          <w:szCs w:val="32"/>
        </w:rPr>
        <w:t xml:space="preserve"> </w:t>
      </w:r>
    </w:p>
    <w:p w:rsidR="000F091B" w:rsidRPr="00DF610F" w:rsidRDefault="000F091B" w:rsidP="000F091B">
      <w:pPr>
        <w:spacing w:line="560" w:lineRule="exact"/>
        <w:ind w:firstLineChars="200" w:firstLine="640"/>
        <w:rPr>
          <w:rFonts w:ascii="Times New Roman" w:eastAsia="仿宋_GB2312" w:hAnsi="Times New Roman" w:cs="Times New Roman"/>
          <w:sz w:val="32"/>
          <w:szCs w:val="32"/>
        </w:rPr>
      </w:pPr>
      <w:r w:rsidRPr="00DF610F">
        <w:rPr>
          <w:rFonts w:ascii="Times New Roman" w:eastAsia="仿宋_GB2312" w:hAnsi="Times New Roman" w:cs="Times New Roman"/>
          <w:sz w:val="32"/>
          <w:szCs w:val="32"/>
        </w:rPr>
        <w:t>区司法局</w:t>
      </w:r>
      <w:r w:rsidRPr="00DF610F">
        <w:rPr>
          <w:rFonts w:ascii="Times New Roman" w:eastAsia="仿宋_GB2312" w:hAnsi="Times New Roman" w:cs="Times New Roman"/>
          <w:sz w:val="32"/>
          <w:szCs w:val="32"/>
        </w:rPr>
        <w:t xml:space="preserve"> </w:t>
      </w:r>
    </w:p>
    <w:p w:rsidR="000F091B" w:rsidRPr="00DF610F" w:rsidRDefault="000F091B" w:rsidP="000F091B">
      <w:pPr>
        <w:spacing w:line="560" w:lineRule="exact"/>
        <w:ind w:firstLineChars="200" w:firstLine="620"/>
        <w:rPr>
          <w:rFonts w:ascii="Times New Roman" w:eastAsia="楷体_GB2312" w:hAnsi="Times New Roman" w:cs="Times New Roman"/>
          <w:color w:val="000000"/>
          <w:kern w:val="0"/>
          <w:sz w:val="31"/>
          <w:szCs w:val="31"/>
        </w:rPr>
      </w:pPr>
      <w:r w:rsidRPr="00DF610F">
        <w:rPr>
          <w:rFonts w:ascii="Times New Roman" w:eastAsia="楷体_GB2312" w:hAnsi="Times New Roman" w:cs="Times New Roman"/>
          <w:color w:val="000000"/>
          <w:kern w:val="0"/>
          <w:sz w:val="31"/>
          <w:szCs w:val="31"/>
        </w:rPr>
        <w:t>（二）检查对象基数</w:t>
      </w:r>
    </w:p>
    <w:p w:rsidR="000F091B" w:rsidRPr="00DF610F" w:rsidRDefault="000F091B" w:rsidP="000F091B">
      <w:pPr>
        <w:spacing w:line="560" w:lineRule="exact"/>
        <w:rPr>
          <w:rFonts w:ascii="Times New Roman" w:eastAsia="仿宋_GB2312" w:hAnsi="Times New Roman" w:cs="Times New Roman"/>
          <w:sz w:val="32"/>
          <w:szCs w:val="32"/>
        </w:rPr>
      </w:pPr>
      <w:r w:rsidRPr="00DF610F">
        <w:rPr>
          <w:rFonts w:ascii="Times New Roman" w:eastAsia="仿宋_GB2312" w:hAnsi="Times New Roman" w:cs="Times New Roman"/>
          <w:sz w:val="32"/>
          <w:szCs w:val="32"/>
        </w:rPr>
        <w:t xml:space="preserve">    </w:t>
      </w:r>
      <w:r w:rsidRPr="00DF610F">
        <w:rPr>
          <w:rFonts w:ascii="Times New Roman" w:eastAsia="仿宋_GB2312" w:hAnsi="Times New Roman" w:cs="Times New Roman"/>
          <w:sz w:val="32"/>
          <w:szCs w:val="32"/>
        </w:rPr>
        <w:t>全区共有法医、物证、声像资料、环境损害类司法鉴定机构</w:t>
      </w:r>
      <w:r w:rsidRPr="00DF610F">
        <w:rPr>
          <w:rFonts w:ascii="Times New Roman" w:eastAsia="仿宋_GB2312" w:hAnsi="Times New Roman" w:cs="Times New Roman"/>
          <w:sz w:val="32"/>
          <w:szCs w:val="32"/>
        </w:rPr>
        <w:t xml:space="preserve"> 13</w:t>
      </w:r>
      <w:r w:rsidRPr="00DF610F">
        <w:rPr>
          <w:rFonts w:ascii="Times New Roman" w:eastAsia="仿宋_GB2312" w:hAnsi="Times New Roman" w:cs="Times New Roman"/>
          <w:sz w:val="32"/>
          <w:szCs w:val="32"/>
        </w:rPr>
        <w:t>家，司法鉴定执业人员</w:t>
      </w:r>
      <w:r w:rsidRPr="00DF610F">
        <w:rPr>
          <w:rFonts w:ascii="Times New Roman" w:eastAsia="仿宋_GB2312" w:hAnsi="Times New Roman" w:cs="Times New Roman"/>
          <w:sz w:val="32"/>
          <w:szCs w:val="32"/>
        </w:rPr>
        <w:t xml:space="preserve"> 259 </w:t>
      </w:r>
      <w:r w:rsidRPr="00DF610F">
        <w:rPr>
          <w:rFonts w:ascii="Times New Roman" w:eastAsia="仿宋_GB2312" w:hAnsi="Times New Roman" w:cs="Times New Roman"/>
          <w:sz w:val="32"/>
          <w:szCs w:val="32"/>
        </w:rPr>
        <w:t>人。</w:t>
      </w:r>
    </w:p>
    <w:p w:rsidR="000F091B" w:rsidRPr="00DF610F" w:rsidRDefault="000F091B" w:rsidP="000F091B">
      <w:pPr>
        <w:spacing w:line="560" w:lineRule="exact"/>
        <w:ind w:firstLineChars="200" w:firstLine="620"/>
        <w:rPr>
          <w:rFonts w:ascii="Times New Roman" w:eastAsia="仿宋_GB2312" w:hAnsi="Times New Roman" w:cs="Times New Roman"/>
          <w:sz w:val="32"/>
          <w:szCs w:val="32"/>
        </w:rPr>
      </w:pPr>
      <w:r w:rsidRPr="00DF610F">
        <w:rPr>
          <w:rFonts w:ascii="Times New Roman" w:eastAsia="楷体_GB2312" w:hAnsi="Times New Roman" w:cs="Times New Roman"/>
          <w:color w:val="000000"/>
          <w:kern w:val="0"/>
          <w:sz w:val="31"/>
          <w:szCs w:val="31"/>
        </w:rPr>
        <w:t>（三）检查方式、比例、频次</w:t>
      </w:r>
      <w:r w:rsidRPr="00DF610F">
        <w:rPr>
          <w:rFonts w:ascii="Times New Roman" w:eastAsia="仿宋_GB2312" w:hAnsi="Times New Roman" w:cs="Times New Roman"/>
          <w:sz w:val="32"/>
          <w:szCs w:val="32"/>
        </w:rPr>
        <w:t xml:space="preserve"> </w:t>
      </w:r>
    </w:p>
    <w:p w:rsidR="000F091B" w:rsidRDefault="000F091B" w:rsidP="000F091B">
      <w:pPr>
        <w:spacing w:line="560" w:lineRule="exact"/>
        <w:ind w:firstLineChars="200" w:firstLine="640"/>
        <w:rPr>
          <w:rFonts w:ascii="Times New Roman" w:eastAsia="仿宋_GB2312" w:hAnsi="Times New Roman" w:cs="Times New Roman" w:hint="eastAsia"/>
          <w:sz w:val="32"/>
          <w:szCs w:val="32"/>
        </w:rPr>
      </w:pPr>
      <w:r w:rsidRPr="00DF610F">
        <w:rPr>
          <w:rFonts w:ascii="Times New Roman" w:eastAsia="仿宋_GB2312" w:hAnsi="Times New Roman" w:cs="Times New Roman"/>
          <w:sz w:val="32"/>
          <w:szCs w:val="32"/>
        </w:rPr>
        <w:t>区司法局按照每月不低于</w:t>
      </w:r>
      <w:r w:rsidRPr="00DF610F">
        <w:rPr>
          <w:rFonts w:ascii="Times New Roman" w:eastAsia="仿宋_GB2312" w:hAnsi="Times New Roman" w:cs="Times New Roman"/>
          <w:sz w:val="32"/>
          <w:szCs w:val="32"/>
        </w:rPr>
        <w:t>5%</w:t>
      </w:r>
      <w:r w:rsidRPr="00DF610F">
        <w:rPr>
          <w:rFonts w:ascii="Times New Roman" w:eastAsia="仿宋_GB2312" w:hAnsi="Times New Roman" w:cs="Times New Roman"/>
          <w:sz w:val="32"/>
          <w:szCs w:val="32"/>
        </w:rPr>
        <w:t>的比例对司法鉴定机构开展</w:t>
      </w:r>
      <w:r w:rsidRPr="00DF610F">
        <w:rPr>
          <w:rFonts w:ascii="Times New Roman" w:eastAsia="仿宋_GB2312" w:hAnsi="Times New Roman" w:cs="Times New Roman"/>
          <w:sz w:val="32"/>
          <w:szCs w:val="32"/>
        </w:rPr>
        <w:t>“</w:t>
      </w:r>
      <w:r w:rsidRPr="00DF610F">
        <w:rPr>
          <w:rFonts w:ascii="Times New Roman" w:eastAsia="仿宋_GB2312" w:hAnsi="Times New Roman" w:cs="Times New Roman"/>
          <w:sz w:val="32"/>
          <w:szCs w:val="32"/>
        </w:rPr>
        <w:t>双随机</w:t>
      </w:r>
      <w:r w:rsidRPr="00DF610F">
        <w:rPr>
          <w:rFonts w:ascii="Times New Roman" w:eastAsia="仿宋_GB2312" w:hAnsi="Times New Roman" w:cs="Times New Roman"/>
          <w:sz w:val="32"/>
          <w:szCs w:val="32"/>
        </w:rPr>
        <w:t>”</w:t>
      </w:r>
      <w:r w:rsidRPr="00DF610F">
        <w:rPr>
          <w:rFonts w:ascii="Times New Roman" w:eastAsia="仿宋_GB2312" w:hAnsi="Times New Roman" w:cs="Times New Roman"/>
          <w:sz w:val="32"/>
          <w:szCs w:val="32"/>
        </w:rPr>
        <w:t>抽查，并按照不少于鉴定机构执业人员总数</w:t>
      </w:r>
      <w:r w:rsidRPr="00DF610F">
        <w:rPr>
          <w:rFonts w:ascii="Times New Roman" w:eastAsia="仿宋_GB2312" w:hAnsi="Times New Roman" w:cs="Times New Roman"/>
          <w:sz w:val="32"/>
          <w:szCs w:val="32"/>
        </w:rPr>
        <w:t xml:space="preserve"> 5%</w:t>
      </w:r>
      <w:r w:rsidRPr="00DF610F">
        <w:rPr>
          <w:rFonts w:ascii="Times New Roman" w:eastAsia="仿宋_GB2312" w:hAnsi="Times New Roman" w:cs="Times New Roman"/>
          <w:sz w:val="32"/>
          <w:szCs w:val="32"/>
        </w:rPr>
        <w:t>的比例同步抽查司法鉴定执业人员。</w:t>
      </w:r>
    </w:p>
    <w:p w:rsidR="00365B8D" w:rsidRPr="00DF610F" w:rsidRDefault="00365B8D" w:rsidP="00365B8D">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DF610F">
        <w:rPr>
          <w:rFonts w:ascii="Times New Roman" w:eastAsia="楷体_GB2312" w:hAnsi="Times New Roman" w:cs="Times New Roman"/>
          <w:color w:val="000000"/>
          <w:kern w:val="0"/>
          <w:sz w:val="31"/>
          <w:szCs w:val="31"/>
        </w:rPr>
        <w:t>（</w:t>
      </w:r>
      <w:r>
        <w:rPr>
          <w:rFonts w:ascii="Times New Roman" w:eastAsia="楷体_GB2312" w:hAnsi="Times New Roman" w:cs="Times New Roman" w:hint="eastAsia"/>
          <w:color w:val="000000"/>
          <w:kern w:val="0"/>
          <w:sz w:val="31"/>
          <w:szCs w:val="31"/>
        </w:rPr>
        <w:t>四</w:t>
      </w:r>
      <w:r w:rsidRPr="00DF610F">
        <w:rPr>
          <w:rFonts w:ascii="Times New Roman" w:eastAsia="楷体_GB2312" w:hAnsi="Times New Roman" w:cs="Times New Roman"/>
          <w:color w:val="000000"/>
          <w:kern w:val="0"/>
          <w:sz w:val="31"/>
          <w:szCs w:val="31"/>
        </w:rPr>
        <w:t>）检查</w:t>
      </w:r>
      <w:r>
        <w:rPr>
          <w:rFonts w:ascii="Times New Roman" w:eastAsia="楷体_GB2312" w:hAnsi="Times New Roman" w:cs="Times New Roman" w:hint="eastAsia"/>
          <w:color w:val="000000"/>
          <w:kern w:val="0"/>
          <w:sz w:val="31"/>
          <w:szCs w:val="31"/>
        </w:rPr>
        <w:t>项目</w:t>
      </w:r>
    </w:p>
    <w:p w:rsidR="00365B8D" w:rsidRDefault="00365B8D" w:rsidP="00365B8D">
      <w:pPr>
        <w:widowControl/>
        <w:spacing w:line="560" w:lineRule="exact"/>
        <w:ind w:firstLineChars="200" w:firstLine="620"/>
        <w:jc w:val="left"/>
        <w:rPr>
          <w:rFonts w:ascii="Times New Roman" w:eastAsia="仿宋_GB2312" w:hAnsi="Times New Roman" w:cs="Times New Roman" w:hint="eastAsia"/>
          <w:color w:val="000000"/>
          <w:kern w:val="0"/>
          <w:sz w:val="31"/>
          <w:szCs w:val="31"/>
        </w:rPr>
      </w:pPr>
      <w:r w:rsidRPr="00365B8D">
        <w:rPr>
          <w:rFonts w:ascii="Times New Roman" w:eastAsia="仿宋_GB2312" w:hAnsi="Times New Roman" w:cs="Times New Roman" w:hint="eastAsia"/>
          <w:color w:val="000000"/>
          <w:kern w:val="0"/>
          <w:sz w:val="31"/>
          <w:szCs w:val="31"/>
        </w:rPr>
        <w:t>鉴定机构、鉴定人</w:t>
      </w:r>
    </w:p>
    <w:p w:rsidR="000F091B" w:rsidRPr="00DF610F" w:rsidRDefault="000F091B" w:rsidP="00365B8D">
      <w:pPr>
        <w:widowControl/>
        <w:spacing w:line="560" w:lineRule="exact"/>
        <w:ind w:firstLineChars="200" w:firstLine="620"/>
        <w:jc w:val="left"/>
        <w:rPr>
          <w:rFonts w:ascii="Times New Roman" w:eastAsia="黑体" w:hAnsi="Times New Roman" w:cs="Times New Roman"/>
          <w:color w:val="000000"/>
          <w:kern w:val="0"/>
          <w:sz w:val="31"/>
          <w:szCs w:val="31"/>
        </w:rPr>
      </w:pPr>
      <w:r w:rsidRPr="00DF610F">
        <w:rPr>
          <w:rFonts w:ascii="Times New Roman" w:eastAsia="黑体" w:hAnsi="Times New Roman" w:cs="Times New Roman"/>
          <w:color w:val="000000"/>
          <w:kern w:val="0"/>
          <w:sz w:val="31"/>
          <w:szCs w:val="31"/>
        </w:rPr>
        <w:t>四、基层法律服务所和基层法律服务工作者</w:t>
      </w:r>
    </w:p>
    <w:p w:rsidR="000F091B" w:rsidRPr="00DF610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DF610F">
        <w:rPr>
          <w:rFonts w:ascii="Times New Roman" w:eastAsia="楷体_GB2312" w:hAnsi="Times New Roman" w:cs="Times New Roman"/>
          <w:color w:val="000000"/>
          <w:kern w:val="0"/>
          <w:sz w:val="31"/>
          <w:szCs w:val="31"/>
        </w:rPr>
        <w:lastRenderedPageBreak/>
        <w:t>（一）检查主体</w:t>
      </w:r>
    </w:p>
    <w:p w:rsidR="000F091B" w:rsidRPr="00DF610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DF610F">
        <w:rPr>
          <w:rFonts w:ascii="Times New Roman" w:eastAsia="仿宋_GB2312" w:hAnsi="Times New Roman" w:cs="Times New Roman"/>
          <w:color w:val="000000"/>
          <w:kern w:val="0"/>
          <w:sz w:val="31"/>
          <w:szCs w:val="31"/>
        </w:rPr>
        <w:t>区司法局</w:t>
      </w:r>
    </w:p>
    <w:p w:rsidR="000F091B" w:rsidRPr="00DF610F" w:rsidRDefault="000F091B" w:rsidP="000F091B">
      <w:pPr>
        <w:widowControl/>
        <w:spacing w:line="560" w:lineRule="exact"/>
        <w:ind w:firstLineChars="200" w:firstLine="620"/>
        <w:jc w:val="left"/>
        <w:rPr>
          <w:rFonts w:ascii="Times New Roman" w:eastAsia="楷体_GB2312" w:hAnsi="Times New Roman" w:cs="Times New Roman"/>
          <w:color w:val="000000"/>
          <w:kern w:val="0"/>
          <w:sz w:val="31"/>
          <w:szCs w:val="31"/>
        </w:rPr>
      </w:pPr>
      <w:r w:rsidRPr="00DF610F">
        <w:rPr>
          <w:rFonts w:ascii="Times New Roman" w:eastAsia="楷体_GB2312" w:hAnsi="Times New Roman" w:cs="Times New Roman"/>
          <w:color w:val="000000"/>
          <w:kern w:val="0"/>
          <w:sz w:val="31"/>
          <w:szCs w:val="31"/>
        </w:rPr>
        <w:t>（二）检查对象基数</w:t>
      </w:r>
    </w:p>
    <w:p w:rsidR="000F091B" w:rsidRPr="00DF610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DF610F">
        <w:rPr>
          <w:rFonts w:ascii="Times New Roman" w:eastAsia="仿宋_GB2312" w:hAnsi="Times New Roman" w:cs="Times New Roman"/>
          <w:color w:val="000000"/>
          <w:kern w:val="0"/>
          <w:sz w:val="31"/>
          <w:szCs w:val="31"/>
        </w:rPr>
        <w:t>全区共有基层法律服务所</w:t>
      </w:r>
      <w:r w:rsidRPr="00DF610F">
        <w:rPr>
          <w:rFonts w:ascii="Times New Roman" w:eastAsia="仿宋_GB2312" w:hAnsi="Times New Roman" w:cs="Times New Roman"/>
          <w:color w:val="000000"/>
          <w:kern w:val="0"/>
          <w:sz w:val="31"/>
          <w:szCs w:val="31"/>
        </w:rPr>
        <w:t>3</w:t>
      </w:r>
      <w:r w:rsidRPr="00DF610F">
        <w:rPr>
          <w:rFonts w:ascii="Times New Roman" w:eastAsia="仿宋_GB2312" w:hAnsi="Times New Roman" w:cs="Times New Roman"/>
          <w:color w:val="000000"/>
          <w:kern w:val="0"/>
          <w:sz w:val="31"/>
          <w:szCs w:val="31"/>
        </w:rPr>
        <w:t>家，基层法律服务工作者</w:t>
      </w:r>
      <w:r w:rsidRPr="00DF610F">
        <w:rPr>
          <w:rFonts w:ascii="Times New Roman" w:eastAsia="仿宋_GB2312" w:hAnsi="Times New Roman" w:cs="Times New Roman"/>
          <w:color w:val="000000"/>
          <w:kern w:val="0"/>
          <w:sz w:val="31"/>
          <w:szCs w:val="31"/>
        </w:rPr>
        <w:t>18</w:t>
      </w:r>
      <w:r w:rsidRPr="00DF610F">
        <w:rPr>
          <w:rFonts w:ascii="Times New Roman" w:eastAsia="仿宋_GB2312" w:hAnsi="Times New Roman" w:cs="Times New Roman"/>
          <w:color w:val="000000"/>
          <w:kern w:val="0"/>
          <w:sz w:val="31"/>
          <w:szCs w:val="31"/>
        </w:rPr>
        <w:t>人。</w:t>
      </w:r>
    </w:p>
    <w:p w:rsidR="000F091B" w:rsidRPr="00DF610F" w:rsidRDefault="000F091B" w:rsidP="000F091B">
      <w:pPr>
        <w:spacing w:line="560" w:lineRule="exact"/>
        <w:ind w:firstLineChars="200" w:firstLine="620"/>
        <w:rPr>
          <w:rFonts w:ascii="Times New Roman" w:hAnsi="Times New Roman" w:cs="Times New Roman"/>
          <w:sz w:val="30"/>
          <w:szCs w:val="30"/>
        </w:rPr>
      </w:pPr>
      <w:r w:rsidRPr="00DF610F">
        <w:rPr>
          <w:rFonts w:ascii="Times New Roman" w:eastAsia="楷体_GB2312" w:hAnsi="Times New Roman" w:cs="Times New Roman"/>
          <w:color w:val="000000"/>
          <w:kern w:val="0"/>
          <w:sz w:val="31"/>
          <w:szCs w:val="31"/>
        </w:rPr>
        <w:t>（三）检查方式、比例、频次</w:t>
      </w:r>
    </w:p>
    <w:p w:rsidR="000F091B" w:rsidRDefault="000F091B" w:rsidP="000F091B">
      <w:pPr>
        <w:widowControl/>
        <w:spacing w:line="560" w:lineRule="exact"/>
        <w:ind w:firstLineChars="200" w:firstLine="620"/>
        <w:jc w:val="left"/>
        <w:rPr>
          <w:rFonts w:ascii="Times New Roman" w:eastAsia="仿宋_GB2312" w:hAnsi="Times New Roman" w:cs="Times New Roman" w:hint="eastAsia"/>
          <w:color w:val="000000"/>
          <w:kern w:val="0"/>
          <w:sz w:val="31"/>
          <w:szCs w:val="31"/>
        </w:rPr>
      </w:pPr>
      <w:r w:rsidRPr="00DF610F">
        <w:rPr>
          <w:rFonts w:ascii="Times New Roman" w:eastAsia="仿宋_GB2312" w:hAnsi="Times New Roman" w:cs="Times New Roman"/>
          <w:color w:val="000000"/>
          <w:kern w:val="0"/>
          <w:sz w:val="31"/>
          <w:szCs w:val="31"/>
        </w:rPr>
        <w:t>区司法局对辖区基层法律服务所和基层法律服务工作者开展现场检查，检查比例为对区属基层法律服务所</w:t>
      </w:r>
      <w:r w:rsidRPr="00DF610F">
        <w:rPr>
          <w:rFonts w:ascii="Times New Roman" w:eastAsia="仿宋_GB2312" w:hAnsi="Times New Roman" w:cs="Times New Roman"/>
          <w:color w:val="000000"/>
          <w:kern w:val="0"/>
          <w:sz w:val="31"/>
          <w:szCs w:val="31"/>
        </w:rPr>
        <w:t>3</w:t>
      </w:r>
      <w:r w:rsidRPr="00DF610F">
        <w:rPr>
          <w:rFonts w:ascii="Times New Roman" w:eastAsia="仿宋_GB2312" w:hAnsi="Times New Roman" w:cs="Times New Roman"/>
          <w:color w:val="000000"/>
          <w:kern w:val="0"/>
          <w:sz w:val="31"/>
          <w:szCs w:val="31"/>
        </w:rPr>
        <w:t>家进行全覆盖抽查检查。</w:t>
      </w:r>
    </w:p>
    <w:p w:rsidR="000A6966" w:rsidRPr="000A6966" w:rsidRDefault="000A6966" w:rsidP="000A6966">
      <w:pPr>
        <w:spacing w:line="560" w:lineRule="exact"/>
        <w:ind w:firstLineChars="200" w:firstLine="620"/>
        <w:rPr>
          <w:rFonts w:ascii="Times New Roman" w:hAnsi="Times New Roman" w:cs="Times New Roman"/>
          <w:sz w:val="30"/>
          <w:szCs w:val="30"/>
        </w:rPr>
      </w:pPr>
      <w:r w:rsidRPr="00DF610F">
        <w:rPr>
          <w:rFonts w:ascii="Times New Roman" w:eastAsia="楷体_GB2312" w:hAnsi="Times New Roman" w:cs="Times New Roman"/>
          <w:color w:val="000000"/>
          <w:kern w:val="0"/>
          <w:sz w:val="31"/>
          <w:szCs w:val="31"/>
        </w:rPr>
        <w:t>（</w:t>
      </w:r>
      <w:r>
        <w:rPr>
          <w:rFonts w:ascii="Times New Roman" w:eastAsia="楷体_GB2312" w:hAnsi="Times New Roman" w:cs="Times New Roman" w:hint="eastAsia"/>
          <w:color w:val="000000"/>
          <w:kern w:val="0"/>
          <w:sz w:val="31"/>
          <w:szCs w:val="31"/>
        </w:rPr>
        <w:t>四</w:t>
      </w:r>
      <w:r w:rsidRPr="00DF610F">
        <w:rPr>
          <w:rFonts w:ascii="Times New Roman" w:eastAsia="楷体_GB2312" w:hAnsi="Times New Roman" w:cs="Times New Roman"/>
          <w:color w:val="000000"/>
          <w:kern w:val="0"/>
          <w:sz w:val="31"/>
          <w:szCs w:val="31"/>
        </w:rPr>
        <w:t>）检查</w:t>
      </w:r>
      <w:r>
        <w:rPr>
          <w:rFonts w:ascii="Times New Roman" w:eastAsia="楷体_GB2312" w:hAnsi="Times New Roman" w:cs="Times New Roman" w:hint="eastAsia"/>
          <w:color w:val="000000"/>
          <w:kern w:val="0"/>
          <w:sz w:val="31"/>
          <w:szCs w:val="31"/>
        </w:rPr>
        <w:t>项目</w:t>
      </w:r>
    </w:p>
    <w:p w:rsidR="00365B8D" w:rsidRPr="00DF610F" w:rsidRDefault="000A6966" w:rsidP="000A6966">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0A6966">
        <w:rPr>
          <w:rFonts w:ascii="Times New Roman" w:eastAsia="仿宋_GB2312" w:hAnsi="Times New Roman" w:cs="Times New Roman" w:hint="eastAsia"/>
          <w:color w:val="000000"/>
          <w:kern w:val="0"/>
          <w:sz w:val="31"/>
          <w:szCs w:val="31"/>
        </w:rPr>
        <w:t>对基层法律服务所超越业务范围和诉讼代理执业区域的行为；对基层法律服务所内部管理管理混乱，无法正常开展业务的行为；对基层法律服务工作者冒用律师名义执业的行为等</w:t>
      </w:r>
      <w:r w:rsidRPr="000A6966">
        <w:rPr>
          <w:rFonts w:ascii="Times New Roman" w:eastAsia="仿宋_GB2312" w:hAnsi="Times New Roman" w:cs="Times New Roman" w:hint="eastAsia"/>
          <w:color w:val="000000"/>
          <w:kern w:val="0"/>
          <w:sz w:val="31"/>
          <w:szCs w:val="31"/>
        </w:rPr>
        <w:t>36</w:t>
      </w:r>
      <w:r w:rsidRPr="000A6966">
        <w:rPr>
          <w:rFonts w:ascii="Times New Roman" w:eastAsia="仿宋_GB2312" w:hAnsi="Times New Roman" w:cs="Times New Roman" w:hint="eastAsia"/>
          <w:color w:val="000000"/>
          <w:kern w:val="0"/>
          <w:sz w:val="31"/>
          <w:szCs w:val="31"/>
        </w:rPr>
        <w:t>项</w:t>
      </w:r>
    </w:p>
    <w:p w:rsidR="000F091B" w:rsidRPr="00DF610F" w:rsidRDefault="000F091B" w:rsidP="000F091B">
      <w:pPr>
        <w:widowControl/>
        <w:spacing w:line="560" w:lineRule="exact"/>
        <w:ind w:firstLineChars="200" w:firstLine="620"/>
        <w:jc w:val="left"/>
        <w:rPr>
          <w:rFonts w:ascii="Times New Roman" w:eastAsia="黑体" w:hAnsi="Times New Roman" w:cs="Times New Roman"/>
          <w:color w:val="000000"/>
          <w:kern w:val="0"/>
          <w:sz w:val="31"/>
          <w:szCs w:val="31"/>
        </w:rPr>
      </w:pPr>
      <w:r w:rsidRPr="00DF610F">
        <w:rPr>
          <w:rFonts w:ascii="Times New Roman" w:eastAsia="黑体" w:hAnsi="Times New Roman" w:cs="Times New Roman"/>
          <w:color w:val="000000"/>
          <w:kern w:val="0"/>
          <w:sz w:val="31"/>
          <w:szCs w:val="31"/>
        </w:rPr>
        <w:t>五、检查结果的应用</w:t>
      </w:r>
    </w:p>
    <w:p w:rsidR="000F091B" w:rsidRPr="00DF610F" w:rsidRDefault="000F091B" w:rsidP="000F091B">
      <w:pPr>
        <w:widowControl/>
        <w:spacing w:line="560" w:lineRule="exact"/>
        <w:ind w:firstLineChars="200" w:firstLine="620"/>
        <w:jc w:val="left"/>
        <w:rPr>
          <w:rFonts w:ascii="Times New Roman" w:eastAsia="仿宋_GB2312" w:hAnsi="Times New Roman" w:cs="Times New Roman"/>
          <w:color w:val="000000"/>
          <w:kern w:val="0"/>
          <w:sz w:val="31"/>
          <w:szCs w:val="31"/>
        </w:rPr>
      </w:pPr>
      <w:r w:rsidRPr="00DF610F">
        <w:rPr>
          <w:rFonts w:ascii="Times New Roman" w:eastAsia="仿宋_GB2312" w:hAnsi="Times New Roman" w:cs="Times New Roman"/>
          <w:color w:val="000000"/>
          <w:kern w:val="0"/>
          <w:sz w:val="31"/>
          <w:szCs w:val="31"/>
        </w:rPr>
        <w:t>行政执法检</w:t>
      </w:r>
      <w:bookmarkStart w:id="0" w:name="_GoBack"/>
      <w:bookmarkEnd w:id="0"/>
      <w:r w:rsidRPr="00DF610F">
        <w:rPr>
          <w:rFonts w:ascii="Times New Roman" w:eastAsia="仿宋_GB2312" w:hAnsi="Times New Roman" w:cs="Times New Roman"/>
          <w:color w:val="000000"/>
          <w:kern w:val="0"/>
          <w:sz w:val="31"/>
          <w:szCs w:val="31"/>
        </w:rPr>
        <w:t>查结果按照《北京市行政执法公示办法》的要求，按季度在区政府网站进行公示。针对检查中发现的违法违规行为，由区司法局根据不同情况分别进行通报、行业惩戒、行政处罚。</w:t>
      </w:r>
    </w:p>
    <w:p w:rsidR="00C4068B" w:rsidRPr="000F091B" w:rsidRDefault="00C4068B" w:rsidP="00C4068B">
      <w:pPr>
        <w:spacing w:line="560" w:lineRule="exact"/>
        <w:ind w:right="960" w:firstLineChars="600" w:firstLine="1920"/>
        <w:jc w:val="center"/>
        <w:rPr>
          <w:rFonts w:ascii="Times New Roman" w:eastAsia="仿宋_GB2312" w:hAnsi="Times New Roman" w:cs="Times New Roman"/>
          <w:sz w:val="32"/>
          <w:szCs w:val="32"/>
        </w:rPr>
      </w:pPr>
    </w:p>
    <w:p w:rsidR="00C4068B" w:rsidRDefault="00C4068B" w:rsidP="00C4068B">
      <w:pPr>
        <w:spacing w:line="560" w:lineRule="exact"/>
        <w:ind w:right="960" w:firstLineChars="600" w:firstLine="192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北京市朝阳区司法局</w:t>
      </w:r>
      <w:r>
        <w:rPr>
          <w:rFonts w:ascii="Times New Roman" w:eastAsia="仿宋_GB2312" w:hAnsi="Times New Roman" w:cs="Times New Roman"/>
          <w:sz w:val="32"/>
          <w:szCs w:val="32"/>
        </w:rPr>
        <w:t xml:space="preserve">     </w:t>
      </w:r>
    </w:p>
    <w:p w:rsidR="00C4068B" w:rsidRPr="00626A6D" w:rsidRDefault="00C4068B" w:rsidP="00626A6D">
      <w:pPr>
        <w:spacing w:line="560" w:lineRule="exact"/>
        <w:ind w:right="1120" w:firstLineChars="600" w:firstLine="192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w:t>
      </w:r>
      <w:r w:rsidR="000F091B">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sidR="000F091B">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 xml:space="preserve">   </w:t>
      </w:r>
    </w:p>
    <w:sectPr w:rsidR="00C4068B" w:rsidRPr="00626A6D" w:rsidSect="000A6966">
      <w:footerReference w:type="default" r:id="rId8"/>
      <w:pgSz w:w="11906" w:h="16838"/>
      <w:pgMar w:top="1361" w:right="1588" w:bottom="1418" w:left="158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08" w:rsidRDefault="00CE1A08" w:rsidP="00C44458">
      <w:r>
        <w:separator/>
      </w:r>
    </w:p>
  </w:endnote>
  <w:endnote w:type="continuationSeparator" w:id="0">
    <w:p w:rsidR="00CE1A08" w:rsidRDefault="00CE1A08" w:rsidP="00C44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58" w:rsidRDefault="00193B80">
    <w:pPr>
      <w:pStyle w:val="a7"/>
      <w:jc w:val="right"/>
      <w:rPr>
        <w:sz w:val="32"/>
        <w:szCs w:val="32"/>
      </w:rPr>
    </w:pPr>
    <w:r w:rsidRPr="00193B80">
      <w:pict>
        <v:shapetype id="_x0000_t202" coordsize="21600,21600" o:spt="202" path="m,l,21600r21600,l21600,xe">
          <v:stroke joinstyle="miter"/>
          <v:path gradientshapeok="t" o:connecttype="rect"/>
        </v:shapetype>
        <v:shape id="4098" o:spid="_x0000_s2049" type="#_x0000_t202" style="position:absolute;left:0;text-align:left;margin-left:0;margin-top:0;width:2in;height:2in;z-index:1024;mso-wrap-style:none;mso-position-horizontal:center;mso-position-horizontal-relative:margin" filled="f" stroked="f">
          <v:textbox style="mso-fit-shape-to-text:t" inset="0,0,0,0">
            <w:txbxContent>
              <w:p w:rsidR="00C44458" w:rsidRDefault="00C44458">
                <w:pPr>
                  <w:snapToGrid w:val="0"/>
                  <w:rPr>
                    <w:sz w:val="18"/>
                  </w:rPr>
                </w:pPr>
              </w:p>
            </w:txbxContent>
          </v:textbox>
          <w10:wrap anchorx="margin"/>
        </v:shape>
      </w:pict>
    </w:r>
  </w:p>
  <w:p w:rsidR="00C44458" w:rsidRDefault="00C444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08" w:rsidRDefault="00CE1A08" w:rsidP="00C44458">
      <w:r>
        <w:separator/>
      </w:r>
    </w:p>
  </w:footnote>
  <w:footnote w:type="continuationSeparator" w:id="0">
    <w:p w:rsidR="00CE1A08" w:rsidRDefault="00CE1A08" w:rsidP="00C444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gutterAtTop/>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058"/>
    <w:rsid w:val="00003193"/>
    <w:rsid w:val="0002276D"/>
    <w:rsid w:val="000549A5"/>
    <w:rsid w:val="000A6966"/>
    <w:rsid w:val="000F091B"/>
    <w:rsid w:val="00143254"/>
    <w:rsid w:val="00193B80"/>
    <w:rsid w:val="001C6D43"/>
    <w:rsid w:val="001D05BC"/>
    <w:rsid w:val="001E09DA"/>
    <w:rsid w:val="001F0AAD"/>
    <w:rsid w:val="002056F6"/>
    <w:rsid w:val="002467F4"/>
    <w:rsid w:val="00251F1F"/>
    <w:rsid w:val="002D228A"/>
    <w:rsid w:val="002D277A"/>
    <w:rsid w:val="00313D83"/>
    <w:rsid w:val="00365B8D"/>
    <w:rsid w:val="003B1753"/>
    <w:rsid w:val="003E21E8"/>
    <w:rsid w:val="0040744E"/>
    <w:rsid w:val="004339BA"/>
    <w:rsid w:val="004C3A38"/>
    <w:rsid w:val="004E0668"/>
    <w:rsid w:val="004F0FB1"/>
    <w:rsid w:val="005039A6"/>
    <w:rsid w:val="00510293"/>
    <w:rsid w:val="00563C9F"/>
    <w:rsid w:val="00596196"/>
    <w:rsid w:val="005A65C1"/>
    <w:rsid w:val="00626A6D"/>
    <w:rsid w:val="006D6FF6"/>
    <w:rsid w:val="006F254B"/>
    <w:rsid w:val="007370E6"/>
    <w:rsid w:val="00753E7A"/>
    <w:rsid w:val="00761DAB"/>
    <w:rsid w:val="00876CA6"/>
    <w:rsid w:val="00890C7D"/>
    <w:rsid w:val="008A50FD"/>
    <w:rsid w:val="00903A5A"/>
    <w:rsid w:val="00921CF7"/>
    <w:rsid w:val="00965128"/>
    <w:rsid w:val="00980A1A"/>
    <w:rsid w:val="00995B3B"/>
    <w:rsid w:val="009A0FC6"/>
    <w:rsid w:val="009C6626"/>
    <w:rsid w:val="00A5704E"/>
    <w:rsid w:val="00AF50C5"/>
    <w:rsid w:val="00AF53B0"/>
    <w:rsid w:val="00B604E5"/>
    <w:rsid w:val="00BE09D1"/>
    <w:rsid w:val="00BE235A"/>
    <w:rsid w:val="00C4068B"/>
    <w:rsid w:val="00C44458"/>
    <w:rsid w:val="00CD075F"/>
    <w:rsid w:val="00CE1A08"/>
    <w:rsid w:val="00D11058"/>
    <w:rsid w:val="00D218CA"/>
    <w:rsid w:val="00D22D41"/>
    <w:rsid w:val="00D35467"/>
    <w:rsid w:val="00E81AFE"/>
    <w:rsid w:val="00EC10F6"/>
    <w:rsid w:val="00F31D3C"/>
    <w:rsid w:val="00F355DF"/>
    <w:rsid w:val="00F40989"/>
    <w:rsid w:val="00FC10C4"/>
    <w:rsid w:val="147646D8"/>
    <w:rsid w:val="1C8B4CB6"/>
    <w:rsid w:val="389E51F2"/>
    <w:rsid w:val="456D5133"/>
    <w:rsid w:val="4FBF17C7"/>
    <w:rsid w:val="508A491C"/>
    <w:rsid w:val="522C3598"/>
    <w:rsid w:val="777A2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nhideWhenUsed="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58"/>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C44458"/>
    <w:pPr>
      <w:jc w:val="left"/>
    </w:pPr>
  </w:style>
  <w:style w:type="paragraph" w:styleId="a4">
    <w:name w:val="Body Text"/>
    <w:basedOn w:val="a"/>
    <w:uiPriority w:val="99"/>
    <w:rsid w:val="00C44458"/>
    <w:pPr>
      <w:spacing w:line="620" w:lineRule="exact"/>
    </w:pPr>
    <w:rPr>
      <w:rFonts w:ascii="仿宋_GB2312" w:eastAsia="仿宋_GB2312" w:cs="仿宋_GB2312"/>
      <w:sz w:val="32"/>
      <w:szCs w:val="32"/>
    </w:rPr>
  </w:style>
  <w:style w:type="paragraph" w:styleId="a5">
    <w:name w:val="Date"/>
    <w:basedOn w:val="a"/>
    <w:next w:val="a"/>
    <w:link w:val="Char0"/>
    <w:uiPriority w:val="99"/>
    <w:rsid w:val="00C44458"/>
    <w:pPr>
      <w:ind w:leftChars="2500" w:left="100"/>
    </w:pPr>
  </w:style>
  <w:style w:type="paragraph" w:styleId="a6">
    <w:name w:val="Balloon Text"/>
    <w:basedOn w:val="a"/>
    <w:link w:val="Char1"/>
    <w:uiPriority w:val="99"/>
    <w:qFormat/>
    <w:rsid w:val="00C44458"/>
    <w:rPr>
      <w:sz w:val="18"/>
      <w:szCs w:val="18"/>
    </w:rPr>
  </w:style>
  <w:style w:type="paragraph" w:styleId="a7">
    <w:name w:val="footer"/>
    <w:basedOn w:val="a"/>
    <w:link w:val="Char2"/>
    <w:uiPriority w:val="99"/>
    <w:qFormat/>
    <w:rsid w:val="00C44458"/>
    <w:pPr>
      <w:tabs>
        <w:tab w:val="center" w:pos="4153"/>
        <w:tab w:val="right" w:pos="8306"/>
      </w:tabs>
      <w:snapToGrid w:val="0"/>
      <w:jc w:val="left"/>
    </w:pPr>
    <w:rPr>
      <w:sz w:val="18"/>
      <w:szCs w:val="18"/>
    </w:rPr>
  </w:style>
  <w:style w:type="paragraph" w:styleId="a8">
    <w:name w:val="header"/>
    <w:basedOn w:val="a"/>
    <w:link w:val="Char3"/>
    <w:uiPriority w:val="99"/>
    <w:qFormat/>
    <w:rsid w:val="00C4445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44458"/>
    <w:pPr>
      <w:widowControl/>
      <w:spacing w:before="100" w:beforeAutospacing="1" w:after="100" w:afterAutospacing="1"/>
      <w:jc w:val="left"/>
    </w:pPr>
    <w:rPr>
      <w:rFonts w:ascii="宋体" w:hAnsi="宋体"/>
      <w:color w:val="000000"/>
      <w:kern w:val="0"/>
      <w:sz w:val="24"/>
      <w:szCs w:val="24"/>
    </w:rPr>
  </w:style>
  <w:style w:type="paragraph" w:styleId="aa">
    <w:name w:val="annotation subject"/>
    <w:basedOn w:val="a3"/>
    <w:next w:val="a3"/>
    <w:link w:val="Char4"/>
    <w:uiPriority w:val="99"/>
    <w:qFormat/>
    <w:rsid w:val="00C44458"/>
    <w:rPr>
      <w:b/>
      <w:bCs/>
    </w:rPr>
  </w:style>
  <w:style w:type="table" w:styleId="ab">
    <w:name w:val="Table Grid"/>
    <w:basedOn w:val="a1"/>
    <w:uiPriority w:val="59"/>
    <w:qFormat/>
    <w:rsid w:val="00C444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qFormat/>
    <w:rsid w:val="00C44458"/>
    <w:rPr>
      <w:sz w:val="21"/>
      <w:szCs w:val="21"/>
    </w:rPr>
  </w:style>
  <w:style w:type="character" w:customStyle="1" w:styleId="Char3">
    <w:name w:val="页眉 Char"/>
    <w:basedOn w:val="a0"/>
    <w:link w:val="a8"/>
    <w:uiPriority w:val="99"/>
    <w:qFormat/>
    <w:rsid w:val="00C44458"/>
    <w:rPr>
      <w:sz w:val="18"/>
      <w:szCs w:val="18"/>
    </w:rPr>
  </w:style>
  <w:style w:type="character" w:customStyle="1" w:styleId="Char2">
    <w:name w:val="页脚 Char"/>
    <w:basedOn w:val="a0"/>
    <w:link w:val="a7"/>
    <w:uiPriority w:val="99"/>
    <w:qFormat/>
    <w:rsid w:val="00C44458"/>
    <w:rPr>
      <w:sz w:val="18"/>
      <w:szCs w:val="18"/>
    </w:rPr>
  </w:style>
  <w:style w:type="paragraph" w:customStyle="1" w:styleId="Default">
    <w:name w:val="Default"/>
    <w:qFormat/>
    <w:rsid w:val="00C44458"/>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1">
    <w:name w:val="批注框文本 Char"/>
    <w:basedOn w:val="a0"/>
    <w:link w:val="a6"/>
    <w:uiPriority w:val="99"/>
    <w:qFormat/>
    <w:rsid w:val="00C44458"/>
    <w:rPr>
      <w:sz w:val="18"/>
      <w:szCs w:val="18"/>
    </w:rPr>
  </w:style>
  <w:style w:type="character" w:customStyle="1" w:styleId="Char">
    <w:name w:val="批注文字 Char"/>
    <w:basedOn w:val="a0"/>
    <w:link w:val="a3"/>
    <w:uiPriority w:val="99"/>
    <w:qFormat/>
    <w:rsid w:val="00C44458"/>
  </w:style>
  <w:style w:type="character" w:customStyle="1" w:styleId="Char4">
    <w:name w:val="批注主题 Char"/>
    <w:basedOn w:val="Char"/>
    <w:link w:val="aa"/>
    <w:uiPriority w:val="99"/>
    <w:qFormat/>
    <w:rsid w:val="00C44458"/>
    <w:rPr>
      <w:b/>
      <w:bCs/>
    </w:rPr>
  </w:style>
  <w:style w:type="character" w:customStyle="1" w:styleId="Char0">
    <w:name w:val="日期 Char"/>
    <w:basedOn w:val="a0"/>
    <w:link w:val="a5"/>
    <w:uiPriority w:val="99"/>
    <w:qFormat/>
    <w:rsid w:val="00C44458"/>
    <w:rPr>
      <w:rFonts w:ascii="Calibri" w:eastAsia="宋体" w:hAnsi="Calibri" w:cs="宋体"/>
      <w:kern w:val="2"/>
      <w:sz w:val="21"/>
      <w:szCs w:val="22"/>
    </w:rPr>
  </w:style>
  <w:style w:type="paragraph" w:styleId="ad">
    <w:name w:val="List Paragraph"/>
    <w:basedOn w:val="a"/>
    <w:uiPriority w:val="99"/>
    <w:qFormat/>
    <w:rsid w:val="00C44458"/>
    <w:pPr>
      <w:ind w:firstLineChars="200" w:firstLine="420"/>
    </w:pPr>
  </w:style>
  <w:style w:type="character" w:styleId="ae">
    <w:name w:val="Hyperlink"/>
    <w:basedOn w:val="a0"/>
    <w:uiPriority w:val="99"/>
    <w:unhideWhenUsed/>
    <w:rsid w:val="00876C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4361321">
      <w:bodyDiv w:val="1"/>
      <w:marLeft w:val="0"/>
      <w:marRight w:val="0"/>
      <w:marTop w:val="0"/>
      <w:marBottom w:val="0"/>
      <w:divBdr>
        <w:top w:val="none" w:sz="0" w:space="0" w:color="auto"/>
        <w:left w:val="none" w:sz="0" w:space="0" w:color="auto"/>
        <w:bottom w:val="none" w:sz="0" w:space="0" w:color="auto"/>
        <w:right w:val="none" w:sz="0" w:space="0" w:color="auto"/>
      </w:divBdr>
      <w:divsChild>
        <w:div w:id="747310498">
          <w:marLeft w:val="0"/>
          <w:marRight w:val="0"/>
          <w:marTop w:val="0"/>
          <w:marBottom w:val="0"/>
          <w:divBdr>
            <w:top w:val="none" w:sz="0" w:space="0" w:color="auto"/>
            <w:left w:val="none" w:sz="0" w:space="0" w:color="auto"/>
            <w:bottom w:val="none" w:sz="0" w:space="0" w:color="auto"/>
            <w:right w:val="none" w:sz="0" w:space="0" w:color="auto"/>
          </w:divBdr>
          <w:divsChild>
            <w:div w:id="1010257243">
              <w:marLeft w:val="0"/>
              <w:marRight w:val="0"/>
              <w:marTop w:val="0"/>
              <w:marBottom w:val="0"/>
              <w:divBdr>
                <w:top w:val="none" w:sz="0" w:space="0" w:color="auto"/>
                <w:left w:val="none" w:sz="0" w:space="0" w:color="auto"/>
                <w:bottom w:val="none" w:sz="0" w:space="0" w:color="auto"/>
                <w:right w:val="none" w:sz="0" w:space="0" w:color="auto"/>
              </w:divBdr>
              <w:divsChild>
                <w:div w:id="1492021007">
                  <w:marLeft w:val="0"/>
                  <w:marRight w:val="0"/>
                  <w:marTop w:val="0"/>
                  <w:marBottom w:val="0"/>
                  <w:divBdr>
                    <w:top w:val="none" w:sz="0" w:space="0" w:color="auto"/>
                    <w:left w:val="none" w:sz="0" w:space="0" w:color="auto"/>
                    <w:bottom w:val="none" w:sz="0" w:space="0" w:color="auto"/>
                    <w:right w:val="none" w:sz="0" w:space="0" w:color="auto"/>
                  </w:divBdr>
                  <w:divsChild>
                    <w:div w:id="1851605823">
                      <w:marLeft w:val="0"/>
                      <w:marRight w:val="0"/>
                      <w:marTop w:val="0"/>
                      <w:marBottom w:val="0"/>
                      <w:divBdr>
                        <w:top w:val="none" w:sz="0" w:space="0" w:color="auto"/>
                        <w:left w:val="none" w:sz="0" w:space="0" w:color="auto"/>
                        <w:bottom w:val="none" w:sz="0" w:space="0" w:color="auto"/>
                        <w:right w:val="none" w:sz="0" w:space="0" w:color="auto"/>
                      </w:divBdr>
                      <w:divsChild>
                        <w:div w:id="1810245070">
                          <w:marLeft w:val="0"/>
                          <w:marRight w:val="0"/>
                          <w:marTop w:val="0"/>
                          <w:marBottom w:val="0"/>
                          <w:divBdr>
                            <w:top w:val="none" w:sz="0" w:space="0" w:color="auto"/>
                            <w:left w:val="none" w:sz="0" w:space="0" w:color="auto"/>
                            <w:bottom w:val="none" w:sz="0" w:space="0" w:color="auto"/>
                            <w:right w:val="none" w:sz="0" w:space="0" w:color="auto"/>
                          </w:divBdr>
                          <w:divsChild>
                            <w:div w:id="702097987">
                              <w:marLeft w:val="0"/>
                              <w:marRight w:val="0"/>
                              <w:marTop w:val="0"/>
                              <w:marBottom w:val="0"/>
                              <w:divBdr>
                                <w:top w:val="none" w:sz="0" w:space="0" w:color="auto"/>
                                <w:left w:val="none" w:sz="0" w:space="0" w:color="auto"/>
                                <w:bottom w:val="none" w:sz="0" w:space="0" w:color="auto"/>
                                <w:right w:val="none" w:sz="0" w:space="0" w:color="auto"/>
                              </w:divBdr>
                              <w:divsChild>
                                <w:div w:id="14053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630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66F9D-A1C3-4790-B47F-39D07EB0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176</Words>
  <Characters>1005</Characters>
  <Application>Microsoft Office Word</Application>
  <DocSecurity>0</DocSecurity>
  <Lines>8</Lines>
  <Paragraphs>2</Paragraphs>
  <ScaleCrop>false</ScaleCrop>
  <Company>Lenovo</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SCY</dc:creator>
  <cp:lastModifiedBy>ASUS</cp:lastModifiedBy>
  <cp:revision>35</cp:revision>
  <cp:lastPrinted>2017-10-17T06:02:00Z</cp:lastPrinted>
  <dcterms:created xsi:type="dcterms:W3CDTF">2017-10-19T08:29:00Z</dcterms:created>
  <dcterms:modified xsi:type="dcterms:W3CDTF">2022-12-26T02:28:00Z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212247135_btnclosed</vt:lpwstr>
  </property>
</Properties>
</file>