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560" w:lineRule="exact"/>
        <w:rPr>
          <w:rFonts w:eastAsia="仿宋_GB2312"/>
          <w:b w:val="0"/>
          <w:sz w:val="32"/>
          <w:szCs w:val="32"/>
        </w:rPr>
      </w:pPr>
      <w:r>
        <w:rPr>
          <w:rFonts w:eastAsia="仿宋_GB2312"/>
          <w:b w:val="0"/>
          <w:sz w:val="32"/>
          <w:szCs w:val="32"/>
        </w:rPr>
        <w:t>附件1</w:t>
      </w:r>
    </w:p>
    <w:tbl>
      <w:tblPr>
        <w:tblStyle w:val="7"/>
        <w:tblW w:w="0" w:type="auto"/>
        <w:jc w:val="center"/>
        <w:tblLayout w:type="fixed"/>
        <w:tblCellMar>
          <w:top w:w="0" w:type="dxa"/>
          <w:left w:w="108" w:type="dxa"/>
          <w:bottom w:w="0" w:type="dxa"/>
          <w:right w:w="108" w:type="dxa"/>
        </w:tblCellMar>
      </w:tblPr>
      <w:tblGrid>
        <w:gridCol w:w="578"/>
        <w:gridCol w:w="963"/>
        <w:gridCol w:w="1092"/>
        <w:gridCol w:w="718"/>
        <w:gridCol w:w="1114"/>
        <w:gridCol w:w="279"/>
        <w:gridCol w:w="1075"/>
        <w:gridCol w:w="1070"/>
        <w:gridCol w:w="504"/>
        <w:gridCol w:w="406"/>
        <w:gridCol w:w="430"/>
        <w:gridCol w:w="699"/>
      </w:tblGrid>
      <w:tr>
        <w:tblPrEx>
          <w:tblCellMar>
            <w:top w:w="0" w:type="dxa"/>
            <w:left w:w="108" w:type="dxa"/>
            <w:bottom w:w="0" w:type="dxa"/>
            <w:right w:w="108" w:type="dxa"/>
          </w:tblCellMar>
        </w:tblPrEx>
        <w:trPr>
          <w:trHeight w:val="440" w:hRule="exact"/>
          <w:jc w:val="center"/>
        </w:trPr>
        <w:tc>
          <w:tcPr>
            <w:tcW w:w="8928" w:type="dxa"/>
            <w:gridSpan w:val="12"/>
            <w:tcBorders>
              <w:top w:val="nil"/>
              <w:left w:val="nil"/>
              <w:bottom w:val="nil"/>
              <w:right w:val="nil"/>
            </w:tcBorders>
            <w:vAlign w:val="center"/>
          </w:tcPr>
          <w:p>
            <w:pPr>
              <w:widowControl/>
              <w:spacing w:line="320" w:lineRule="exact"/>
              <w:jc w:val="center"/>
              <w:rPr>
                <w:rFonts w:ascii="黑体" w:eastAsia="黑体"/>
                <w:b w:val="0"/>
                <w:bCs w:val="0"/>
                <w:kern w:val="0"/>
                <w:sz w:val="32"/>
                <w:szCs w:val="32"/>
              </w:rPr>
            </w:pPr>
            <w:r>
              <w:rPr>
                <w:rFonts w:hint="eastAsia" w:ascii="黑体" w:eastAsia="黑体"/>
                <w:b w:val="0"/>
                <w:bCs w:val="0"/>
                <w:kern w:val="0"/>
                <w:sz w:val="32"/>
                <w:szCs w:val="32"/>
              </w:rPr>
              <w:t>朝阳区项目支出绩效自评表</w:t>
            </w:r>
          </w:p>
        </w:tc>
      </w:tr>
      <w:tr>
        <w:tblPrEx>
          <w:tblCellMar>
            <w:top w:w="0" w:type="dxa"/>
            <w:left w:w="108" w:type="dxa"/>
            <w:bottom w:w="0" w:type="dxa"/>
            <w:right w:w="108" w:type="dxa"/>
          </w:tblCellMar>
        </w:tblPrEx>
        <w:trPr>
          <w:trHeight w:val="194" w:hRule="atLeast"/>
          <w:jc w:val="center"/>
        </w:trPr>
        <w:tc>
          <w:tcPr>
            <w:tcW w:w="8928" w:type="dxa"/>
            <w:gridSpan w:val="12"/>
            <w:tcBorders>
              <w:top w:val="nil"/>
              <w:left w:val="nil"/>
              <w:bottom w:val="nil"/>
              <w:right w:val="nil"/>
            </w:tcBorders>
          </w:tcPr>
          <w:p>
            <w:pPr>
              <w:widowControl/>
              <w:jc w:val="center"/>
              <w:rPr>
                <w:kern w:val="0"/>
                <w:sz w:val="22"/>
              </w:rPr>
            </w:pPr>
            <w:r>
              <w:rPr>
                <w:kern w:val="0"/>
                <w:sz w:val="22"/>
              </w:rPr>
              <w:t xml:space="preserve">（  </w:t>
            </w:r>
            <w:r>
              <w:rPr>
                <w:rFonts w:hint="eastAsia"/>
                <w:kern w:val="0"/>
                <w:sz w:val="22"/>
              </w:rPr>
              <w:t>2020</w:t>
            </w:r>
            <w:r>
              <w:rPr>
                <w:kern w:val="0"/>
                <w:sz w:val="22"/>
              </w:rPr>
              <w:t xml:space="preserve">  年度）</w:t>
            </w:r>
          </w:p>
        </w:tc>
      </w:tr>
      <w:tr>
        <w:tblPrEx>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项目名称</w:t>
            </w:r>
          </w:p>
        </w:tc>
        <w:tc>
          <w:tcPr>
            <w:tcW w:w="7387" w:type="dxa"/>
            <w:gridSpan w:val="10"/>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lang w:eastAsia="zh-CN"/>
              </w:rPr>
              <w:t>四得</w:t>
            </w:r>
            <w:r>
              <w:rPr>
                <w:rFonts w:hint="eastAsia"/>
                <w:b w:val="0"/>
                <w:kern w:val="0"/>
                <w:sz w:val="18"/>
                <w:szCs w:val="18"/>
              </w:rPr>
              <w:t>公园绿化养护及保洁经费</w:t>
            </w:r>
          </w:p>
        </w:tc>
      </w:tr>
      <w:tr>
        <w:tblPrEx>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主管部门</w:t>
            </w:r>
          </w:p>
        </w:tc>
        <w:tc>
          <w:tcPr>
            <w:tcW w:w="427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北京市朝阳区园林绿化局</w:t>
            </w:r>
          </w:p>
        </w:tc>
        <w:tc>
          <w:tcPr>
            <w:tcW w:w="1070" w:type="dxa"/>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实施单位</w:t>
            </w:r>
          </w:p>
        </w:tc>
        <w:tc>
          <w:tcPr>
            <w:tcW w:w="2039"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北京市朝阳区</w:t>
            </w:r>
            <w:r>
              <w:rPr>
                <w:rFonts w:hint="eastAsia"/>
                <w:b w:val="0"/>
                <w:kern w:val="0"/>
                <w:sz w:val="18"/>
                <w:szCs w:val="18"/>
                <w:lang w:eastAsia="zh-CN"/>
              </w:rPr>
              <w:t>四得</w:t>
            </w:r>
            <w:r>
              <w:rPr>
                <w:rFonts w:hint="eastAsia"/>
                <w:b w:val="0"/>
                <w:kern w:val="0"/>
                <w:sz w:val="18"/>
                <w:szCs w:val="18"/>
              </w:rPr>
              <w:t>公园</w:t>
            </w:r>
          </w:p>
        </w:tc>
      </w:tr>
      <w:tr>
        <w:tblPrEx>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项目负责人</w:t>
            </w:r>
          </w:p>
        </w:tc>
        <w:tc>
          <w:tcPr>
            <w:tcW w:w="427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eastAsia="zh-CN"/>
              </w:rPr>
            </w:pPr>
            <w:r>
              <w:rPr>
                <w:rFonts w:hint="eastAsia"/>
                <w:b w:val="0"/>
                <w:kern w:val="0"/>
                <w:sz w:val="18"/>
                <w:szCs w:val="18"/>
                <w:lang w:eastAsia="zh-CN"/>
              </w:rPr>
              <w:t>宋申</w:t>
            </w:r>
          </w:p>
        </w:tc>
        <w:tc>
          <w:tcPr>
            <w:tcW w:w="1070" w:type="dxa"/>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联系电话</w:t>
            </w:r>
          </w:p>
        </w:tc>
        <w:tc>
          <w:tcPr>
            <w:tcW w:w="2039"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eastAsia="宋体"/>
                <w:b w:val="0"/>
                <w:kern w:val="0"/>
                <w:sz w:val="18"/>
                <w:szCs w:val="18"/>
                <w:lang w:val="en-US" w:eastAsia="zh-CN"/>
              </w:rPr>
            </w:pPr>
            <w:r>
              <w:rPr>
                <w:rFonts w:hint="eastAsia"/>
                <w:b w:val="0"/>
                <w:kern w:val="0"/>
                <w:sz w:val="18"/>
                <w:szCs w:val="18"/>
                <w:lang w:val="en-US" w:eastAsia="zh-CN"/>
              </w:rPr>
              <w:t>13911880252</w:t>
            </w:r>
          </w:p>
        </w:tc>
      </w:tr>
      <w:tr>
        <w:tblPrEx>
          <w:tblCellMar>
            <w:top w:w="0" w:type="dxa"/>
            <w:left w:w="108" w:type="dxa"/>
            <w:bottom w:w="0" w:type="dxa"/>
            <w:right w:w="108" w:type="dxa"/>
          </w:tblCellMar>
        </w:tblPrEx>
        <w:trPr>
          <w:trHeight w:val="518" w:hRule="exact"/>
          <w:jc w:val="center"/>
        </w:trPr>
        <w:tc>
          <w:tcPr>
            <w:tcW w:w="1541"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项目资金</w:t>
            </w:r>
            <w:r>
              <w:rPr>
                <w:kern w:val="0"/>
                <w:sz w:val="18"/>
                <w:szCs w:val="18"/>
              </w:rPr>
              <w:br w:type="textWrapping"/>
            </w:r>
            <w:r>
              <w:rPr>
                <w:kern w:val="0"/>
                <w:sz w:val="18"/>
                <w:szCs w:val="18"/>
              </w:rPr>
              <w:t>（万元）</w:t>
            </w: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kern w:val="0"/>
                <w:sz w:val="18"/>
                <w:szCs w:val="18"/>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年初预算数</w:t>
            </w:r>
          </w:p>
        </w:tc>
        <w:tc>
          <w:tcPr>
            <w:tcW w:w="1354" w:type="dxa"/>
            <w:gridSpan w:val="2"/>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全年预算数</w:t>
            </w:r>
          </w:p>
        </w:tc>
        <w:tc>
          <w:tcPr>
            <w:tcW w:w="1070" w:type="dxa"/>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全年执行数</w:t>
            </w:r>
          </w:p>
        </w:tc>
        <w:tc>
          <w:tcPr>
            <w:tcW w:w="504" w:type="dxa"/>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得分</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rPr>
                <w:kern w:val="0"/>
                <w:sz w:val="18"/>
                <w:szCs w:val="18"/>
              </w:rPr>
            </w:pPr>
            <w:r>
              <w:rPr>
                <w:kern w:val="0"/>
                <w:sz w:val="18"/>
                <w:szCs w:val="18"/>
              </w:rPr>
              <w:t>年度资金总额</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default" w:eastAsia="宋体"/>
                <w:b w:val="0"/>
                <w:kern w:val="0"/>
                <w:sz w:val="18"/>
                <w:szCs w:val="18"/>
                <w:lang w:val="en-US" w:eastAsia="zh-CN"/>
              </w:rPr>
            </w:pPr>
            <w:r>
              <w:rPr>
                <w:rFonts w:hint="eastAsia"/>
                <w:b w:val="0"/>
                <w:kern w:val="0"/>
                <w:sz w:val="18"/>
                <w:szCs w:val="18"/>
                <w:lang w:val="en-US" w:eastAsia="zh-CN"/>
              </w:rPr>
              <w:t>550.7452</w:t>
            </w:r>
          </w:p>
        </w:tc>
        <w:tc>
          <w:tcPr>
            <w:tcW w:w="135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eastAsia="宋体"/>
                <w:b w:val="0"/>
                <w:kern w:val="0"/>
                <w:sz w:val="18"/>
                <w:szCs w:val="18"/>
                <w:lang w:val="en-US" w:eastAsia="zh-CN"/>
              </w:rPr>
            </w:pPr>
            <w:r>
              <w:rPr>
                <w:rFonts w:hint="eastAsia"/>
                <w:b w:val="0"/>
                <w:kern w:val="0"/>
                <w:sz w:val="18"/>
                <w:szCs w:val="18"/>
                <w:lang w:val="en-US" w:eastAsia="zh-CN"/>
              </w:rPr>
              <w:t>550.7452</w:t>
            </w:r>
          </w:p>
        </w:tc>
        <w:tc>
          <w:tcPr>
            <w:tcW w:w="1070" w:type="dxa"/>
            <w:tcBorders>
              <w:top w:val="nil"/>
              <w:left w:val="nil"/>
              <w:bottom w:val="single" w:color="auto" w:sz="4" w:space="0"/>
              <w:right w:val="single" w:color="auto" w:sz="4" w:space="0"/>
            </w:tcBorders>
            <w:vAlign w:val="center"/>
          </w:tcPr>
          <w:p>
            <w:pPr>
              <w:widowControl/>
              <w:spacing w:line="240" w:lineRule="exact"/>
              <w:jc w:val="center"/>
              <w:rPr>
                <w:rFonts w:hint="default" w:eastAsia="宋体"/>
                <w:b w:val="0"/>
                <w:kern w:val="0"/>
                <w:sz w:val="18"/>
                <w:szCs w:val="18"/>
                <w:lang w:val="en-US" w:eastAsia="zh-CN"/>
              </w:rPr>
            </w:pPr>
            <w:r>
              <w:rPr>
                <w:rFonts w:hint="eastAsia"/>
                <w:b w:val="0"/>
                <w:kern w:val="0"/>
                <w:sz w:val="18"/>
                <w:szCs w:val="18"/>
                <w:lang w:val="en-US" w:eastAsia="zh-CN"/>
              </w:rPr>
              <w:t>548.1092</w:t>
            </w:r>
          </w:p>
        </w:tc>
        <w:tc>
          <w:tcPr>
            <w:tcW w:w="504" w:type="dxa"/>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lang w:val="en-US" w:eastAsia="zh-CN"/>
              </w:rPr>
              <w:t>99.52</w:t>
            </w:r>
            <w:r>
              <w:rPr>
                <w:rFonts w:hint="eastAsia"/>
                <w:b w:val="0"/>
                <w:kern w:val="0"/>
                <w:sz w:val="18"/>
                <w:szCs w:val="18"/>
              </w:rPr>
              <w:t>%</w:t>
            </w:r>
          </w:p>
        </w:tc>
        <w:tc>
          <w:tcPr>
            <w:tcW w:w="699"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10</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其中：当年财政拨款</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default" w:eastAsia="宋体"/>
                <w:b w:val="0"/>
                <w:kern w:val="0"/>
                <w:sz w:val="18"/>
                <w:szCs w:val="18"/>
                <w:lang w:val="en-US" w:eastAsia="zh-CN"/>
              </w:rPr>
            </w:pPr>
            <w:r>
              <w:rPr>
                <w:rFonts w:hint="eastAsia"/>
                <w:b w:val="0"/>
                <w:kern w:val="0"/>
                <w:sz w:val="18"/>
                <w:szCs w:val="18"/>
                <w:lang w:val="en-US" w:eastAsia="zh-CN"/>
              </w:rPr>
              <w:t>550.7452</w:t>
            </w:r>
          </w:p>
        </w:tc>
        <w:tc>
          <w:tcPr>
            <w:tcW w:w="135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eastAsia="宋体"/>
                <w:b w:val="0"/>
                <w:kern w:val="0"/>
                <w:sz w:val="18"/>
                <w:szCs w:val="18"/>
                <w:lang w:val="en-US" w:eastAsia="zh-CN"/>
              </w:rPr>
            </w:pPr>
            <w:r>
              <w:rPr>
                <w:rFonts w:hint="eastAsia"/>
                <w:b w:val="0"/>
                <w:kern w:val="0"/>
                <w:sz w:val="18"/>
                <w:szCs w:val="18"/>
                <w:lang w:val="en-US" w:eastAsia="zh-CN"/>
              </w:rPr>
              <w:t>550.7452</w:t>
            </w:r>
          </w:p>
        </w:tc>
        <w:tc>
          <w:tcPr>
            <w:tcW w:w="1070" w:type="dxa"/>
            <w:tcBorders>
              <w:top w:val="nil"/>
              <w:left w:val="nil"/>
              <w:bottom w:val="single" w:color="auto" w:sz="4" w:space="0"/>
              <w:right w:val="single" w:color="auto" w:sz="4" w:space="0"/>
            </w:tcBorders>
            <w:vAlign w:val="center"/>
          </w:tcPr>
          <w:p>
            <w:pPr>
              <w:widowControl/>
              <w:spacing w:line="240" w:lineRule="exact"/>
              <w:jc w:val="center"/>
              <w:rPr>
                <w:rFonts w:hint="default" w:eastAsia="宋体"/>
                <w:b w:val="0"/>
                <w:kern w:val="0"/>
                <w:sz w:val="18"/>
                <w:szCs w:val="18"/>
                <w:lang w:val="en-US" w:eastAsia="zh-CN"/>
              </w:rPr>
            </w:pPr>
            <w:r>
              <w:rPr>
                <w:rFonts w:hint="eastAsia"/>
                <w:b w:val="0"/>
                <w:kern w:val="0"/>
                <w:sz w:val="18"/>
                <w:szCs w:val="18"/>
                <w:lang w:val="en-US" w:eastAsia="zh-CN"/>
              </w:rPr>
              <w:t>548.1092</w:t>
            </w:r>
          </w:p>
        </w:tc>
        <w:tc>
          <w:tcPr>
            <w:tcW w:w="504"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b w:val="0"/>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lang w:val="en-US" w:eastAsia="zh-CN"/>
              </w:rPr>
              <w:t>99.52</w:t>
            </w:r>
            <w:r>
              <w:rPr>
                <w:rFonts w:hint="eastAsia"/>
                <w:b w:val="0"/>
                <w:kern w:val="0"/>
                <w:sz w:val="18"/>
                <w:szCs w:val="18"/>
              </w:rPr>
              <w:t>%</w:t>
            </w:r>
          </w:p>
        </w:tc>
        <w:tc>
          <w:tcPr>
            <w:tcW w:w="699"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b w:val="0"/>
                <w:kern w:val="0"/>
                <w:sz w:val="18"/>
                <w:szCs w:val="18"/>
              </w:rPr>
              <w:t>—</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 xml:space="preserve">     上年结转资金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354"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07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04"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b w:val="0"/>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b w:val="0"/>
                <w:kern w:val="0"/>
                <w:sz w:val="18"/>
                <w:szCs w:val="18"/>
              </w:rPr>
              <w:t>—</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354"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07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04"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b w:val="0"/>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b w:val="0"/>
                <w:kern w:val="0"/>
                <w:sz w:val="18"/>
                <w:szCs w:val="18"/>
              </w:rPr>
              <w:t>—</w:t>
            </w:r>
          </w:p>
        </w:tc>
      </w:tr>
      <w:tr>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年度总体目标</w:t>
            </w:r>
          </w:p>
        </w:tc>
        <w:tc>
          <w:tcPr>
            <w:tcW w:w="5241"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预期目标</w:t>
            </w:r>
          </w:p>
        </w:tc>
        <w:tc>
          <w:tcPr>
            <w:tcW w:w="310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实际完成情况</w:t>
            </w:r>
          </w:p>
        </w:tc>
      </w:tr>
      <w:tr>
        <w:tblPrEx>
          <w:tblCellMar>
            <w:top w:w="0" w:type="dxa"/>
            <w:left w:w="108" w:type="dxa"/>
            <w:bottom w:w="0" w:type="dxa"/>
            <w:right w:w="108" w:type="dxa"/>
          </w:tblCellMar>
        </w:tblPrEx>
        <w:trPr>
          <w:trHeight w:val="956"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b w:val="0"/>
                <w:kern w:val="0"/>
                <w:sz w:val="18"/>
                <w:szCs w:val="18"/>
              </w:rPr>
            </w:pPr>
          </w:p>
        </w:tc>
        <w:tc>
          <w:tcPr>
            <w:tcW w:w="5241"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ascii="Cambria" w:hAnsi="Cambria"/>
                <w:b w:val="0"/>
                <w:bCs w:val="0"/>
                <w:kern w:val="0"/>
                <w:sz w:val="18"/>
                <w:szCs w:val="18"/>
              </w:rPr>
              <w:t>　确保绿地整洁，</w:t>
            </w:r>
            <w:r>
              <w:rPr>
                <w:rFonts w:hint="eastAsia" w:ascii="Cambria" w:hAnsi="Cambria"/>
                <w:b w:val="0"/>
                <w:bCs w:val="0"/>
                <w:kern w:val="0"/>
                <w:sz w:val="18"/>
                <w:szCs w:val="18"/>
                <w:lang w:eastAsia="zh-CN"/>
              </w:rPr>
              <w:t>提升</w:t>
            </w:r>
            <w:r>
              <w:rPr>
                <w:rFonts w:hint="eastAsia" w:ascii="Cambria" w:hAnsi="Cambria"/>
                <w:b w:val="0"/>
                <w:bCs w:val="0"/>
                <w:kern w:val="0"/>
                <w:sz w:val="18"/>
                <w:szCs w:val="18"/>
              </w:rPr>
              <w:t>优美</w:t>
            </w:r>
            <w:r>
              <w:rPr>
                <w:rFonts w:hint="eastAsia" w:ascii="Cambria" w:hAnsi="Cambria"/>
                <w:b w:val="0"/>
                <w:bCs w:val="0"/>
                <w:kern w:val="0"/>
                <w:sz w:val="18"/>
                <w:szCs w:val="18"/>
                <w:lang w:eastAsia="zh-CN"/>
              </w:rPr>
              <w:t>城市</w:t>
            </w:r>
            <w:r>
              <w:rPr>
                <w:rFonts w:hint="eastAsia" w:ascii="Cambria" w:hAnsi="Cambria"/>
                <w:b w:val="0"/>
                <w:bCs w:val="0"/>
                <w:kern w:val="0"/>
                <w:sz w:val="18"/>
                <w:szCs w:val="18"/>
              </w:rPr>
              <w:t>环境，提高</w:t>
            </w:r>
            <w:r>
              <w:rPr>
                <w:rFonts w:hint="eastAsia" w:ascii="Cambria" w:hAnsi="Cambria"/>
                <w:b w:val="0"/>
                <w:bCs w:val="0"/>
                <w:kern w:val="0"/>
                <w:sz w:val="18"/>
                <w:szCs w:val="18"/>
                <w:lang w:eastAsia="zh-CN"/>
              </w:rPr>
              <w:t>生态</w:t>
            </w:r>
            <w:r>
              <w:rPr>
                <w:rFonts w:hint="eastAsia" w:ascii="Cambria" w:hAnsi="Cambria"/>
                <w:b w:val="0"/>
                <w:bCs w:val="0"/>
                <w:kern w:val="0"/>
                <w:sz w:val="18"/>
                <w:szCs w:val="18"/>
              </w:rPr>
              <w:t>环境效益。</w:t>
            </w:r>
          </w:p>
        </w:tc>
        <w:tc>
          <w:tcPr>
            <w:tcW w:w="310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ascii="Cambria" w:hAnsi="Cambria"/>
                <w:b w:val="0"/>
                <w:bCs w:val="0"/>
                <w:kern w:val="0"/>
                <w:sz w:val="18"/>
                <w:szCs w:val="18"/>
              </w:rPr>
              <w:t>各项绿化养护管理措施均按照季节变化和各种植物生长需求顺利推进。绿地整体保持整洁，各种植物正常生长，绿化景观效果得以良好保持。</w:t>
            </w:r>
          </w:p>
        </w:tc>
      </w:tr>
      <w:tr>
        <w:tblPrEx>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绩</w:t>
            </w:r>
            <w:r>
              <w:rPr>
                <w:kern w:val="0"/>
                <w:sz w:val="18"/>
                <w:szCs w:val="18"/>
              </w:rPr>
              <w:br w:type="textWrapping"/>
            </w:r>
            <w:r>
              <w:rPr>
                <w:kern w:val="0"/>
                <w:sz w:val="18"/>
                <w:szCs w:val="18"/>
              </w:rPr>
              <w:t>效</w:t>
            </w:r>
            <w:r>
              <w:rPr>
                <w:kern w:val="0"/>
                <w:sz w:val="18"/>
                <w:szCs w:val="18"/>
              </w:rPr>
              <w:br w:type="textWrapping"/>
            </w:r>
            <w:r>
              <w:rPr>
                <w:kern w:val="0"/>
                <w:sz w:val="18"/>
                <w:szCs w:val="18"/>
              </w:rPr>
              <w:t>指</w:t>
            </w:r>
            <w:r>
              <w:rPr>
                <w:kern w:val="0"/>
                <w:sz w:val="18"/>
                <w:szCs w:val="18"/>
              </w:rPr>
              <w:br w:type="textWrapping"/>
            </w:r>
            <w:r>
              <w:rPr>
                <w:kern w:val="0"/>
                <w:sz w:val="18"/>
                <w:szCs w:val="18"/>
              </w:rPr>
              <w:t>标</w:t>
            </w:r>
          </w:p>
        </w:tc>
        <w:tc>
          <w:tcPr>
            <w:tcW w:w="963" w:type="dxa"/>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一级指标</w:t>
            </w:r>
          </w:p>
        </w:tc>
        <w:tc>
          <w:tcPr>
            <w:tcW w:w="1092" w:type="dxa"/>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二级指标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三级指标</w:t>
            </w:r>
          </w:p>
        </w:tc>
        <w:tc>
          <w:tcPr>
            <w:tcW w:w="1075" w:type="dxa"/>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年度</w:t>
            </w:r>
          </w:p>
          <w:p>
            <w:pPr>
              <w:widowControl/>
              <w:spacing w:line="240" w:lineRule="exact"/>
              <w:jc w:val="center"/>
              <w:rPr>
                <w:kern w:val="0"/>
                <w:sz w:val="18"/>
                <w:szCs w:val="18"/>
              </w:rPr>
            </w:pPr>
            <w:r>
              <w:rPr>
                <w:kern w:val="0"/>
                <w:sz w:val="18"/>
                <w:szCs w:val="18"/>
              </w:rPr>
              <w:t>指标值</w:t>
            </w:r>
          </w:p>
        </w:tc>
        <w:tc>
          <w:tcPr>
            <w:tcW w:w="1070" w:type="dxa"/>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实际</w:t>
            </w:r>
          </w:p>
          <w:p>
            <w:pPr>
              <w:widowControl/>
              <w:spacing w:line="240" w:lineRule="exact"/>
              <w:jc w:val="center"/>
              <w:rPr>
                <w:kern w:val="0"/>
                <w:sz w:val="18"/>
                <w:szCs w:val="18"/>
              </w:rPr>
            </w:pPr>
            <w:r>
              <w:rPr>
                <w:kern w:val="0"/>
                <w:sz w:val="18"/>
                <w:szCs w:val="18"/>
              </w:rPr>
              <w:t>完成值</w:t>
            </w:r>
          </w:p>
        </w:tc>
        <w:tc>
          <w:tcPr>
            <w:tcW w:w="504" w:type="dxa"/>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分值</w:t>
            </w:r>
          </w:p>
        </w:tc>
        <w:tc>
          <w:tcPr>
            <w:tcW w:w="406" w:type="dxa"/>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得分</w:t>
            </w:r>
          </w:p>
        </w:tc>
        <w:tc>
          <w:tcPr>
            <w:tcW w:w="11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偏差原因分析及改进措施</w:t>
            </w:r>
          </w:p>
        </w:tc>
      </w:tr>
      <w:tr>
        <w:tblPrEx>
          <w:tblCellMar>
            <w:top w:w="0" w:type="dxa"/>
            <w:left w:w="108" w:type="dxa"/>
            <w:bottom w:w="0" w:type="dxa"/>
            <w:right w:w="108" w:type="dxa"/>
          </w:tblCellMar>
        </w:tblPrEx>
        <w:trPr>
          <w:trHeight w:val="73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产出指标</w:t>
            </w: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数量指标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color w:val="000000"/>
                <w:kern w:val="0"/>
                <w:sz w:val="18"/>
                <w:szCs w:val="18"/>
              </w:rPr>
              <w:t>指标1</w:t>
            </w:r>
            <w:r>
              <w:rPr>
                <w:b w:val="0"/>
                <w:color w:val="000000"/>
                <w:kern w:val="0"/>
                <w:sz w:val="18"/>
                <w:szCs w:val="18"/>
              </w:rPr>
              <w:t>：</w:t>
            </w:r>
            <w:r>
              <w:rPr>
                <w:rFonts w:hint="eastAsia"/>
                <w:b w:val="0"/>
                <w:color w:val="000000"/>
                <w:kern w:val="0"/>
                <w:sz w:val="18"/>
                <w:szCs w:val="18"/>
              </w:rPr>
              <w:t>开展绿地养护管理作业总面积</w:t>
            </w:r>
          </w:p>
        </w:tc>
        <w:tc>
          <w:tcPr>
            <w:tcW w:w="1075"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color w:val="000000"/>
                <w:kern w:val="0"/>
                <w:sz w:val="18"/>
                <w:szCs w:val="18"/>
                <w:lang w:val="en-US" w:eastAsia="zh-CN"/>
              </w:rPr>
              <w:t>347668.13</w:t>
            </w:r>
            <w:r>
              <w:rPr>
                <w:rFonts w:hint="eastAsia"/>
                <w:b w:val="0"/>
                <w:color w:val="000000"/>
                <w:kern w:val="0"/>
                <w:sz w:val="18"/>
                <w:szCs w:val="18"/>
              </w:rPr>
              <w:t>平方米</w:t>
            </w:r>
          </w:p>
        </w:tc>
        <w:tc>
          <w:tcPr>
            <w:tcW w:w="107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color w:val="000000"/>
                <w:kern w:val="0"/>
                <w:sz w:val="18"/>
                <w:szCs w:val="18"/>
                <w:lang w:val="en-US" w:eastAsia="zh-CN"/>
              </w:rPr>
              <w:t>347668.13</w:t>
            </w:r>
            <w:r>
              <w:rPr>
                <w:rFonts w:hint="eastAsia"/>
                <w:b w:val="0"/>
                <w:color w:val="000000"/>
                <w:kern w:val="0"/>
                <w:sz w:val="18"/>
                <w:szCs w:val="18"/>
              </w:rPr>
              <w:t>平方米</w:t>
            </w:r>
          </w:p>
        </w:tc>
        <w:tc>
          <w:tcPr>
            <w:tcW w:w="504"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10</w:t>
            </w:r>
          </w:p>
        </w:tc>
        <w:tc>
          <w:tcPr>
            <w:tcW w:w="406"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10</w:t>
            </w:r>
          </w:p>
        </w:tc>
        <w:tc>
          <w:tcPr>
            <w:tcW w:w="11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无</w:t>
            </w: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指标2：</w:t>
            </w:r>
          </w:p>
        </w:tc>
        <w:tc>
          <w:tcPr>
            <w:tcW w:w="1075"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07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04"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406"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1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w:t>
            </w:r>
          </w:p>
        </w:tc>
        <w:tc>
          <w:tcPr>
            <w:tcW w:w="1075"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07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04"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406"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1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CellMar>
            <w:top w:w="0" w:type="dxa"/>
            <w:left w:w="108" w:type="dxa"/>
            <w:bottom w:w="0" w:type="dxa"/>
            <w:right w:w="108" w:type="dxa"/>
          </w:tblCellMar>
        </w:tblPrEx>
        <w:trPr>
          <w:trHeight w:val="1648"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质量指标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color w:val="000000"/>
                <w:kern w:val="0"/>
                <w:sz w:val="18"/>
                <w:szCs w:val="18"/>
              </w:rPr>
              <w:t>指标1</w:t>
            </w:r>
            <w:r>
              <w:rPr>
                <w:b w:val="0"/>
                <w:color w:val="000000"/>
                <w:kern w:val="0"/>
                <w:sz w:val="18"/>
                <w:szCs w:val="18"/>
              </w:rPr>
              <w:t>：</w:t>
            </w:r>
            <w:r>
              <w:rPr>
                <w:rFonts w:hint="eastAsia"/>
                <w:b w:val="0"/>
                <w:color w:val="000000"/>
                <w:kern w:val="0"/>
                <w:sz w:val="18"/>
                <w:szCs w:val="18"/>
              </w:rPr>
              <w:t>确保绿地整洁，</w:t>
            </w:r>
            <w:r>
              <w:rPr>
                <w:rFonts w:hint="eastAsia"/>
                <w:b w:val="0"/>
                <w:color w:val="000000"/>
                <w:kern w:val="0"/>
                <w:sz w:val="18"/>
                <w:szCs w:val="18"/>
                <w:lang w:eastAsia="zh-CN"/>
              </w:rPr>
              <w:t>提升</w:t>
            </w:r>
            <w:r>
              <w:rPr>
                <w:rFonts w:hint="eastAsia"/>
                <w:b w:val="0"/>
                <w:color w:val="000000"/>
                <w:kern w:val="0"/>
                <w:sz w:val="18"/>
                <w:szCs w:val="18"/>
              </w:rPr>
              <w:t>优美</w:t>
            </w:r>
            <w:r>
              <w:rPr>
                <w:rFonts w:hint="eastAsia"/>
                <w:b w:val="0"/>
                <w:color w:val="000000"/>
                <w:kern w:val="0"/>
                <w:sz w:val="18"/>
                <w:szCs w:val="18"/>
                <w:lang w:eastAsia="zh-CN"/>
              </w:rPr>
              <w:t>城市</w:t>
            </w:r>
            <w:r>
              <w:rPr>
                <w:rFonts w:hint="eastAsia"/>
                <w:b w:val="0"/>
                <w:color w:val="000000"/>
                <w:kern w:val="0"/>
                <w:sz w:val="18"/>
                <w:szCs w:val="18"/>
              </w:rPr>
              <w:t>环境</w:t>
            </w:r>
            <w:r>
              <w:rPr>
                <w:rFonts w:hint="eastAsia"/>
                <w:b w:val="0"/>
                <w:color w:val="000000"/>
                <w:kern w:val="0"/>
                <w:sz w:val="18"/>
                <w:szCs w:val="18"/>
                <w:lang w:eastAsia="zh-CN"/>
              </w:rPr>
              <w:t>，</w:t>
            </w:r>
            <w:r>
              <w:rPr>
                <w:rFonts w:hint="eastAsia"/>
                <w:b w:val="0"/>
                <w:color w:val="000000"/>
                <w:kern w:val="0"/>
                <w:sz w:val="18"/>
                <w:szCs w:val="18"/>
              </w:rPr>
              <w:t>提高</w:t>
            </w:r>
            <w:r>
              <w:rPr>
                <w:rFonts w:hint="eastAsia"/>
                <w:b w:val="0"/>
                <w:color w:val="000000"/>
                <w:kern w:val="0"/>
                <w:sz w:val="18"/>
                <w:szCs w:val="18"/>
                <w:lang w:eastAsia="zh-CN"/>
              </w:rPr>
              <w:t>生态</w:t>
            </w:r>
            <w:r>
              <w:rPr>
                <w:rFonts w:hint="eastAsia"/>
                <w:b w:val="0"/>
                <w:color w:val="000000"/>
                <w:kern w:val="0"/>
                <w:sz w:val="18"/>
                <w:szCs w:val="18"/>
              </w:rPr>
              <w:t>环境效益。</w:t>
            </w:r>
          </w:p>
        </w:tc>
        <w:tc>
          <w:tcPr>
            <w:tcW w:w="1075" w:type="dxa"/>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eastAsia="zh-CN"/>
              </w:rPr>
            </w:pPr>
            <w:r>
              <w:rPr>
                <w:rFonts w:hint="eastAsia"/>
                <w:b w:val="0"/>
                <w:kern w:val="0"/>
                <w:sz w:val="18"/>
                <w:szCs w:val="18"/>
                <w:lang w:eastAsia="zh-CN"/>
              </w:rPr>
              <w:t>养护保洁管理服务到位</w:t>
            </w:r>
          </w:p>
        </w:tc>
        <w:tc>
          <w:tcPr>
            <w:tcW w:w="107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lang w:eastAsia="zh-CN"/>
              </w:rPr>
              <w:t>养护保洁管理服务到位</w:t>
            </w:r>
          </w:p>
        </w:tc>
        <w:tc>
          <w:tcPr>
            <w:tcW w:w="504"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10</w:t>
            </w:r>
          </w:p>
        </w:tc>
        <w:tc>
          <w:tcPr>
            <w:tcW w:w="406"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10</w:t>
            </w:r>
          </w:p>
        </w:tc>
        <w:tc>
          <w:tcPr>
            <w:tcW w:w="11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无</w:t>
            </w: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指标2：</w:t>
            </w:r>
          </w:p>
        </w:tc>
        <w:tc>
          <w:tcPr>
            <w:tcW w:w="1075"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07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04"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406"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1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w:t>
            </w:r>
          </w:p>
        </w:tc>
        <w:tc>
          <w:tcPr>
            <w:tcW w:w="1075"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07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04"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406"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1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CellMar>
            <w:top w:w="0" w:type="dxa"/>
            <w:left w:w="108" w:type="dxa"/>
            <w:bottom w:w="0" w:type="dxa"/>
            <w:right w:w="108" w:type="dxa"/>
          </w:tblCellMar>
        </w:tblPrEx>
        <w:trPr>
          <w:trHeight w:val="77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时效指标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color w:val="000000"/>
                <w:kern w:val="0"/>
                <w:sz w:val="18"/>
                <w:szCs w:val="18"/>
              </w:rPr>
              <w:t>指标1</w:t>
            </w:r>
            <w:r>
              <w:rPr>
                <w:b w:val="0"/>
                <w:color w:val="000000"/>
                <w:kern w:val="0"/>
                <w:sz w:val="18"/>
                <w:szCs w:val="18"/>
              </w:rPr>
              <w:t>：</w:t>
            </w:r>
            <w:r>
              <w:rPr>
                <w:rFonts w:hint="eastAsia"/>
                <w:b w:val="0"/>
                <w:color w:val="000000"/>
                <w:kern w:val="0"/>
                <w:sz w:val="18"/>
                <w:szCs w:val="18"/>
              </w:rPr>
              <w:t>绿地均达到相应养护标准</w:t>
            </w:r>
          </w:p>
        </w:tc>
        <w:tc>
          <w:tcPr>
            <w:tcW w:w="1075"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12月31日前</w:t>
            </w:r>
          </w:p>
        </w:tc>
        <w:tc>
          <w:tcPr>
            <w:tcW w:w="107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12月31日前</w:t>
            </w:r>
          </w:p>
        </w:tc>
        <w:tc>
          <w:tcPr>
            <w:tcW w:w="504"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10</w:t>
            </w:r>
          </w:p>
        </w:tc>
        <w:tc>
          <w:tcPr>
            <w:tcW w:w="406"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10</w:t>
            </w:r>
          </w:p>
        </w:tc>
        <w:tc>
          <w:tcPr>
            <w:tcW w:w="11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无</w:t>
            </w: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指标2：</w:t>
            </w:r>
          </w:p>
        </w:tc>
        <w:tc>
          <w:tcPr>
            <w:tcW w:w="1075"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07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04"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406"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1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w:t>
            </w:r>
          </w:p>
        </w:tc>
        <w:tc>
          <w:tcPr>
            <w:tcW w:w="1075"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07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04"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406"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1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CellMar>
            <w:top w:w="0" w:type="dxa"/>
            <w:left w:w="108" w:type="dxa"/>
            <w:bottom w:w="0" w:type="dxa"/>
            <w:right w:w="108" w:type="dxa"/>
          </w:tblCellMar>
        </w:tblPrEx>
        <w:trPr>
          <w:trHeight w:val="87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成本指标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color w:val="000000"/>
                <w:kern w:val="0"/>
                <w:sz w:val="18"/>
                <w:szCs w:val="18"/>
              </w:rPr>
              <w:t>指标1</w:t>
            </w:r>
            <w:r>
              <w:rPr>
                <w:b w:val="0"/>
                <w:color w:val="000000"/>
                <w:kern w:val="0"/>
                <w:sz w:val="18"/>
                <w:szCs w:val="18"/>
              </w:rPr>
              <w:t>：</w:t>
            </w:r>
            <w:r>
              <w:rPr>
                <w:rFonts w:hint="eastAsia"/>
                <w:b w:val="0"/>
                <w:color w:val="000000"/>
                <w:kern w:val="0"/>
                <w:sz w:val="18"/>
                <w:szCs w:val="18"/>
              </w:rPr>
              <w:t>养护成本</w:t>
            </w:r>
          </w:p>
        </w:tc>
        <w:tc>
          <w:tcPr>
            <w:tcW w:w="1075" w:type="dxa"/>
            <w:tcBorders>
              <w:top w:val="nil"/>
              <w:left w:val="nil"/>
              <w:bottom w:val="single" w:color="auto" w:sz="4" w:space="0"/>
              <w:right w:val="single" w:color="auto" w:sz="4" w:space="0"/>
            </w:tcBorders>
            <w:vAlign w:val="center"/>
          </w:tcPr>
          <w:p>
            <w:pPr>
              <w:widowControl/>
              <w:spacing w:line="240" w:lineRule="exact"/>
              <w:jc w:val="center"/>
              <w:rPr>
                <w:rFonts w:hint="default" w:eastAsia="宋体"/>
                <w:b w:val="0"/>
                <w:kern w:val="0"/>
                <w:sz w:val="18"/>
                <w:szCs w:val="18"/>
                <w:lang w:val="en-US" w:eastAsia="zh-CN"/>
              </w:rPr>
            </w:pPr>
            <w:r>
              <w:rPr>
                <w:rFonts w:hint="eastAsia"/>
                <w:b w:val="0"/>
                <w:kern w:val="0"/>
                <w:sz w:val="18"/>
                <w:szCs w:val="18"/>
                <w:lang w:val="en-US" w:eastAsia="zh-CN"/>
              </w:rPr>
              <w:t>548.11</w:t>
            </w:r>
          </w:p>
        </w:tc>
        <w:tc>
          <w:tcPr>
            <w:tcW w:w="1070" w:type="dxa"/>
            <w:tcBorders>
              <w:top w:val="nil"/>
              <w:left w:val="nil"/>
              <w:bottom w:val="single" w:color="auto" w:sz="4" w:space="0"/>
              <w:right w:val="single" w:color="auto" w:sz="4" w:space="0"/>
            </w:tcBorders>
            <w:vAlign w:val="center"/>
          </w:tcPr>
          <w:p>
            <w:pPr>
              <w:widowControl/>
              <w:spacing w:line="240" w:lineRule="exact"/>
              <w:jc w:val="center"/>
              <w:rPr>
                <w:rFonts w:hint="default" w:eastAsia="宋体"/>
                <w:b w:val="0"/>
                <w:kern w:val="0"/>
                <w:sz w:val="18"/>
                <w:szCs w:val="18"/>
                <w:lang w:val="en-US" w:eastAsia="zh-CN"/>
              </w:rPr>
            </w:pPr>
            <w:r>
              <w:rPr>
                <w:rFonts w:hint="eastAsia"/>
                <w:b w:val="0"/>
                <w:kern w:val="0"/>
                <w:sz w:val="18"/>
                <w:szCs w:val="18"/>
                <w:lang w:val="en-US" w:eastAsia="zh-CN"/>
              </w:rPr>
              <w:t>548.11</w:t>
            </w:r>
          </w:p>
        </w:tc>
        <w:tc>
          <w:tcPr>
            <w:tcW w:w="504"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10</w:t>
            </w:r>
          </w:p>
        </w:tc>
        <w:tc>
          <w:tcPr>
            <w:tcW w:w="406"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10</w:t>
            </w:r>
          </w:p>
        </w:tc>
        <w:tc>
          <w:tcPr>
            <w:tcW w:w="11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无</w:t>
            </w: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指标2：</w:t>
            </w:r>
          </w:p>
        </w:tc>
        <w:tc>
          <w:tcPr>
            <w:tcW w:w="1075"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07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04"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406"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1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w:t>
            </w:r>
          </w:p>
        </w:tc>
        <w:tc>
          <w:tcPr>
            <w:tcW w:w="1075"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07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04"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406"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1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CellMar>
            <w:top w:w="0" w:type="dxa"/>
            <w:left w:w="108" w:type="dxa"/>
            <w:bottom w:w="0" w:type="dxa"/>
            <w:right w:w="108" w:type="dxa"/>
          </w:tblCellMar>
        </w:tblPrEx>
        <w:trPr>
          <w:trHeight w:val="1063"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效益指标</w:t>
            </w: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经济效益</w:t>
            </w:r>
          </w:p>
          <w:p>
            <w:pPr>
              <w:widowControl/>
              <w:spacing w:line="240" w:lineRule="exact"/>
              <w:jc w:val="center"/>
              <w:rPr>
                <w:kern w:val="0"/>
                <w:sz w:val="18"/>
                <w:szCs w:val="18"/>
              </w:rPr>
            </w:pPr>
            <w:r>
              <w:rPr>
                <w:kern w:val="0"/>
                <w:sz w:val="18"/>
                <w:szCs w:val="18"/>
              </w:rPr>
              <w:t>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color w:val="000000"/>
                <w:kern w:val="0"/>
                <w:sz w:val="18"/>
                <w:szCs w:val="18"/>
              </w:rPr>
              <w:t>指标1</w:t>
            </w:r>
            <w:r>
              <w:rPr>
                <w:b w:val="0"/>
                <w:color w:val="000000"/>
                <w:kern w:val="0"/>
                <w:sz w:val="18"/>
                <w:szCs w:val="18"/>
              </w:rPr>
              <w:t>：</w:t>
            </w:r>
            <w:r>
              <w:rPr>
                <w:rFonts w:hint="eastAsia"/>
                <w:b w:val="0"/>
                <w:color w:val="000000"/>
                <w:kern w:val="0"/>
                <w:sz w:val="18"/>
                <w:szCs w:val="18"/>
                <w:lang w:eastAsia="zh-CN"/>
              </w:rPr>
              <w:t>严格管理标准</w:t>
            </w:r>
            <w:r>
              <w:rPr>
                <w:rFonts w:hint="eastAsia"/>
                <w:b w:val="0"/>
                <w:color w:val="000000"/>
                <w:kern w:val="0"/>
                <w:sz w:val="18"/>
                <w:szCs w:val="18"/>
              </w:rPr>
              <w:t>使</w:t>
            </w:r>
            <w:r>
              <w:rPr>
                <w:rFonts w:hint="eastAsia"/>
                <w:b w:val="0"/>
                <w:color w:val="000000"/>
                <w:kern w:val="0"/>
                <w:sz w:val="18"/>
                <w:szCs w:val="18"/>
                <w:lang w:eastAsia="zh-CN"/>
              </w:rPr>
              <w:t>提高</w:t>
            </w:r>
            <w:r>
              <w:rPr>
                <w:rFonts w:hint="eastAsia"/>
                <w:b w:val="0"/>
                <w:color w:val="000000"/>
                <w:kern w:val="0"/>
                <w:sz w:val="18"/>
                <w:szCs w:val="18"/>
              </w:rPr>
              <w:t>绿地标准</w:t>
            </w:r>
          </w:p>
        </w:tc>
        <w:tc>
          <w:tcPr>
            <w:tcW w:w="1075"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减少重复投入，保障生存率</w:t>
            </w:r>
          </w:p>
        </w:tc>
        <w:tc>
          <w:tcPr>
            <w:tcW w:w="107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减少重复投入，保障生存率</w:t>
            </w:r>
          </w:p>
        </w:tc>
        <w:tc>
          <w:tcPr>
            <w:tcW w:w="504"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10</w:t>
            </w:r>
          </w:p>
        </w:tc>
        <w:tc>
          <w:tcPr>
            <w:tcW w:w="406"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10</w:t>
            </w:r>
          </w:p>
        </w:tc>
        <w:tc>
          <w:tcPr>
            <w:tcW w:w="11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无</w:t>
            </w: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指标2：</w:t>
            </w:r>
          </w:p>
        </w:tc>
        <w:tc>
          <w:tcPr>
            <w:tcW w:w="1075"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07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04"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406"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1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w:t>
            </w:r>
          </w:p>
        </w:tc>
        <w:tc>
          <w:tcPr>
            <w:tcW w:w="1075"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07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04"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406"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1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CellMar>
            <w:top w:w="0" w:type="dxa"/>
            <w:left w:w="108" w:type="dxa"/>
            <w:bottom w:w="0" w:type="dxa"/>
            <w:right w:w="108" w:type="dxa"/>
          </w:tblCellMar>
        </w:tblPrEx>
        <w:trPr>
          <w:trHeight w:val="7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社会效益</w:t>
            </w:r>
          </w:p>
          <w:p>
            <w:pPr>
              <w:widowControl/>
              <w:spacing w:line="240" w:lineRule="exact"/>
              <w:jc w:val="center"/>
              <w:rPr>
                <w:kern w:val="0"/>
                <w:sz w:val="18"/>
                <w:szCs w:val="18"/>
              </w:rPr>
            </w:pPr>
            <w:r>
              <w:rPr>
                <w:kern w:val="0"/>
                <w:sz w:val="18"/>
                <w:szCs w:val="18"/>
              </w:rPr>
              <w:t>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color w:val="000000"/>
                <w:kern w:val="0"/>
                <w:sz w:val="18"/>
                <w:szCs w:val="18"/>
              </w:rPr>
              <w:t>指标1</w:t>
            </w:r>
            <w:r>
              <w:rPr>
                <w:b w:val="0"/>
                <w:color w:val="000000"/>
                <w:kern w:val="0"/>
                <w:sz w:val="18"/>
                <w:szCs w:val="18"/>
              </w:rPr>
              <w:t>：</w:t>
            </w:r>
            <w:r>
              <w:rPr>
                <w:rFonts w:hint="eastAsia"/>
                <w:b w:val="0"/>
                <w:color w:val="000000"/>
                <w:kern w:val="0"/>
                <w:sz w:val="18"/>
                <w:szCs w:val="18"/>
              </w:rPr>
              <w:t>提升</w:t>
            </w:r>
            <w:r>
              <w:rPr>
                <w:rFonts w:hint="eastAsia"/>
                <w:b w:val="0"/>
                <w:color w:val="000000"/>
                <w:kern w:val="0"/>
                <w:sz w:val="18"/>
                <w:szCs w:val="18"/>
                <w:lang w:eastAsia="zh-CN"/>
              </w:rPr>
              <w:t>公众</w:t>
            </w:r>
            <w:r>
              <w:rPr>
                <w:rFonts w:hint="eastAsia"/>
                <w:b w:val="0"/>
                <w:color w:val="000000"/>
                <w:kern w:val="0"/>
                <w:sz w:val="18"/>
                <w:szCs w:val="18"/>
              </w:rPr>
              <w:t>对绿化工作的满意率</w:t>
            </w:r>
          </w:p>
        </w:tc>
        <w:tc>
          <w:tcPr>
            <w:tcW w:w="1075"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ascii="仿宋_GB2312" w:hAnsi="仿宋_GB2312" w:eastAsia="仿宋_GB2312" w:cs="仿宋_GB2312"/>
                <w:b w:val="0"/>
                <w:color w:val="000000"/>
                <w:kern w:val="0"/>
                <w:sz w:val="18"/>
                <w:szCs w:val="18"/>
              </w:rPr>
              <w:t>&gt;</w:t>
            </w:r>
            <w:r>
              <w:rPr>
                <w:rFonts w:hint="eastAsia"/>
                <w:b w:val="0"/>
                <w:color w:val="000000"/>
                <w:kern w:val="0"/>
                <w:sz w:val="18"/>
                <w:szCs w:val="18"/>
              </w:rPr>
              <w:t>95%</w:t>
            </w:r>
          </w:p>
        </w:tc>
        <w:tc>
          <w:tcPr>
            <w:tcW w:w="107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ascii="仿宋_GB2312" w:hAnsi="仿宋_GB2312" w:eastAsia="仿宋_GB2312" w:cs="仿宋_GB2312"/>
                <w:b w:val="0"/>
                <w:color w:val="000000"/>
                <w:kern w:val="0"/>
                <w:sz w:val="18"/>
                <w:szCs w:val="18"/>
              </w:rPr>
              <w:t>&gt;</w:t>
            </w:r>
            <w:r>
              <w:rPr>
                <w:rFonts w:hint="eastAsia"/>
                <w:b w:val="0"/>
                <w:color w:val="000000"/>
                <w:kern w:val="0"/>
                <w:sz w:val="18"/>
                <w:szCs w:val="18"/>
              </w:rPr>
              <w:t>95%</w:t>
            </w:r>
          </w:p>
        </w:tc>
        <w:tc>
          <w:tcPr>
            <w:tcW w:w="504"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10</w:t>
            </w:r>
          </w:p>
        </w:tc>
        <w:tc>
          <w:tcPr>
            <w:tcW w:w="406"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10</w:t>
            </w:r>
          </w:p>
        </w:tc>
        <w:tc>
          <w:tcPr>
            <w:tcW w:w="11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无</w:t>
            </w: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指标2：</w:t>
            </w:r>
          </w:p>
        </w:tc>
        <w:tc>
          <w:tcPr>
            <w:tcW w:w="1075"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07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04"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406"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1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w:t>
            </w:r>
          </w:p>
        </w:tc>
        <w:tc>
          <w:tcPr>
            <w:tcW w:w="1075"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07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04"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406"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1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CellMar>
            <w:top w:w="0" w:type="dxa"/>
            <w:left w:w="108" w:type="dxa"/>
            <w:bottom w:w="0" w:type="dxa"/>
            <w:right w:w="108" w:type="dxa"/>
          </w:tblCellMar>
        </w:tblPrEx>
        <w:trPr>
          <w:trHeight w:val="1329"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生态效益</w:t>
            </w:r>
          </w:p>
          <w:p>
            <w:pPr>
              <w:widowControl/>
              <w:spacing w:line="240" w:lineRule="exact"/>
              <w:jc w:val="center"/>
              <w:rPr>
                <w:kern w:val="0"/>
                <w:sz w:val="18"/>
                <w:szCs w:val="18"/>
              </w:rPr>
            </w:pPr>
            <w:r>
              <w:rPr>
                <w:kern w:val="0"/>
                <w:sz w:val="18"/>
                <w:szCs w:val="18"/>
              </w:rPr>
              <w:t>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eastAsia="宋体"/>
                <w:b w:val="0"/>
                <w:color w:val="000000"/>
                <w:kern w:val="0"/>
                <w:sz w:val="18"/>
                <w:szCs w:val="18"/>
                <w:lang w:eastAsia="zh-CN"/>
              </w:rPr>
            </w:pPr>
            <w:r>
              <w:rPr>
                <w:color w:val="000000"/>
                <w:kern w:val="0"/>
                <w:sz w:val="18"/>
                <w:szCs w:val="18"/>
              </w:rPr>
              <w:t>指标1</w:t>
            </w:r>
            <w:r>
              <w:rPr>
                <w:b w:val="0"/>
                <w:color w:val="000000"/>
                <w:kern w:val="0"/>
                <w:sz w:val="18"/>
                <w:szCs w:val="18"/>
              </w:rPr>
              <w:t>：确保</w:t>
            </w:r>
            <w:r>
              <w:rPr>
                <w:rFonts w:hint="eastAsia"/>
                <w:b w:val="0"/>
                <w:color w:val="000000"/>
                <w:kern w:val="0"/>
                <w:sz w:val="18"/>
                <w:szCs w:val="18"/>
                <w:lang w:eastAsia="zh-CN"/>
              </w:rPr>
              <w:t>优美城市生态环境</w:t>
            </w:r>
          </w:p>
        </w:tc>
        <w:tc>
          <w:tcPr>
            <w:tcW w:w="1075" w:type="dxa"/>
            <w:tcBorders>
              <w:top w:val="nil"/>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eastAsia="zh-CN"/>
              </w:rPr>
            </w:pPr>
            <w:r>
              <w:rPr>
                <w:rFonts w:hint="eastAsia"/>
                <w:b w:val="0"/>
                <w:kern w:val="0"/>
                <w:sz w:val="18"/>
                <w:szCs w:val="18"/>
                <w:lang w:eastAsia="zh-CN"/>
              </w:rPr>
              <w:t>绿化美化城市环境</w:t>
            </w:r>
          </w:p>
        </w:tc>
        <w:tc>
          <w:tcPr>
            <w:tcW w:w="107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lang w:eastAsia="zh-CN"/>
              </w:rPr>
              <w:t>绿化美化城市环境</w:t>
            </w:r>
          </w:p>
        </w:tc>
        <w:tc>
          <w:tcPr>
            <w:tcW w:w="504"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10</w:t>
            </w:r>
          </w:p>
        </w:tc>
        <w:tc>
          <w:tcPr>
            <w:tcW w:w="406"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10</w:t>
            </w:r>
          </w:p>
        </w:tc>
        <w:tc>
          <w:tcPr>
            <w:tcW w:w="11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无</w:t>
            </w: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指标2：</w:t>
            </w:r>
          </w:p>
        </w:tc>
        <w:tc>
          <w:tcPr>
            <w:tcW w:w="1075"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07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04"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406"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1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w:t>
            </w:r>
          </w:p>
        </w:tc>
        <w:tc>
          <w:tcPr>
            <w:tcW w:w="1075"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07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04"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406"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1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CellMar>
            <w:top w:w="0" w:type="dxa"/>
            <w:left w:w="108" w:type="dxa"/>
            <w:bottom w:w="0" w:type="dxa"/>
            <w:right w:w="108" w:type="dxa"/>
          </w:tblCellMar>
        </w:tblPrEx>
        <w:trPr>
          <w:trHeight w:val="56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可持续影响指标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eastAsia="宋体"/>
                <w:b w:val="0"/>
                <w:color w:val="000000"/>
                <w:kern w:val="0"/>
                <w:sz w:val="18"/>
                <w:szCs w:val="18"/>
                <w:lang w:eastAsia="zh-CN"/>
              </w:rPr>
            </w:pPr>
            <w:r>
              <w:rPr>
                <w:color w:val="000000"/>
                <w:kern w:val="0"/>
                <w:sz w:val="18"/>
                <w:szCs w:val="18"/>
              </w:rPr>
              <w:t>指标1</w:t>
            </w:r>
            <w:r>
              <w:rPr>
                <w:b w:val="0"/>
                <w:color w:val="000000"/>
                <w:kern w:val="0"/>
                <w:sz w:val="18"/>
                <w:szCs w:val="18"/>
              </w:rPr>
              <w:t>：</w:t>
            </w:r>
            <w:r>
              <w:rPr>
                <w:rFonts w:hint="eastAsia"/>
                <w:b w:val="0"/>
                <w:color w:val="000000"/>
                <w:kern w:val="0"/>
                <w:sz w:val="18"/>
                <w:szCs w:val="18"/>
                <w:lang w:eastAsia="zh-CN"/>
              </w:rPr>
              <w:t>首都绿化工作可持续发展</w:t>
            </w:r>
          </w:p>
        </w:tc>
        <w:tc>
          <w:tcPr>
            <w:tcW w:w="1075"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达到预期目标</w:t>
            </w:r>
          </w:p>
        </w:tc>
        <w:tc>
          <w:tcPr>
            <w:tcW w:w="107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达到预期目标</w:t>
            </w:r>
          </w:p>
        </w:tc>
        <w:tc>
          <w:tcPr>
            <w:tcW w:w="504"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10</w:t>
            </w:r>
          </w:p>
        </w:tc>
        <w:tc>
          <w:tcPr>
            <w:tcW w:w="406"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10</w:t>
            </w:r>
          </w:p>
        </w:tc>
        <w:tc>
          <w:tcPr>
            <w:tcW w:w="11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无</w:t>
            </w: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指标2：</w:t>
            </w:r>
          </w:p>
        </w:tc>
        <w:tc>
          <w:tcPr>
            <w:tcW w:w="1075"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07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04"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406"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1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w:t>
            </w:r>
          </w:p>
        </w:tc>
        <w:tc>
          <w:tcPr>
            <w:tcW w:w="1075"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07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04"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406"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1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CellMar>
            <w:top w:w="0" w:type="dxa"/>
            <w:left w:w="108" w:type="dxa"/>
            <w:bottom w:w="0" w:type="dxa"/>
            <w:right w:w="108" w:type="dxa"/>
          </w:tblCellMar>
        </w:tblPrEx>
        <w:trPr>
          <w:trHeight w:val="1012"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restart"/>
            <w:tcBorders>
              <w:top w:val="single" w:color="auto" w:sz="4" w:space="0"/>
              <w:left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满意度</w:t>
            </w:r>
          </w:p>
          <w:p>
            <w:pPr>
              <w:widowControl/>
              <w:spacing w:line="240" w:lineRule="exact"/>
              <w:jc w:val="center"/>
              <w:rPr>
                <w:kern w:val="0"/>
                <w:sz w:val="18"/>
                <w:szCs w:val="18"/>
              </w:rPr>
            </w:pPr>
            <w:r>
              <w:rPr>
                <w:kern w:val="0"/>
                <w:sz w:val="18"/>
                <w:szCs w:val="18"/>
              </w:rPr>
              <w:t>指标</w:t>
            </w:r>
          </w:p>
        </w:tc>
        <w:tc>
          <w:tcPr>
            <w:tcW w:w="109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服务对象满意度指标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color w:val="000000"/>
                <w:kern w:val="0"/>
                <w:sz w:val="18"/>
                <w:szCs w:val="18"/>
              </w:rPr>
              <w:t>指标1</w:t>
            </w:r>
            <w:r>
              <w:rPr>
                <w:b w:val="0"/>
                <w:color w:val="000000"/>
                <w:kern w:val="0"/>
                <w:sz w:val="18"/>
                <w:szCs w:val="18"/>
              </w:rPr>
              <w:t>：</w:t>
            </w:r>
            <w:r>
              <w:rPr>
                <w:rFonts w:hint="eastAsia"/>
                <w:b w:val="0"/>
                <w:color w:val="000000"/>
                <w:kern w:val="0"/>
                <w:sz w:val="18"/>
                <w:szCs w:val="18"/>
                <w:lang w:eastAsia="zh-CN"/>
              </w:rPr>
              <w:t>社会公众</w:t>
            </w:r>
            <w:r>
              <w:rPr>
                <w:rFonts w:hint="eastAsia"/>
                <w:b w:val="0"/>
                <w:color w:val="000000"/>
                <w:kern w:val="0"/>
                <w:sz w:val="18"/>
                <w:szCs w:val="18"/>
              </w:rPr>
              <w:t>对</w:t>
            </w:r>
            <w:r>
              <w:rPr>
                <w:rFonts w:hint="eastAsia"/>
                <w:b w:val="0"/>
                <w:color w:val="000000"/>
                <w:kern w:val="0"/>
                <w:sz w:val="18"/>
                <w:szCs w:val="18"/>
                <w:lang w:eastAsia="zh-CN"/>
              </w:rPr>
              <w:t>绿化</w:t>
            </w:r>
            <w:r>
              <w:rPr>
                <w:rFonts w:hint="eastAsia"/>
                <w:b w:val="0"/>
                <w:color w:val="000000"/>
                <w:kern w:val="0"/>
                <w:sz w:val="18"/>
                <w:szCs w:val="18"/>
              </w:rPr>
              <w:t>工作满意</w:t>
            </w:r>
            <w:r>
              <w:rPr>
                <w:rFonts w:hint="eastAsia"/>
                <w:b w:val="0"/>
                <w:color w:val="000000"/>
                <w:kern w:val="0"/>
                <w:sz w:val="18"/>
                <w:szCs w:val="18"/>
                <w:lang w:eastAsia="zh-CN"/>
              </w:rPr>
              <w:t>程</w:t>
            </w:r>
            <w:r>
              <w:rPr>
                <w:rFonts w:hint="eastAsia"/>
                <w:b w:val="0"/>
                <w:color w:val="000000"/>
                <w:kern w:val="0"/>
                <w:sz w:val="18"/>
                <w:szCs w:val="18"/>
              </w:rPr>
              <w:t>度</w:t>
            </w:r>
          </w:p>
        </w:tc>
        <w:tc>
          <w:tcPr>
            <w:tcW w:w="1075" w:type="dxa"/>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达到预期目标</w:t>
            </w:r>
          </w:p>
        </w:tc>
        <w:tc>
          <w:tcPr>
            <w:tcW w:w="1070" w:type="dxa"/>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基本达到预期目标</w:t>
            </w:r>
          </w:p>
        </w:tc>
        <w:tc>
          <w:tcPr>
            <w:tcW w:w="504" w:type="dxa"/>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10</w:t>
            </w:r>
          </w:p>
        </w:tc>
        <w:tc>
          <w:tcPr>
            <w:tcW w:w="406" w:type="dxa"/>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9</w:t>
            </w:r>
          </w:p>
        </w:tc>
        <w:tc>
          <w:tcPr>
            <w:tcW w:w="11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eastAsia="宋体"/>
                <w:b w:val="0"/>
                <w:kern w:val="0"/>
                <w:sz w:val="18"/>
                <w:szCs w:val="18"/>
                <w:lang w:eastAsia="zh-CN"/>
              </w:rPr>
            </w:pPr>
            <w:r>
              <w:rPr>
                <w:rFonts w:hint="eastAsia"/>
                <w:b w:val="0"/>
                <w:kern w:val="0"/>
                <w:sz w:val="18"/>
                <w:szCs w:val="18"/>
                <w:lang w:eastAsia="zh-CN"/>
              </w:rPr>
              <w:t>公众满意度需视实际情况而定</w:t>
            </w: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b w:val="0"/>
                <w:kern w:val="0"/>
                <w:sz w:val="18"/>
                <w:szCs w:val="18"/>
              </w:rPr>
            </w:pPr>
          </w:p>
        </w:tc>
        <w:tc>
          <w:tcPr>
            <w:tcW w:w="963" w:type="dxa"/>
            <w:vMerge w:val="continue"/>
            <w:tcBorders>
              <w:left w:val="single" w:color="auto" w:sz="4" w:space="0"/>
              <w:right w:val="single" w:color="auto" w:sz="4" w:space="0"/>
            </w:tcBorders>
            <w:vAlign w:val="center"/>
          </w:tcPr>
          <w:p>
            <w:pPr>
              <w:widowControl/>
              <w:spacing w:line="240" w:lineRule="exact"/>
              <w:jc w:val="center"/>
              <w:rPr>
                <w:b w:val="0"/>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b w:val="0"/>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指标2：</w:t>
            </w:r>
          </w:p>
        </w:tc>
        <w:tc>
          <w:tcPr>
            <w:tcW w:w="1075"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07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04"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406"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1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b w:val="0"/>
                <w:kern w:val="0"/>
                <w:sz w:val="18"/>
                <w:szCs w:val="18"/>
              </w:rPr>
            </w:pPr>
          </w:p>
        </w:tc>
        <w:tc>
          <w:tcPr>
            <w:tcW w:w="963"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b w:val="0"/>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b w:val="0"/>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w:t>
            </w:r>
          </w:p>
        </w:tc>
        <w:tc>
          <w:tcPr>
            <w:tcW w:w="1075"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070"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04"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406"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1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CellMar>
            <w:top w:w="0" w:type="dxa"/>
            <w:left w:w="108" w:type="dxa"/>
            <w:bottom w:w="0" w:type="dxa"/>
            <w:right w:w="108" w:type="dxa"/>
          </w:tblCellMar>
        </w:tblPrEx>
        <w:trPr>
          <w:trHeight w:val="291" w:hRule="exact"/>
          <w:jc w:val="center"/>
        </w:trPr>
        <w:tc>
          <w:tcPr>
            <w:tcW w:w="688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color w:val="000000"/>
                <w:kern w:val="0"/>
                <w:sz w:val="18"/>
                <w:szCs w:val="18"/>
              </w:rPr>
            </w:pPr>
            <w:r>
              <w:rPr>
                <w:color w:val="000000"/>
                <w:kern w:val="0"/>
                <w:sz w:val="18"/>
                <w:szCs w:val="18"/>
              </w:rPr>
              <w:t>总分</w:t>
            </w:r>
          </w:p>
        </w:tc>
        <w:tc>
          <w:tcPr>
            <w:tcW w:w="504" w:type="dxa"/>
            <w:tcBorders>
              <w:top w:val="nil"/>
              <w:left w:val="nil"/>
              <w:bottom w:val="single" w:color="auto" w:sz="4" w:space="0"/>
              <w:right w:val="single" w:color="auto" w:sz="4" w:space="0"/>
            </w:tcBorders>
            <w:vAlign w:val="center"/>
          </w:tcPr>
          <w:p>
            <w:pPr>
              <w:widowControl/>
              <w:spacing w:line="240" w:lineRule="exact"/>
              <w:jc w:val="center"/>
              <w:rPr>
                <w:color w:val="000000"/>
                <w:kern w:val="0"/>
                <w:sz w:val="18"/>
                <w:szCs w:val="18"/>
              </w:rPr>
            </w:pPr>
            <w:r>
              <w:rPr>
                <w:color w:val="000000"/>
                <w:kern w:val="0"/>
                <w:sz w:val="18"/>
                <w:szCs w:val="18"/>
              </w:rPr>
              <w:t>100</w:t>
            </w:r>
          </w:p>
        </w:tc>
        <w:tc>
          <w:tcPr>
            <w:tcW w:w="406" w:type="dxa"/>
            <w:tcBorders>
              <w:top w:val="nil"/>
              <w:left w:val="nil"/>
              <w:bottom w:val="single" w:color="auto" w:sz="4" w:space="0"/>
              <w:right w:val="single" w:color="auto" w:sz="4" w:space="0"/>
            </w:tcBorders>
            <w:vAlign w:val="center"/>
          </w:tcPr>
          <w:p>
            <w:pPr>
              <w:widowControl/>
              <w:spacing w:line="240" w:lineRule="exact"/>
              <w:jc w:val="center"/>
              <w:rPr>
                <w:b w:val="0"/>
                <w:color w:val="000000"/>
                <w:kern w:val="0"/>
                <w:sz w:val="18"/>
                <w:szCs w:val="18"/>
              </w:rPr>
            </w:pPr>
            <w:r>
              <w:rPr>
                <w:rFonts w:hint="eastAsia"/>
                <w:b w:val="0"/>
                <w:color w:val="000000"/>
                <w:kern w:val="0"/>
                <w:sz w:val="18"/>
                <w:szCs w:val="18"/>
              </w:rPr>
              <w:t>99</w:t>
            </w:r>
          </w:p>
        </w:tc>
        <w:tc>
          <w:tcPr>
            <w:tcW w:w="11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bl>
    <w:p>
      <w:pPr>
        <w:widowControl/>
        <w:spacing w:line="360" w:lineRule="auto"/>
        <w:ind w:firstLine="241" w:firstLineChars="100"/>
        <w:jc w:val="left"/>
        <w:rPr>
          <w:rFonts w:hint="eastAsia" w:ascii="宋体" w:hAnsi="宋体" w:eastAsia="宋体"/>
          <w:sz w:val="24"/>
          <w:szCs w:val="32"/>
          <w:lang w:eastAsia="zh-CN"/>
        </w:rPr>
      </w:pPr>
      <w:r>
        <w:rPr>
          <w:rFonts w:ascii="宋体" w:hAnsi="宋体"/>
          <w:sz w:val="24"/>
          <w:szCs w:val="32"/>
        </w:rPr>
        <w:t>填表人：</w:t>
      </w:r>
      <w:r>
        <w:rPr>
          <w:rFonts w:hint="eastAsia" w:ascii="宋体" w:hAnsi="宋体"/>
          <w:sz w:val="24"/>
          <w:szCs w:val="32"/>
          <w:lang w:eastAsia="zh-CN"/>
        </w:rPr>
        <w:t>郑永青</w:t>
      </w:r>
      <w:r>
        <w:rPr>
          <w:rFonts w:ascii="宋体" w:hAnsi="宋体"/>
          <w:sz w:val="24"/>
          <w:szCs w:val="32"/>
        </w:rPr>
        <w:t xml:space="preserve">          联系电话：</w:t>
      </w:r>
      <w:r>
        <w:rPr>
          <w:rFonts w:hint="eastAsia" w:ascii="宋体" w:hAnsi="宋体"/>
          <w:sz w:val="24"/>
          <w:szCs w:val="32"/>
          <w:lang w:val="en-US" w:eastAsia="zh-CN"/>
        </w:rPr>
        <w:t>64386093</w:t>
      </w:r>
      <w:r>
        <w:rPr>
          <w:rFonts w:ascii="宋体" w:hAnsi="宋体"/>
          <w:sz w:val="24"/>
          <w:szCs w:val="32"/>
        </w:rPr>
        <w:t xml:space="preserve">      填写日期：</w:t>
      </w:r>
      <w:r>
        <w:rPr>
          <w:rFonts w:hint="eastAsia" w:ascii="宋体" w:hAnsi="宋体"/>
          <w:sz w:val="24"/>
          <w:szCs w:val="32"/>
        </w:rPr>
        <w:t>2021-2-2</w:t>
      </w:r>
      <w:r>
        <w:rPr>
          <w:rFonts w:hint="eastAsia" w:ascii="宋体" w:hAnsi="宋体"/>
          <w:sz w:val="24"/>
          <w:szCs w:val="32"/>
          <w:lang w:val="en-US" w:eastAsia="zh-CN"/>
        </w:rPr>
        <w:t>6</w:t>
      </w:r>
    </w:p>
    <w:p>
      <w:pPr>
        <w:rPr>
          <w:rFonts w:eastAsia="仿宋_GB2312"/>
          <w:b w:val="0"/>
          <w:sz w:val="32"/>
          <w:szCs w:val="32"/>
        </w:rPr>
      </w:pPr>
    </w:p>
    <w:p>
      <w:pPr>
        <w:rPr>
          <w:rFonts w:eastAsia="仿宋_GB2312"/>
          <w:b w:val="0"/>
          <w:sz w:val="32"/>
          <w:szCs w:val="32"/>
        </w:rPr>
      </w:pPr>
    </w:p>
    <w:p>
      <w:pPr>
        <w:rPr>
          <w:rFonts w:eastAsia="仿宋_GB2312"/>
          <w:b w:val="0"/>
          <w:sz w:val="32"/>
          <w:szCs w:val="32"/>
        </w:rPr>
      </w:pPr>
    </w:p>
    <w:p>
      <w:pPr>
        <w:rPr>
          <w:rFonts w:eastAsia="仿宋_GB2312"/>
          <w:b w:val="0"/>
          <w:sz w:val="32"/>
          <w:szCs w:val="32"/>
        </w:rPr>
      </w:pPr>
    </w:p>
    <w:p>
      <w:pPr>
        <w:rPr>
          <w:rFonts w:eastAsia="仿宋_GB2312"/>
          <w:b w:val="0"/>
          <w:sz w:val="32"/>
          <w:szCs w:val="32"/>
        </w:rPr>
      </w:pPr>
    </w:p>
    <w:p>
      <w:pPr>
        <w:rPr>
          <w:rFonts w:eastAsia="仿宋_GB2312"/>
          <w:b w:val="0"/>
          <w:sz w:val="32"/>
          <w:szCs w:val="32"/>
        </w:rPr>
      </w:pPr>
    </w:p>
    <w:p>
      <w:pPr>
        <w:rPr>
          <w:rFonts w:eastAsia="仿宋_GB2312"/>
          <w:b w:val="0"/>
          <w:sz w:val="32"/>
          <w:szCs w:val="32"/>
        </w:rPr>
      </w:pPr>
    </w:p>
    <w:p>
      <w:pPr>
        <w:rPr>
          <w:rFonts w:eastAsia="仿宋_GB2312"/>
          <w:b w:val="0"/>
          <w:sz w:val="32"/>
          <w:szCs w:val="32"/>
        </w:rPr>
      </w:pPr>
    </w:p>
    <w:p>
      <w:pPr>
        <w:widowControl/>
        <w:jc w:val="left"/>
        <w:rPr>
          <w:rFonts w:eastAsia="仿宋_GB2312"/>
          <w:b w:val="0"/>
          <w:sz w:val="32"/>
          <w:szCs w:val="32"/>
        </w:rPr>
      </w:pPr>
    </w:p>
    <w:p>
      <w:pPr>
        <w:widowControl/>
        <w:jc w:val="left"/>
        <w:rPr>
          <w:rFonts w:eastAsia="仿宋_GB2312"/>
          <w:b w:val="0"/>
          <w:sz w:val="32"/>
          <w:szCs w:val="32"/>
        </w:rPr>
      </w:pPr>
      <w:r>
        <w:rPr>
          <w:rFonts w:eastAsia="仿宋_GB2312"/>
          <w:b w:val="0"/>
          <w:sz w:val="32"/>
          <w:szCs w:val="32"/>
        </w:rPr>
        <w:br w:type="page"/>
      </w:r>
    </w:p>
    <w:sectPr>
      <w:pgSz w:w="11906" w:h="16838"/>
      <w:pgMar w:top="1417" w:right="1417" w:bottom="1417" w:left="158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31776"/>
    <w:rsid w:val="00001B5D"/>
    <w:rsid w:val="00011AF6"/>
    <w:rsid w:val="00015052"/>
    <w:rsid w:val="000218C2"/>
    <w:rsid w:val="00031CEE"/>
    <w:rsid w:val="00057190"/>
    <w:rsid w:val="00066F67"/>
    <w:rsid w:val="00080BB1"/>
    <w:rsid w:val="0008562A"/>
    <w:rsid w:val="00091A37"/>
    <w:rsid w:val="00094D39"/>
    <w:rsid w:val="000A0775"/>
    <w:rsid w:val="000A7CE4"/>
    <w:rsid w:val="000B296D"/>
    <w:rsid w:val="000C0FFF"/>
    <w:rsid w:val="000D7D2F"/>
    <w:rsid w:val="000E0F1D"/>
    <w:rsid w:val="000F016F"/>
    <w:rsid w:val="00113C00"/>
    <w:rsid w:val="00115A6A"/>
    <w:rsid w:val="00116261"/>
    <w:rsid w:val="0013514D"/>
    <w:rsid w:val="00137F1D"/>
    <w:rsid w:val="001419C4"/>
    <w:rsid w:val="00145C2B"/>
    <w:rsid w:val="00150029"/>
    <w:rsid w:val="0015501C"/>
    <w:rsid w:val="00167EE2"/>
    <w:rsid w:val="00173D47"/>
    <w:rsid w:val="00185A58"/>
    <w:rsid w:val="001911F5"/>
    <w:rsid w:val="001A3126"/>
    <w:rsid w:val="001A49C4"/>
    <w:rsid w:val="001B4CE8"/>
    <w:rsid w:val="001B74E3"/>
    <w:rsid w:val="001E5FD4"/>
    <w:rsid w:val="001F46BB"/>
    <w:rsid w:val="002128C5"/>
    <w:rsid w:val="00213DFE"/>
    <w:rsid w:val="0022546A"/>
    <w:rsid w:val="00233941"/>
    <w:rsid w:val="00271281"/>
    <w:rsid w:val="00275284"/>
    <w:rsid w:val="00275EE6"/>
    <w:rsid w:val="00284DBB"/>
    <w:rsid w:val="0028641A"/>
    <w:rsid w:val="002B6347"/>
    <w:rsid w:val="002B749E"/>
    <w:rsid w:val="002C3EE8"/>
    <w:rsid w:val="002C6350"/>
    <w:rsid w:val="002E7F8A"/>
    <w:rsid w:val="002F0380"/>
    <w:rsid w:val="003264E1"/>
    <w:rsid w:val="0033103B"/>
    <w:rsid w:val="003331AC"/>
    <w:rsid w:val="003331D0"/>
    <w:rsid w:val="00343AB1"/>
    <w:rsid w:val="003633A2"/>
    <w:rsid w:val="00367AE6"/>
    <w:rsid w:val="003903A6"/>
    <w:rsid w:val="00393E47"/>
    <w:rsid w:val="003A7F4B"/>
    <w:rsid w:val="003B0DBE"/>
    <w:rsid w:val="003B3305"/>
    <w:rsid w:val="003B7516"/>
    <w:rsid w:val="003D0D38"/>
    <w:rsid w:val="003F2606"/>
    <w:rsid w:val="003F73E6"/>
    <w:rsid w:val="004046D6"/>
    <w:rsid w:val="0041373E"/>
    <w:rsid w:val="00414FE0"/>
    <w:rsid w:val="00416216"/>
    <w:rsid w:val="00427CFF"/>
    <w:rsid w:val="004343B0"/>
    <w:rsid w:val="0044049A"/>
    <w:rsid w:val="00462ED5"/>
    <w:rsid w:val="0048434B"/>
    <w:rsid w:val="00492123"/>
    <w:rsid w:val="00492568"/>
    <w:rsid w:val="004C3BFD"/>
    <w:rsid w:val="004C6CC2"/>
    <w:rsid w:val="004E131E"/>
    <w:rsid w:val="004E1FF7"/>
    <w:rsid w:val="004E7C1C"/>
    <w:rsid w:val="004F0ED6"/>
    <w:rsid w:val="00522946"/>
    <w:rsid w:val="0052447C"/>
    <w:rsid w:val="005400B0"/>
    <w:rsid w:val="005525D9"/>
    <w:rsid w:val="00553ECF"/>
    <w:rsid w:val="00556305"/>
    <w:rsid w:val="00557B43"/>
    <w:rsid w:val="00563D78"/>
    <w:rsid w:val="00567FD5"/>
    <w:rsid w:val="005712FD"/>
    <w:rsid w:val="00572710"/>
    <w:rsid w:val="00595CAE"/>
    <w:rsid w:val="005A5965"/>
    <w:rsid w:val="005B251E"/>
    <w:rsid w:val="005C6773"/>
    <w:rsid w:val="005D0885"/>
    <w:rsid w:val="005D21F1"/>
    <w:rsid w:val="005D59CE"/>
    <w:rsid w:val="0062287B"/>
    <w:rsid w:val="00627AF6"/>
    <w:rsid w:val="00627BA2"/>
    <w:rsid w:val="006425F8"/>
    <w:rsid w:val="00651A61"/>
    <w:rsid w:val="00665080"/>
    <w:rsid w:val="006721BB"/>
    <w:rsid w:val="0067443B"/>
    <w:rsid w:val="00676E0B"/>
    <w:rsid w:val="00692810"/>
    <w:rsid w:val="006C31CF"/>
    <w:rsid w:val="006C7A52"/>
    <w:rsid w:val="007033FE"/>
    <w:rsid w:val="00706C57"/>
    <w:rsid w:val="00706CCC"/>
    <w:rsid w:val="007464A8"/>
    <w:rsid w:val="007477AB"/>
    <w:rsid w:val="00751683"/>
    <w:rsid w:val="007668EF"/>
    <w:rsid w:val="007720C1"/>
    <w:rsid w:val="00795620"/>
    <w:rsid w:val="0079611D"/>
    <w:rsid w:val="00796CE0"/>
    <w:rsid w:val="007A50AA"/>
    <w:rsid w:val="007A70B2"/>
    <w:rsid w:val="007B3382"/>
    <w:rsid w:val="007C6045"/>
    <w:rsid w:val="007C6154"/>
    <w:rsid w:val="007C7192"/>
    <w:rsid w:val="007D366F"/>
    <w:rsid w:val="007F263F"/>
    <w:rsid w:val="00805C64"/>
    <w:rsid w:val="0081785A"/>
    <w:rsid w:val="008200D5"/>
    <w:rsid w:val="00831628"/>
    <w:rsid w:val="0083385E"/>
    <w:rsid w:val="00846A80"/>
    <w:rsid w:val="0085013A"/>
    <w:rsid w:val="008540AD"/>
    <w:rsid w:val="00854AB1"/>
    <w:rsid w:val="00864238"/>
    <w:rsid w:val="00865E0C"/>
    <w:rsid w:val="00870F46"/>
    <w:rsid w:val="00882486"/>
    <w:rsid w:val="00887B6F"/>
    <w:rsid w:val="0089084A"/>
    <w:rsid w:val="0089305A"/>
    <w:rsid w:val="00893D6B"/>
    <w:rsid w:val="008A7B55"/>
    <w:rsid w:val="008C172C"/>
    <w:rsid w:val="008D4A6A"/>
    <w:rsid w:val="008D766A"/>
    <w:rsid w:val="008E3A64"/>
    <w:rsid w:val="00901F57"/>
    <w:rsid w:val="00903B4C"/>
    <w:rsid w:val="00912642"/>
    <w:rsid w:val="00920C7B"/>
    <w:rsid w:val="00923D23"/>
    <w:rsid w:val="00925D81"/>
    <w:rsid w:val="00931776"/>
    <w:rsid w:val="009322AF"/>
    <w:rsid w:val="0093772A"/>
    <w:rsid w:val="00937F34"/>
    <w:rsid w:val="00940DE9"/>
    <w:rsid w:val="00942504"/>
    <w:rsid w:val="00954082"/>
    <w:rsid w:val="00960611"/>
    <w:rsid w:val="00990E1C"/>
    <w:rsid w:val="00994DE8"/>
    <w:rsid w:val="009A07D8"/>
    <w:rsid w:val="009A4370"/>
    <w:rsid w:val="009B4489"/>
    <w:rsid w:val="009B5378"/>
    <w:rsid w:val="009D03D6"/>
    <w:rsid w:val="009D370F"/>
    <w:rsid w:val="009E0EF3"/>
    <w:rsid w:val="009E5B3A"/>
    <w:rsid w:val="009F11F4"/>
    <w:rsid w:val="009F1E58"/>
    <w:rsid w:val="009F447A"/>
    <w:rsid w:val="00A11AEF"/>
    <w:rsid w:val="00A24DE1"/>
    <w:rsid w:val="00A32E19"/>
    <w:rsid w:val="00A35F8F"/>
    <w:rsid w:val="00A563F2"/>
    <w:rsid w:val="00A807CE"/>
    <w:rsid w:val="00A918C6"/>
    <w:rsid w:val="00AA20CB"/>
    <w:rsid w:val="00AC145C"/>
    <w:rsid w:val="00AC2FEC"/>
    <w:rsid w:val="00AC3CC8"/>
    <w:rsid w:val="00AC68B6"/>
    <w:rsid w:val="00AD7192"/>
    <w:rsid w:val="00AE6345"/>
    <w:rsid w:val="00AF5B48"/>
    <w:rsid w:val="00B01EFF"/>
    <w:rsid w:val="00B02A3D"/>
    <w:rsid w:val="00B07D45"/>
    <w:rsid w:val="00B311CD"/>
    <w:rsid w:val="00B329C6"/>
    <w:rsid w:val="00B3795F"/>
    <w:rsid w:val="00B421E0"/>
    <w:rsid w:val="00B441C9"/>
    <w:rsid w:val="00B53C47"/>
    <w:rsid w:val="00B54ACC"/>
    <w:rsid w:val="00B67A37"/>
    <w:rsid w:val="00B75CAB"/>
    <w:rsid w:val="00B82F39"/>
    <w:rsid w:val="00B83EEE"/>
    <w:rsid w:val="00B8629B"/>
    <w:rsid w:val="00B879E0"/>
    <w:rsid w:val="00BC098B"/>
    <w:rsid w:val="00BC2558"/>
    <w:rsid w:val="00BC58B4"/>
    <w:rsid w:val="00BC7F9B"/>
    <w:rsid w:val="00BD0E0A"/>
    <w:rsid w:val="00BD7637"/>
    <w:rsid w:val="00BE1035"/>
    <w:rsid w:val="00BE7A96"/>
    <w:rsid w:val="00BF1124"/>
    <w:rsid w:val="00C05D44"/>
    <w:rsid w:val="00C12D9C"/>
    <w:rsid w:val="00C236F2"/>
    <w:rsid w:val="00C55D52"/>
    <w:rsid w:val="00C610F1"/>
    <w:rsid w:val="00C62A09"/>
    <w:rsid w:val="00C643EC"/>
    <w:rsid w:val="00C721B5"/>
    <w:rsid w:val="00C756A8"/>
    <w:rsid w:val="00C85B2D"/>
    <w:rsid w:val="00C86B6D"/>
    <w:rsid w:val="00C92503"/>
    <w:rsid w:val="00C94E71"/>
    <w:rsid w:val="00CD6026"/>
    <w:rsid w:val="00CD7637"/>
    <w:rsid w:val="00CF6D7B"/>
    <w:rsid w:val="00D0072D"/>
    <w:rsid w:val="00D162A3"/>
    <w:rsid w:val="00D242B6"/>
    <w:rsid w:val="00D470BD"/>
    <w:rsid w:val="00D50FB7"/>
    <w:rsid w:val="00D80A05"/>
    <w:rsid w:val="00D8204C"/>
    <w:rsid w:val="00D95013"/>
    <w:rsid w:val="00DB17E4"/>
    <w:rsid w:val="00DB246B"/>
    <w:rsid w:val="00DB5D48"/>
    <w:rsid w:val="00DE5F9B"/>
    <w:rsid w:val="00E00712"/>
    <w:rsid w:val="00E15B86"/>
    <w:rsid w:val="00E63A10"/>
    <w:rsid w:val="00E73759"/>
    <w:rsid w:val="00E73A00"/>
    <w:rsid w:val="00E821B8"/>
    <w:rsid w:val="00E8487F"/>
    <w:rsid w:val="00EA2619"/>
    <w:rsid w:val="00EB0C44"/>
    <w:rsid w:val="00EB51D4"/>
    <w:rsid w:val="00EE2A07"/>
    <w:rsid w:val="00EE3E0C"/>
    <w:rsid w:val="00EF5211"/>
    <w:rsid w:val="00F124B8"/>
    <w:rsid w:val="00F17FE5"/>
    <w:rsid w:val="00F43584"/>
    <w:rsid w:val="00F6290A"/>
    <w:rsid w:val="00F74CFE"/>
    <w:rsid w:val="00F849D5"/>
    <w:rsid w:val="00FA72DB"/>
    <w:rsid w:val="026E4587"/>
    <w:rsid w:val="032957F5"/>
    <w:rsid w:val="05D62173"/>
    <w:rsid w:val="0B990650"/>
    <w:rsid w:val="0C671D61"/>
    <w:rsid w:val="0D4E44D4"/>
    <w:rsid w:val="0ED957FE"/>
    <w:rsid w:val="0FD71D45"/>
    <w:rsid w:val="101E5C17"/>
    <w:rsid w:val="10E72CEF"/>
    <w:rsid w:val="13850CF7"/>
    <w:rsid w:val="13B078CC"/>
    <w:rsid w:val="1707143A"/>
    <w:rsid w:val="193F288E"/>
    <w:rsid w:val="199F2A1B"/>
    <w:rsid w:val="1BCD3091"/>
    <w:rsid w:val="1EB15930"/>
    <w:rsid w:val="1F4400B5"/>
    <w:rsid w:val="21866767"/>
    <w:rsid w:val="23E16750"/>
    <w:rsid w:val="25610343"/>
    <w:rsid w:val="26AF5B76"/>
    <w:rsid w:val="27476F64"/>
    <w:rsid w:val="28A82627"/>
    <w:rsid w:val="28FD425D"/>
    <w:rsid w:val="299B686B"/>
    <w:rsid w:val="2A793A96"/>
    <w:rsid w:val="2AF00971"/>
    <w:rsid w:val="2C3B0034"/>
    <w:rsid w:val="31C734FD"/>
    <w:rsid w:val="32DE5719"/>
    <w:rsid w:val="357B59EF"/>
    <w:rsid w:val="382B6775"/>
    <w:rsid w:val="39735CA2"/>
    <w:rsid w:val="3F1F6AC5"/>
    <w:rsid w:val="3F4E4D58"/>
    <w:rsid w:val="3FA20EC0"/>
    <w:rsid w:val="44D374E3"/>
    <w:rsid w:val="45EA6449"/>
    <w:rsid w:val="460359DE"/>
    <w:rsid w:val="4A0B7E88"/>
    <w:rsid w:val="4A490D40"/>
    <w:rsid w:val="4AB96C07"/>
    <w:rsid w:val="4B4E1C15"/>
    <w:rsid w:val="4BD1690A"/>
    <w:rsid w:val="4CBA109B"/>
    <w:rsid w:val="4D0F0E47"/>
    <w:rsid w:val="51B873E7"/>
    <w:rsid w:val="536369BE"/>
    <w:rsid w:val="539C2E25"/>
    <w:rsid w:val="557B6719"/>
    <w:rsid w:val="5D617737"/>
    <w:rsid w:val="5D936B01"/>
    <w:rsid w:val="5E8F183C"/>
    <w:rsid w:val="603764FC"/>
    <w:rsid w:val="64621C76"/>
    <w:rsid w:val="64935D32"/>
    <w:rsid w:val="696B68DD"/>
    <w:rsid w:val="6A261F45"/>
    <w:rsid w:val="6BC329C7"/>
    <w:rsid w:val="6D125E72"/>
    <w:rsid w:val="6E9371D4"/>
    <w:rsid w:val="6FB32B39"/>
    <w:rsid w:val="73F75F32"/>
    <w:rsid w:val="74277F58"/>
    <w:rsid w:val="76EF5736"/>
    <w:rsid w:val="7D16648A"/>
    <w:rsid w:val="7D5F4C2C"/>
    <w:rsid w:val="7D6C346F"/>
    <w:rsid w:val="7DBA2D67"/>
    <w:rsid w:val="7DD153BC"/>
    <w:rsid w:val="7F470DF0"/>
    <w:rsid w:val="7F5A4A6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b/>
      <w:bCs/>
      <w:kern w:val="2"/>
      <w:sz w:val="21"/>
      <w:szCs w:val="21"/>
      <w:lang w:val="en-US" w:eastAsia="zh-CN" w:bidi="ar-SA"/>
    </w:rPr>
  </w:style>
  <w:style w:type="paragraph" w:styleId="2">
    <w:name w:val="heading 2"/>
    <w:basedOn w:val="1"/>
    <w:next w:val="1"/>
    <w:unhideWhenUsed/>
    <w:qFormat/>
    <w:uiPriority w:val="9"/>
    <w:pPr>
      <w:keepNext/>
      <w:keepLines/>
      <w:jc w:val="center"/>
      <w:outlineLvl w:val="1"/>
    </w:pPr>
    <w:rPr>
      <w:rFonts w:ascii="Cambria" w:hAnsi="Cambria" w:cs="Cambria"/>
      <w:sz w:val="36"/>
      <w:szCs w:val="36"/>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spacing w:beforeAutospacing="1" w:afterAutospacing="1"/>
      <w:jc w:val="left"/>
    </w:pPr>
    <w:rPr>
      <w:kern w:val="0"/>
      <w:sz w:val="24"/>
    </w:rPr>
  </w:style>
  <w:style w:type="table" w:styleId="8">
    <w:name w:val="Table Grid"/>
    <w:basedOn w:val="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页眉 Char"/>
    <w:basedOn w:val="9"/>
    <w:link w:val="5"/>
    <w:qFormat/>
    <w:uiPriority w:val="99"/>
    <w:rPr>
      <w:rFonts w:ascii="Times New Roman" w:hAnsi="Times New Roman" w:eastAsia="宋体" w:cs="Times New Roman"/>
      <w:b/>
      <w:bCs/>
      <w:sz w:val="18"/>
      <w:szCs w:val="18"/>
    </w:rPr>
  </w:style>
  <w:style w:type="character" w:customStyle="1" w:styleId="11">
    <w:name w:val="页脚 Char"/>
    <w:basedOn w:val="9"/>
    <w:link w:val="4"/>
    <w:qFormat/>
    <w:uiPriority w:val="99"/>
    <w:rPr>
      <w:rFonts w:ascii="Times New Roman" w:hAnsi="Times New Roman" w:eastAsia="宋体" w:cs="Times New Roman"/>
      <w:b/>
      <w:bCs/>
      <w:sz w:val="18"/>
      <w:szCs w:val="18"/>
    </w:rPr>
  </w:style>
  <w:style w:type="character" w:customStyle="1" w:styleId="12">
    <w:name w:val="批注框文本 Char"/>
    <w:basedOn w:val="9"/>
    <w:link w:val="3"/>
    <w:semiHidden/>
    <w:qFormat/>
    <w:uiPriority w:val="99"/>
    <w:rPr>
      <w:b/>
      <w:bCs/>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E5DFC45-D373-47F4-8C0E-66527948C7AE}">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4</Pages>
  <Words>386</Words>
  <Characters>2204</Characters>
  <Lines>18</Lines>
  <Paragraphs>5</Paragraphs>
  <TotalTime>0</TotalTime>
  <ScaleCrop>false</ScaleCrop>
  <LinksUpToDate>false</LinksUpToDate>
  <CharactersWithSpaces>2585</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2021-02-22T01:21:00Z</dcterms:created>
  <dc:creator>User</dc:creator>
  <cp:lastModifiedBy>郑永青</cp:lastModifiedBy>
  <cp:lastPrinted>2021-01-28T08:45:00Z</cp:lastPrinted>
  <dcterms:modified xsi:type="dcterms:W3CDTF">2021-02-26T04:06:45Z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