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方正小标宋简体" w:hAnsi="方正小标宋简体" w:eastAsia="方正小标宋简体" w:cs="方正小标宋简体"/>
          <w:bCs/>
          <w:sz w:val="36"/>
          <w:szCs w:val="36"/>
          <w:lang w:val="en-US" w:eastAsia="zh-CN"/>
        </w:rPr>
      </w:pPr>
      <w:r>
        <w:rPr>
          <w:rFonts w:hint="eastAsia" w:ascii="方正小标宋简体" w:hAnsi="方正小标宋简体" w:eastAsia="方正小标宋简体" w:cs="方正小标宋简体"/>
          <w:bCs/>
          <w:sz w:val="36"/>
          <w:szCs w:val="36"/>
          <w:lang w:val="en-US" w:eastAsia="zh-CN"/>
        </w:rPr>
        <w:t>附件4</w:t>
      </w:r>
      <w:bookmarkStart w:id="0" w:name="_GoBack"/>
      <w:bookmarkEnd w:id="0"/>
    </w:p>
    <w:p>
      <w:pPr>
        <w:jc w:val="center"/>
        <w:rPr>
          <w:rFonts w:hint="eastAsia"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lang w:val="en-US" w:eastAsia="zh-CN"/>
        </w:rPr>
        <w:t>社会</w:t>
      </w:r>
      <w:r>
        <w:rPr>
          <w:rFonts w:hint="eastAsia" w:ascii="方正小标宋简体" w:hAnsi="方正小标宋简体" w:eastAsia="方正小标宋简体" w:cs="方正小标宋简体"/>
          <w:bCs/>
          <w:sz w:val="36"/>
          <w:szCs w:val="36"/>
        </w:rPr>
        <w:t>福利彩票公益金（</w:t>
      </w:r>
      <w:r>
        <w:rPr>
          <w:rFonts w:hint="eastAsia" w:ascii="方正小标宋简体" w:hAnsi="方正小标宋简体" w:eastAsia="方正小标宋简体" w:cs="方正小标宋简体"/>
          <w:bCs/>
          <w:sz w:val="36"/>
          <w:szCs w:val="36"/>
          <w:lang w:eastAsia="zh"/>
        </w:rPr>
        <w:t>高等教育救助补助方向</w:t>
      </w:r>
      <w:r>
        <w:rPr>
          <w:rFonts w:hint="eastAsia" w:ascii="方正小标宋简体" w:hAnsi="方正小标宋简体" w:eastAsia="方正小标宋简体" w:cs="方正小标宋简体"/>
          <w:bCs/>
          <w:sz w:val="36"/>
          <w:szCs w:val="36"/>
        </w:rPr>
        <w:t>）</w:t>
      </w:r>
    </w:p>
    <w:p>
      <w:pPr>
        <w:keepNext w:val="0"/>
        <w:keepLines w:val="0"/>
        <w:pageBreakBefore w:val="0"/>
        <w:kinsoku/>
        <w:wordWrap/>
        <w:overflowPunct/>
        <w:topLinePunct w:val="0"/>
        <w:autoSpaceDE/>
        <w:autoSpaceDN/>
        <w:bidi w:val="0"/>
        <w:adjustRightInd/>
        <w:spacing w:line="560" w:lineRule="exact"/>
        <w:ind w:left="0" w:leftChars="0" w:firstLine="640" w:firstLineChars="200"/>
        <w:outlineLvl w:val="0"/>
        <w:rPr>
          <w:rFonts w:hint="eastAsia" w:ascii="黑体" w:hAnsi="黑体" w:eastAsia="黑体" w:cs="仿宋_GB2312"/>
          <w:sz w:val="32"/>
          <w:szCs w:val="32"/>
          <w:lang w:eastAsia="zh-CN"/>
        </w:rPr>
      </w:pPr>
    </w:p>
    <w:p>
      <w:pPr>
        <w:keepNext w:val="0"/>
        <w:keepLines w:val="0"/>
        <w:pageBreakBefore w:val="0"/>
        <w:kinsoku/>
        <w:wordWrap/>
        <w:overflowPunct/>
        <w:topLinePunct w:val="0"/>
        <w:autoSpaceDE/>
        <w:autoSpaceDN/>
        <w:bidi w:val="0"/>
        <w:adjustRightInd/>
        <w:spacing w:line="560" w:lineRule="exact"/>
        <w:ind w:left="0" w:leftChars="0" w:firstLine="640" w:firstLineChars="200"/>
        <w:outlineLvl w:val="0"/>
        <w:rPr>
          <w:rFonts w:ascii="黑体" w:hAnsi="黑体" w:eastAsia="黑体" w:cs="仿宋_GB2312"/>
          <w:sz w:val="32"/>
          <w:szCs w:val="32"/>
        </w:rPr>
      </w:pPr>
      <w:r>
        <w:rPr>
          <w:rFonts w:hint="eastAsia" w:ascii="黑体" w:hAnsi="黑体" w:eastAsia="黑体" w:cs="仿宋_GB2312"/>
          <w:sz w:val="32"/>
          <w:szCs w:val="32"/>
        </w:rPr>
        <w:t>一、绩效目标分解下达情况</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outlineLvl w:val="0"/>
        <w:rPr>
          <w:rFonts w:hint="eastAsia" w:ascii="仿宋_GB2312" w:hAnsi="宋体" w:eastAsia="仿宋_GB2312"/>
          <w:sz w:val="32"/>
          <w:szCs w:val="32"/>
          <w:lang w:eastAsia="zh-CN"/>
        </w:rPr>
      </w:pPr>
      <w:r>
        <w:rPr>
          <w:rFonts w:hint="eastAsia" w:ascii="仿宋_GB2312" w:hAnsi="宋体" w:eastAsia="仿宋_GB2312"/>
          <w:sz w:val="32"/>
          <w:szCs w:val="32"/>
          <w:lang w:eastAsia="zh-CN"/>
        </w:rPr>
        <w:t>高等教育救助以实际发生为准，资金年底下达。绩效目标制定为：对本市低保低收入家庭中当年参加全国高考、在本市高等教育招生计划内、经北京市教育考试院高等学校招生办公室正式录取的高等教育新生给予高等教育新生入学救助金，减轻城乡困难家庭中接受高等教育子女的就学负担，缓解其支付学费的实际困难。</w:t>
      </w:r>
    </w:p>
    <w:p>
      <w:pPr>
        <w:keepNext w:val="0"/>
        <w:keepLines w:val="0"/>
        <w:pageBreakBefore w:val="0"/>
        <w:kinsoku/>
        <w:wordWrap/>
        <w:overflowPunct/>
        <w:topLinePunct w:val="0"/>
        <w:autoSpaceDE/>
        <w:autoSpaceDN/>
        <w:bidi w:val="0"/>
        <w:adjustRightInd/>
        <w:spacing w:line="560" w:lineRule="exact"/>
        <w:ind w:left="0" w:leftChars="0" w:firstLine="640" w:firstLineChars="200"/>
        <w:outlineLvl w:val="0"/>
        <w:rPr>
          <w:rFonts w:hint="eastAsia" w:ascii="黑体" w:hAnsi="黑体" w:eastAsia="黑体" w:cs="仿宋_GB2312"/>
          <w:sz w:val="32"/>
          <w:szCs w:val="32"/>
          <w:highlight w:val="none"/>
          <w:lang w:eastAsia="zh-CN"/>
        </w:rPr>
      </w:pPr>
      <w:r>
        <w:rPr>
          <w:rFonts w:hint="eastAsia" w:ascii="黑体" w:hAnsi="黑体" w:eastAsia="黑体" w:cs="仿宋_GB2312"/>
          <w:sz w:val="32"/>
          <w:szCs w:val="32"/>
          <w:highlight w:val="none"/>
          <w:lang w:eastAsia="zh-CN"/>
        </w:rPr>
        <w:t>二</w:t>
      </w:r>
      <w:r>
        <w:rPr>
          <w:rFonts w:hint="eastAsia" w:ascii="黑体" w:hAnsi="黑体" w:eastAsia="黑体" w:cs="仿宋_GB2312"/>
          <w:sz w:val="32"/>
          <w:szCs w:val="32"/>
          <w:highlight w:val="none"/>
        </w:rPr>
        <w:t>、</w:t>
      </w:r>
      <w:r>
        <w:rPr>
          <w:rFonts w:hint="eastAsia" w:ascii="黑体" w:hAnsi="黑体" w:eastAsia="黑体" w:cs="仿宋_GB2312"/>
          <w:sz w:val="32"/>
          <w:szCs w:val="32"/>
          <w:highlight w:val="none"/>
          <w:lang w:eastAsia="zh-CN"/>
        </w:rPr>
        <w:t>自评得分情况和等级</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textAlignment w:val="auto"/>
        <w:outlineLvl w:val="0"/>
        <w:rPr>
          <w:rFonts w:hint="eastAsia" w:ascii="仿宋_GB2312" w:hAnsi="宋体" w:eastAsia="仿宋_GB2312"/>
          <w:sz w:val="32"/>
          <w:szCs w:val="32"/>
          <w:highlight w:val="none"/>
        </w:rPr>
      </w:pPr>
      <w:r>
        <w:rPr>
          <w:rFonts w:hint="eastAsia" w:ascii="仿宋_GB2312" w:hAnsi="宋体" w:eastAsia="仿宋_GB2312"/>
          <w:sz w:val="32"/>
          <w:szCs w:val="32"/>
          <w:highlight w:val="none"/>
          <w:lang w:eastAsia="zh-CN"/>
        </w:rPr>
        <w:t>2024年</w:t>
      </w:r>
      <w:r>
        <w:rPr>
          <w:rFonts w:hint="eastAsia" w:ascii="仿宋_GB2312" w:hAnsi="宋体" w:eastAsia="仿宋_GB2312"/>
          <w:sz w:val="32"/>
          <w:szCs w:val="32"/>
          <w:highlight w:val="none"/>
        </w:rPr>
        <w:t>度</w:t>
      </w:r>
      <w:r>
        <w:rPr>
          <w:rFonts w:hint="eastAsia" w:ascii="仿宋_GB2312" w:hAnsi="宋体" w:eastAsia="仿宋_GB2312"/>
          <w:sz w:val="32"/>
          <w:szCs w:val="32"/>
          <w:highlight w:val="none"/>
          <w:lang w:eastAsia="zh-CN"/>
        </w:rPr>
        <w:t>朝阳</w:t>
      </w:r>
      <w:r>
        <w:rPr>
          <w:rFonts w:hint="eastAsia" w:ascii="仿宋_GB2312" w:hAnsi="宋体" w:eastAsia="仿宋_GB2312"/>
          <w:sz w:val="32"/>
          <w:szCs w:val="32"/>
          <w:highlight w:val="none"/>
        </w:rPr>
        <w:t>区</w:t>
      </w:r>
      <w:r>
        <w:rPr>
          <w:rFonts w:hint="eastAsia" w:ascii="仿宋_GB2312" w:hAnsi="宋体" w:eastAsia="仿宋_GB2312"/>
          <w:sz w:val="32"/>
          <w:szCs w:val="32"/>
          <w:highlight w:val="none"/>
          <w:lang w:val="en-US" w:eastAsia="zh-CN"/>
        </w:rPr>
        <w:t>社会</w:t>
      </w:r>
      <w:r>
        <w:rPr>
          <w:rFonts w:hint="eastAsia" w:ascii="仿宋_GB2312" w:hAnsi="宋体" w:eastAsia="仿宋_GB2312"/>
          <w:sz w:val="32"/>
          <w:szCs w:val="32"/>
          <w:highlight w:val="none"/>
        </w:rPr>
        <w:t>福利彩票公益金专项转移支付绩效自评得分为</w:t>
      </w:r>
      <w:r>
        <w:rPr>
          <w:rFonts w:hint="eastAsia" w:ascii="仿宋_GB2312" w:hAnsi="宋体" w:eastAsia="仿宋_GB2312"/>
          <w:sz w:val="32"/>
          <w:szCs w:val="32"/>
          <w:highlight w:val="none"/>
          <w:lang w:val="en-US" w:eastAsia="zh-CN"/>
        </w:rPr>
        <w:t>100</w:t>
      </w:r>
      <w:r>
        <w:rPr>
          <w:rFonts w:hint="eastAsia" w:ascii="仿宋_GB2312" w:hAnsi="宋体" w:eastAsia="仿宋_GB2312"/>
          <w:sz w:val="32"/>
          <w:szCs w:val="32"/>
          <w:highlight w:val="none"/>
        </w:rPr>
        <w:t>分</w:t>
      </w:r>
      <w:r>
        <w:rPr>
          <w:rFonts w:hint="eastAsia" w:ascii="仿宋_GB2312" w:hAnsi="宋体" w:eastAsia="仿宋_GB2312"/>
          <w:color w:val="auto"/>
          <w:sz w:val="32"/>
          <w:szCs w:val="32"/>
          <w:highlight w:val="none"/>
          <w:lang w:val="en-US" w:eastAsia="zh-CN"/>
        </w:rPr>
        <w:t>，</w:t>
      </w:r>
      <w:r>
        <w:rPr>
          <w:rFonts w:hint="eastAsia" w:ascii="仿宋_GB2312" w:hAnsi="宋体" w:eastAsia="仿宋_GB2312"/>
          <w:sz w:val="32"/>
          <w:szCs w:val="32"/>
          <w:highlight w:val="none"/>
          <w:lang w:val="en-US" w:eastAsia="zh-CN"/>
        </w:rPr>
        <w:t>等级为优秀，高等教育救助补助方向自评得分100分</w:t>
      </w:r>
      <w:r>
        <w:rPr>
          <w:rFonts w:hint="eastAsia" w:ascii="仿宋_GB2312" w:hAnsi="宋体" w:eastAsia="仿宋_GB2312"/>
          <w:sz w:val="32"/>
          <w:szCs w:val="32"/>
          <w:highlight w:val="none"/>
        </w:rPr>
        <w:t>。</w:t>
      </w:r>
    </w:p>
    <w:p>
      <w:pPr>
        <w:keepNext w:val="0"/>
        <w:keepLines w:val="0"/>
        <w:pageBreakBefore w:val="0"/>
        <w:kinsoku/>
        <w:wordWrap/>
        <w:overflowPunct/>
        <w:topLinePunct w:val="0"/>
        <w:autoSpaceDE/>
        <w:autoSpaceDN/>
        <w:bidi w:val="0"/>
        <w:adjustRightInd/>
        <w:spacing w:line="560" w:lineRule="exact"/>
        <w:ind w:left="0" w:leftChars="0" w:firstLine="640" w:firstLineChars="200"/>
        <w:outlineLvl w:val="0"/>
        <w:rPr>
          <w:rFonts w:ascii="黑体" w:hAnsi="黑体" w:eastAsia="黑体" w:cs="仿宋_GB2312"/>
          <w:sz w:val="32"/>
          <w:szCs w:val="32"/>
        </w:rPr>
      </w:pPr>
      <w:r>
        <w:rPr>
          <w:rFonts w:hint="eastAsia" w:ascii="黑体" w:hAnsi="黑体" w:eastAsia="黑体" w:cs="仿宋_GB2312"/>
          <w:sz w:val="32"/>
          <w:szCs w:val="32"/>
          <w:lang w:eastAsia="zh-CN"/>
        </w:rPr>
        <w:t>三、</w:t>
      </w:r>
      <w:r>
        <w:rPr>
          <w:rFonts w:hint="eastAsia" w:ascii="黑体" w:hAnsi="黑体" w:eastAsia="黑体" w:cs="仿宋_GB2312"/>
          <w:sz w:val="32"/>
          <w:szCs w:val="32"/>
        </w:rPr>
        <w:t>绩效目标完成情况分析</w:t>
      </w:r>
    </w:p>
    <w:p>
      <w:pPr>
        <w:keepNext w:val="0"/>
        <w:keepLines w:val="0"/>
        <w:pageBreakBefore w:val="0"/>
        <w:kinsoku/>
        <w:wordWrap/>
        <w:overflowPunct/>
        <w:topLinePunct w:val="0"/>
        <w:autoSpaceDE/>
        <w:autoSpaceDN/>
        <w:bidi w:val="0"/>
        <w:adjustRightInd/>
        <w:spacing w:line="560" w:lineRule="exact"/>
        <w:ind w:left="0" w:leftChars="0" w:firstLine="640" w:firstLineChars="200"/>
        <w:outlineLvl w:val="0"/>
        <w:rPr>
          <w:rFonts w:ascii="仿宋_GB2312" w:hAnsi="宋体" w:eastAsia="仿宋_GB2312" w:cs="Times New Roman"/>
          <w:sz w:val="32"/>
          <w:szCs w:val="32"/>
        </w:rPr>
      </w:pPr>
      <w:r>
        <w:rPr>
          <w:rFonts w:hint="eastAsia" w:ascii="楷体_GB2312" w:hAnsi="楷体" w:eastAsia="楷体_GB2312" w:cs="仿宋_GB2312"/>
          <w:sz w:val="32"/>
          <w:szCs w:val="32"/>
        </w:rPr>
        <w:t>（一）资金投入情况分析</w:t>
      </w:r>
      <w:r>
        <w:rPr>
          <w:rFonts w:hint="eastAsia" w:ascii="楷体_GB2312" w:hAnsi="楷体_GB2312" w:eastAsia="楷体_GB2312" w:cs="楷体_GB2312"/>
          <w:sz w:val="32"/>
          <w:szCs w:val="32"/>
        </w:rPr>
        <w:t>（应包含与本专项转移支付共同投入到同一项目或政策的中央、各区财政资金和其他资金）</w:t>
      </w:r>
    </w:p>
    <w:p>
      <w:pPr>
        <w:ind w:firstLine="640" w:firstLineChars="200"/>
        <w:outlineLvl w:val="0"/>
        <w:rPr>
          <w:rFonts w:ascii="仿宋_GB2312" w:hAnsi="宋体" w:eastAsia="仿宋_GB2312"/>
          <w:sz w:val="32"/>
          <w:szCs w:val="32"/>
        </w:rPr>
      </w:pPr>
      <w:r>
        <w:rPr>
          <w:rFonts w:hint="eastAsia" w:ascii="仿宋_GB2312" w:hAnsi="宋体" w:eastAsia="仿宋_GB2312"/>
          <w:sz w:val="32"/>
          <w:szCs w:val="32"/>
        </w:rPr>
        <w:t>1.项目资金到位情况分析</w:t>
      </w:r>
    </w:p>
    <w:p>
      <w:pPr>
        <w:tabs>
          <w:tab w:val="left" w:pos="312"/>
        </w:tabs>
        <w:ind w:firstLine="640" w:firstLineChars="200"/>
        <w:outlineLvl w:val="0"/>
        <w:rPr>
          <w:rFonts w:ascii="仿宋_GB2312" w:hAnsi="宋体" w:eastAsia="仿宋_GB2312"/>
          <w:sz w:val="32"/>
          <w:szCs w:val="32"/>
        </w:rPr>
      </w:pPr>
      <w:r>
        <w:rPr>
          <w:rFonts w:hint="eastAsia" w:ascii="仿宋_GB2312" w:hAnsi="宋体" w:eastAsia="仿宋_GB2312"/>
          <w:sz w:val="32"/>
          <w:szCs w:val="32"/>
        </w:rPr>
        <w:t>根据《京财社指〔2024〕2041号》指标文件，</w:t>
      </w:r>
      <w:r>
        <w:rPr>
          <w:rFonts w:hint="eastAsia" w:ascii="仿宋_GB2312" w:hAnsi="宋体" w:eastAsia="仿宋_GB2312"/>
          <w:sz w:val="32"/>
          <w:szCs w:val="32"/>
          <w:lang w:eastAsia="zh-CN"/>
        </w:rPr>
        <w:t>2024年</w:t>
      </w:r>
      <w:r>
        <w:rPr>
          <w:rFonts w:hint="eastAsia" w:ascii="仿宋_GB2312" w:hAnsi="宋体" w:eastAsia="仿宋_GB2312"/>
          <w:sz w:val="32"/>
          <w:szCs w:val="32"/>
        </w:rPr>
        <w:t>度下达我区社会福利彩票公益金专项转移支付预算</w:t>
      </w:r>
      <w:r>
        <w:rPr>
          <w:rFonts w:hint="eastAsia" w:ascii="仿宋_GB2312" w:hAnsi="宋体" w:eastAsia="仿宋_GB2312"/>
          <w:sz w:val="32"/>
          <w:szCs w:val="32"/>
          <w:lang w:val="en-US" w:eastAsia="zh-CN"/>
        </w:rPr>
        <w:t>27.78</w:t>
      </w:r>
      <w:r>
        <w:rPr>
          <w:rFonts w:hint="eastAsia" w:ascii="仿宋_GB2312" w:hAnsi="宋体" w:eastAsia="仿宋_GB2312"/>
          <w:sz w:val="32"/>
          <w:szCs w:val="32"/>
        </w:rPr>
        <w:t>万元</w:t>
      </w:r>
      <w:r>
        <w:rPr>
          <w:rFonts w:ascii="仿宋_GB2312" w:hAnsi="宋体" w:eastAsia="仿宋_GB2312"/>
          <w:sz w:val="32"/>
          <w:szCs w:val="32"/>
        </w:rPr>
        <w:t>。</w:t>
      </w:r>
      <w:r>
        <w:rPr>
          <w:rFonts w:hint="eastAsia" w:ascii="仿宋_GB2312" w:hAnsi="宋体" w:eastAsia="仿宋_GB2312"/>
          <w:sz w:val="32"/>
          <w:szCs w:val="32"/>
          <w:lang w:eastAsia="zh"/>
        </w:rPr>
        <w:t>其中，高等教育救助补助预算</w:t>
      </w:r>
      <w:r>
        <w:rPr>
          <w:rFonts w:hint="eastAsia" w:ascii="仿宋_GB2312" w:hAnsi="宋体" w:eastAsia="仿宋_GB2312"/>
          <w:sz w:val="32"/>
          <w:szCs w:val="32"/>
          <w:lang w:val="en-US" w:eastAsia="zh-CN"/>
        </w:rPr>
        <w:t>27.78</w:t>
      </w:r>
      <w:r>
        <w:rPr>
          <w:rFonts w:hint="eastAsia" w:ascii="仿宋_GB2312" w:hAnsi="宋体" w:eastAsia="仿宋_GB2312"/>
          <w:sz w:val="32"/>
          <w:szCs w:val="32"/>
        </w:rPr>
        <w:t>万元</w:t>
      </w:r>
      <w:r>
        <w:rPr>
          <w:rFonts w:hint="eastAsia" w:ascii="仿宋_GB2312" w:hAnsi="宋体" w:eastAsia="仿宋_GB2312"/>
          <w:sz w:val="32"/>
          <w:szCs w:val="32"/>
          <w:lang w:eastAsia="zh"/>
        </w:rPr>
        <w:t>。</w:t>
      </w:r>
      <w:r>
        <w:rPr>
          <w:rFonts w:hint="eastAsia" w:ascii="仿宋_GB2312" w:hAnsi="宋体" w:eastAsia="仿宋_GB2312"/>
          <w:sz w:val="32"/>
          <w:szCs w:val="32"/>
        </w:rPr>
        <w:t>截至</w:t>
      </w:r>
      <w:r>
        <w:rPr>
          <w:rFonts w:hint="eastAsia" w:ascii="仿宋_GB2312" w:hAnsi="宋体" w:eastAsia="仿宋_GB2312"/>
          <w:sz w:val="32"/>
          <w:szCs w:val="32"/>
          <w:lang w:eastAsia="zh-CN"/>
        </w:rPr>
        <w:t>2024年</w:t>
      </w:r>
      <w:r>
        <w:rPr>
          <w:rFonts w:hint="eastAsia" w:ascii="仿宋_GB2312" w:hAnsi="宋体" w:eastAsia="仿宋_GB2312"/>
          <w:sz w:val="32"/>
          <w:szCs w:val="32"/>
        </w:rPr>
        <w:t>底，实际到位</w:t>
      </w:r>
      <w:r>
        <w:rPr>
          <w:rFonts w:hint="eastAsia" w:ascii="仿宋_GB2312" w:hAnsi="宋体" w:eastAsia="仿宋_GB2312"/>
          <w:sz w:val="32"/>
          <w:szCs w:val="32"/>
          <w:lang w:val="en-US" w:eastAsia="zh-CN"/>
        </w:rPr>
        <w:t>27.78</w:t>
      </w:r>
      <w:r>
        <w:rPr>
          <w:rFonts w:hint="eastAsia" w:ascii="仿宋_GB2312" w:hAnsi="宋体" w:eastAsia="仿宋_GB2312"/>
          <w:sz w:val="32"/>
          <w:szCs w:val="32"/>
        </w:rPr>
        <w:t>万元，</w:t>
      </w:r>
      <w:r>
        <w:rPr>
          <w:rFonts w:hint="eastAsia" w:ascii="仿宋_GB2312" w:hAnsi="宋体" w:eastAsia="仿宋_GB2312"/>
          <w:sz w:val="32"/>
          <w:szCs w:val="32"/>
          <w:highlight w:val="none"/>
        </w:rPr>
        <w:t>资金到位率</w:t>
      </w:r>
      <w:r>
        <w:rPr>
          <w:rFonts w:hint="eastAsia" w:ascii="仿宋_GB2312" w:hAnsi="宋体" w:eastAsia="仿宋_GB2312"/>
          <w:sz w:val="32"/>
          <w:szCs w:val="32"/>
          <w:highlight w:val="none"/>
          <w:lang w:val="en-US" w:eastAsia="zh-CN"/>
        </w:rPr>
        <w:t>100</w:t>
      </w:r>
      <w:r>
        <w:rPr>
          <w:rFonts w:ascii="仿宋_GB2312" w:hAnsi="宋体" w:eastAsia="仿宋_GB2312"/>
          <w:sz w:val="32"/>
          <w:szCs w:val="32"/>
          <w:highlight w:val="none"/>
        </w:rPr>
        <w:t>%</w:t>
      </w:r>
      <w:r>
        <w:rPr>
          <w:rFonts w:hint="eastAsia" w:ascii="仿宋_GB2312" w:hAnsi="宋体" w:eastAsia="仿宋_GB2312"/>
          <w:sz w:val="32"/>
          <w:szCs w:val="32"/>
          <w:highlight w:val="none"/>
          <w:lang w:eastAsia="zh"/>
        </w:rPr>
        <w:t>。</w:t>
      </w:r>
    </w:p>
    <w:p>
      <w:pPr>
        <w:ind w:firstLine="640" w:firstLineChars="200"/>
        <w:outlineLvl w:val="0"/>
        <w:rPr>
          <w:rFonts w:ascii="仿宋_GB2312" w:hAnsi="宋体" w:eastAsia="仿宋_GB2312"/>
          <w:sz w:val="32"/>
          <w:szCs w:val="32"/>
        </w:rPr>
      </w:pPr>
      <w:r>
        <w:rPr>
          <w:rFonts w:hint="eastAsia" w:ascii="仿宋_GB2312" w:hAnsi="宋体" w:eastAsia="仿宋_GB2312"/>
          <w:sz w:val="32"/>
          <w:szCs w:val="32"/>
        </w:rPr>
        <w:t>2.项目资金执行情况分析</w:t>
      </w:r>
    </w:p>
    <w:p>
      <w:pPr>
        <w:ind w:firstLine="640" w:firstLineChars="200"/>
        <w:outlineLvl w:val="0"/>
        <w:rPr>
          <w:rFonts w:hint="eastAsia" w:ascii="仿宋_GB2312" w:hAnsi="宋体" w:eastAsia="仿宋_GB2312"/>
          <w:sz w:val="32"/>
          <w:szCs w:val="32"/>
          <w:lang w:eastAsia="zh"/>
        </w:rPr>
      </w:pPr>
      <w:r>
        <w:rPr>
          <w:rFonts w:hint="eastAsia" w:ascii="仿宋_GB2312" w:hAnsi="宋体" w:eastAsia="仿宋_GB2312"/>
          <w:sz w:val="32"/>
          <w:szCs w:val="32"/>
        </w:rPr>
        <w:t>截至</w:t>
      </w:r>
      <w:r>
        <w:rPr>
          <w:rFonts w:hint="eastAsia" w:ascii="仿宋_GB2312" w:hAnsi="宋体" w:eastAsia="仿宋_GB2312"/>
          <w:sz w:val="32"/>
          <w:szCs w:val="32"/>
          <w:lang w:eastAsia="zh-CN"/>
        </w:rPr>
        <w:t>2024年</w:t>
      </w:r>
      <w:r>
        <w:rPr>
          <w:rFonts w:hint="eastAsia" w:ascii="仿宋_GB2312" w:hAnsi="宋体" w:eastAsia="仿宋_GB2312"/>
          <w:sz w:val="32"/>
          <w:szCs w:val="32"/>
        </w:rPr>
        <w:t>12月，支出</w:t>
      </w:r>
      <w:r>
        <w:rPr>
          <w:rFonts w:hint="eastAsia" w:ascii="仿宋_GB2312" w:hAnsi="宋体" w:eastAsia="仿宋_GB2312"/>
          <w:sz w:val="32"/>
          <w:szCs w:val="32"/>
          <w:lang w:eastAsia="zh-CN"/>
        </w:rPr>
        <w:t>2024年</w:t>
      </w:r>
      <w:r>
        <w:rPr>
          <w:rFonts w:hint="eastAsia" w:ascii="仿宋_GB2312" w:hAnsi="宋体" w:eastAsia="仿宋_GB2312"/>
          <w:sz w:val="32"/>
          <w:szCs w:val="32"/>
        </w:rPr>
        <w:t>度社会福利彩票公益金专项转移支付</w:t>
      </w:r>
      <w:r>
        <w:rPr>
          <w:rFonts w:hint="eastAsia" w:ascii="仿宋_GB2312" w:hAnsi="宋体" w:eastAsia="仿宋_GB2312"/>
          <w:sz w:val="32"/>
          <w:szCs w:val="32"/>
          <w:lang w:val="en-US" w:eastAsia="zh-CN"/>
        </w:rPr>
        <w:t>27.78</w:t>
      </w:r>
      <w:r>
        <w:rPr>
          <w:rFonts w:hint="eastAsia" w:ascii="仿宋_GB2312" w:hAnsi="宋体" w:eastAsia="仿宋_GB2312"/>
          <w:sz w:val="32"/>
          <w:szCs w:val="32"/>
        </w:rPr>
        <w:t>万元，预算执行率</w:t>
      </w:r>
      <w:r>
        <w:rPr>
          <w:rFonts w:hint="eastAsia" w:ascii="仿宋_GB2312" w:hAnsi="宋体" w:eastAsia="仿宋_GB2312"/>
          <w:sz w:val="32"/>
          <w:szCs w:val="32"/>
          <w:lang w:val="en-US" w:eastAsia="zh-CN"/>
        </w:rPr>
        <w:t>27.78</w:t>
      </w:r>
      <w:r>
        <w:rPr>
          <w:rFonts w:hint="eastAsia" w:ascii="仿宋_GB2312" w:hAnsi="宋体" w:eastAsia="仿宋_GB2312"/>
          <w:sz w:val="32"/>
          <w:szCs w:val="32"/>
        </w:rPr>
        <w:t>%。</w:t>
      </w:r>
      <w:r>
        <w:rPr>
          <w:rFonts w:hint="eastAsia" w:ascii="仿宋_GB2312" w:hAnsi="宋体" w:eastAsia="仿宋_GB2312"/>
          <w:sz w:val="32"/>
          <w:szCs w:val="32"/>
          <w:lang w:eastAsia="zh"/>
        </w:rPr>
        <w:t>其中，高等教育救助补助预算</w:t>
      </w:r>
      <w:r>
        <w:rPr>
          <w:rFonts w:hint="eastAsia" w:ascii="仿宋_GB2312" w:hAnsi="宋体" w:eastAsia="仿宋_GB2312"/>
          <w:sz w:val="32"/>
          <w:szCs w:val="32"/>
        </w:rPr>
        <w:t>支出</w:t>
      </w:r>
      <w:r>
        <w:rPr>
          <w:rFonts w:hint="eastAsia" w:ascii="仿宋_GB2312" w:hAnsi="宋体" w:eastAsia="仿宋_GB2312"/>
          <w:sz w:val="32"/>
          <w:szCs w:val="32"/>
          <w:lang w:val="en-US" w:eastAsia="zh-CN"/>
        </w:rPr>
        <w:t>27.78</w:t>
      </w:r>
      <w:r>
        <w:rPr>
          <w:rFonts w:hint="eastAsia" w:ascii="仿宋_GB2312" w:hAnsi="宋体" w:eastAsia="仿宋_GB2312"/>
          <w:sz w:val="32"/>
          <w:szCs w:val="32"/>
        </w:rPr>
        <w:t>万元，预算执行率</w:t>
      </w:r>
      <w:r>
        <w:rPr>
          <w:rFonts w:hint="eastAsia" w:ascii="仿宋_GB2312" w:hAnsi="宋体" w:eastAsia="仿宋_GB2312"/>
          <w:sz w:val="32"/>
          <w:szCs w:val="32"/>
          <w:lang w:val="en-US" w:eastAsia="zh-CN"/>
        </w:rPr>
        <w:t>27.78</w:t>
      </w:r>
      <w:r>
        <w:rPr>
          <w:rFonts w:hint="eastAsia" w:ascii="仿宋_GB2312" w:hAnsi="宋体" w:eastAsia="仿宋_GB2312"/>
          <w:sz w:val="32"/>
          <w:szCs w:val="32"/>
        </w:rPr>
        <w:t>%</w:t>
      </w:r>
      <w:r>
        <w:rPr>
          <w:rFonts w:hint="eastAsia" w:ascii="仿宋_GB2312" w:hAnsi="宋体" w:eastAsia="仿宋_GB2312"/>
          <w:sz w:val="32"/>
          <w:szCs w:val="32"/>
          <w:lang w:eastAsia="zh"/>
        </w:rPr>
        <w:t>。</w:t>
      </w:r>
    </w:p>
    <w:p>
      <w:pPr>
        <w:ind w:firstLine="640" w:firstLineChars="200"/>
        <w:outlineLvl w:val="0"/>
        <w:rPr>
          <w:rFonts w:ascii="仿宋_GB2312" w:hAnsi="宋体" w:eastAsia="仿宋_GB2312"/>
          <w:sz w:val="32"/>
          <w:szCs w:val="32"/>
        </w:rPr>
      </w:pPr>
      <w:r>
        <w:rPr>
          <w:rFonts w:hint="eastAsia" w:ascii="仿宋_GB2312" w:hAnsi="宋体" w:eastAsia="仿宋_GB2312"/>
          <w:sz w:val="32"/>
          <w:szCs w:val="32"/>
        </w:rPr>
        <w:t>结转以前年度专项转移支付资金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r>
        <w:rPr>
          <w:rFonts w:hint="eastAsia" w:ascii="仿宋_GB2312" w:hAnsi="宋体" w:eastAsia="仿宋_GB2312"/>
          <w:sz w:val="32"/>
          <w:szCs w:val="32"/>
          <w:lang w:val="en-US" w:eastAsia="zh-CN"/>
        </w:rPr>
        <w:t>.</w:t>
      </w:r>
    </w:p>
    <w:p>
      <w:pPr>
        <w:keepNext w:val="0"/>
        <w:keepLines w:val="0"/>
        <w:pageBreakBefore w:val="0"/>
        <w:kinsoku/>
        <w:wordWrap/>
        <w:overflowPunct/>
        <w:topLinePunct w:val="0"/>
        <w:autoSpaceDE/>
        <w:autoSpaceDN/>
        <w:bidi w:val="0"/>
        <w:adjustRightInd/>
        <w:spacing w:line="560" w:lineRule="exact"/>
        <w:ind w:left="0" w:leftChars="0" w:firstLine="640" w:firstLineChars="200"/>
        <w:outlineLvl w:val="0"/>
        <w:rPr>
          <w:rFonts w:hint="eastAsia" w:ascii="楷体_GB2312" w:hAnsi="楷体" w:eastAsia="楷体_GB2312" w:cs="仿宋_GB2312"/>
          <w:sz w:val="32"/>
          <w:szCs w:val="32"/>
          <w:lang w:eastAsia="zh-CN"/>
        </w:rPr>
      </w:pPr>
      <w:r>
        <w:rPr>
          <w:rFonts w:hint="eastAsia" w:ascii="楷体_GB2312" w:hAnsi="楷体" w:eastAsia="楷体_GB2312" w:cs="仿宋_GB2312"/>
          <w:sz w:val="32"/>
          <w:szCs w:val="32"/>
          <w:lang w:eastAsia="zh-CN"/>
        </w:rPr>
        <w:t>（二）资金管理情况分析</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outlineLvl w:val="0"/>
        <w:rPr>
          <w:rFonts w:hint="eastAsia" w:ascii="仿宋_GB2312" w:hAnsi="宋体" w:eastAsia="仿宋_GB2312"/>
          <w:sz w:val="32"/>
          <w:szCs w:val="32"/>
          <w:lang w:val="en-US"/>
        </w:rPr>
      </w:pPr>
      <w:r>
        <w:rPr>
          <w:rFonts w:hint="default" w:ascii="仿宋_GB2312" w:hAnsi="宋体" w:eastAsia="仿宋_GB2312"/>
          <w:sz w:val="32"/>
          <w:szCs w:val="32"/>
        </w:rPr>
        <w:t>1.</w:t>
      </w:r>
      <w:r>
        <w:rPr>
          <w:rFonts w:hint="eastAsia" w:ascii="仿宋_GB2312" w:hAnsi="宋体" w:eastAsia="仿宋_GB2312"/>
          <w:sz w:val="32"/>
          <w:szCs w:val="32"/>
          <w:lang w:val="en-US"/>
        </w:rPr>
        <w:t>资金分配科学性。</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outlineLvl w:val="0"/>
        <w:rPr>
          <w:rFonts w:hint="eastAsia" w:ascii="仿宋_GB2312" w:hAnsi="宋体" w:eastAsia="仿宋_GB2312"/>
          <w:sz w:val="32"/>
          <w:szCs w:val="32"/>
          <w:lang w:val="en-US"/>
        </w:rPr>
      </w:pPr>
      <w:r>
        <w:rPr>
          <w:rFonts w:hint="eastAsia" w:ascii="仿宋_GB2312" w:hAnsi="宋体" w:eastAsia="仿宋_GB2312"/>
          <w:sz w:val="32"/>
          <w:szCs w:val="32"/>
          <w:lang w:val="en-US"/>
        </w:rPr>
        <w:t>严格按照转移支付管理制度以及资金管理办法规定的范围和标准分配资金。依据文件规定，</w:t>
      </w:r>
      <w:r>
        <w:rPr>
          <w:rFonts w:hint="eastAsia" w:ascii="仿宋_GB2312" w:hAnsi="宋体" w:eastAsia="仿宋_GB2312"/>
          <w:sz w:val="32"/>
          <w:szCs w:val="32"/>
          <w:lang w:val="en-US" w:eastAsia="zh-CN"/>
        </w:rPr>
        <w:t>为</w:t>
      </w:r>
      <w:r>
        <w:rPr>
          <w:rFonts w:hint="eastAsia" w:ascii="仿宋_GB2312" w:hAnsi="宋体" w:eastAsia="仿宋_GB2312"/>
          <w:sz w:val="32"/>
          <w:szCs w:val="32"/>
          <w:lang w:val="en-US"/>
        </w:rPr>
        <w:t>本市低保低收入家庭中当年参加全国高考、在本市高等教育招生计划内、经北京市教育考试院高等学校招生办公室正式录取的高等教育新生</w:t>
      </w:r>
      <w:r>
        <w:rPr>
          <w:rFonts w:hint="eastAsia" w:ascii="仿宋_GB2312" w:hAnsi="宋体" w:eastAsia="仿宋_GB2312"/>
          <w:sz w:val="32"/>
          <w:szCs w:val="32"/>
          <w:lang w:val="en-US" w:eastAsia="zh-CN"/>
        </w:rPr>
        <w:t>发放</w:t>
      </w:r>
      <w:r>
        <w:rPr>
          <w:rFonts w:hint="eastAsia" w:ascii="仿宋_GB2312" w:hAnsi="宋体" w:eastAsia="仿宋_GB2312"/>
          <w:sz w:val="32"/>
          <w:szCs w:val="32"/>
          <w:lang w:val="en-US"/>
        </w:rPr>
        <w:t>高等教育新生入学救助金。</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outlineLvl w:val="0"/>
        <w:rPr>
          <w:rFonts w:hint="eastAsia" w:ascii="仿宋_GB2312" w:hAnsi="宋体" w:eastAsia="仿宋_GB2312"/>
          <w:sz w:val="32"/>
          <w:szCs w:val="32"/>
          <w:lang w:val="en-US"/>
        </w:rPr>
      </w:pPr>
      <w:r>
        <w:rPr>
          <w:rFonts w:hint="eastAsia" w:ascii="仿宋_GB2312" w:hAnsi="宋体" w:eastAsia="仿宋_GB2312"/>
          <w:sz w:val="32"/>
          <w:szCs w:val="32"/>
          <w:lang w:val="en-US" w:eastAsia="zh-CN"/>
        </w:rPr>
        <w:t>2.</w:t>
      </w:r>
      <w:r>
        <w:rPr>
          <w:rFonts w:hint="eastAsia" w:ascii="仿宋_GB2312" w:hAnsi="宋体" w:eastAsia="仿宋_GB2312"/>
          <w:sz w:val="32"/>
          <w:szCs w:val="32"/>
          <w:lang w:val="en-US"/>
        </w:rPr>
        <w:t>资金下达及时性。</w:t>
      </w:r>
    </w:p>
    <w:p>
      <w:pPr>
        <w:keepNext w:val="0"/>
        <w:keepLines w:val="0"/>
        <w:pageBreakBefore w:val="0"/>
        <w:widowControl w:val="0"/>
        <w:kinsoku/>
        <w:wordWrap/>
        <w:overflowPunct/>
        <w:topLinePunct w:val="0"/>
        <w:autoSpaceDE/>
        <w:autoSpaceDN/>
        <w:bidi w:val="0"/>
        <w:adjustRightInd/>
        <w:spacing w:line="560" w:lineRule="exact"/>
        <w:ind w:left="638" w:leftChars="304" w:right="0" w:rightChars="0" w:firstLine="0" w:firstLineChars="0"/>
        <w:textAlignment w:val="auto"/>
        <w:outlineLvl w:val="0"/>
        <w:rPr>
          <w:rFonts w:hint="eastAsia" w:ascii="仿宋_GB2312" w:hAnsi="宋体" w:eastAsia="仿宋_GB2312"/>
          <w:sz w:val="32"/>
          <w:szCs w:val="32"/>
          <w:lang w:val="en-US"/>
        </w:rPr>
      </w:pPr>
      <w:r>
        <w:rPr>
          <w:rFonts w:hint="eastAsia" w:ascii="仿宋_GB2312" w:hAnsi="宋体" w:eastAsia="仿宋_GB2312"/>
          <w:sz w:val="32"/>
          <w:szCs w:val="32"/>
          <w:lang w:val="en-US"/>
        </w:rPr>
        <w:t>严格按市局政策、通知要求，在规定时限内及时下发。</w:t>
      </w:r>
      <w:r>
        <w:rPr>
          <w:rFonts w:hint="eastAsia" w:ascii="仿宋_GB2312" w:hAnsi="宋体" w:eastAsia="仿宋_GB2312"/>
          <w:sz w:val="32"/>
          <w:szCs w:val="32"/>
          <w:lang w:val="en-US" w:eastAsia="zh-CN"/>
        </w:rPr>
        <w:t>3.</w:t>
      </w:r>
      <w:r>
        <w:rPr>
          <w:rFonts w:hint="eastAsia" w:ascii="仿宋_GB2312" w:hAnsi="宋体" w:eastAsia="仿宋_GB2312"/>
          <w:sz w:val="32"/>
          <w:szCs w:val="32"/>
          <w:lang w:val="en-US"/>
        </w:rPr>
        <w:t>资金拨付合规性。</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outlineLvl w:val="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严格按照国库集中支付制度有关规定支付资金，将资金拨付至统发账户，通过社会化发放形式将高等教育新生入学救助经费发放至社会救助家庭。不存在将资金从国库转入财政专户或支付到预算单位实有资金账户等问题。</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outlineLvl w:val="0"/>
        <w:rPr>
          <w:rFonts w:hint="eastAsia" w:ascii="仿宋_GB2312" w:hAnsi="宋体" w:eastAsia="仿宋_GB2312"/>
          <w:sz w:val="32"/>
          <w:szCs w:val="32"/>
          <w:lang w:val="en-US"/>
        </w:rPr>
      </w:pPr>
      <w:r>
        <w:rPr>
          <w:rFonts w:hint="eastAsia" w:ascii="仿宋_GB2312" w:hAnsi="宋体" w:eastAsia="仿宋_GB2312"/>
          <w:sz w:val="32"/>
          <w:szCs w:val="32"/>
          <w:lang w:val="en-US" w:eastAsia="zh-CN"/>
        </w:rPr>
        <w:t>4.</w:t>
      </w:r>
      <w:r>
        <w:rPr>
          <w:rFonts w:hint="eastAsia" w:ascii="仿宋_GB2312" w:hAnsi="宋体" w:eastAsia="仿宋_GB2312"/>
          <w:sz w:val="32"/>
          <w:szCs w:val="32"/>
          <w:lang w:val="en-US"/>
        </w:rPr>
        <w:t>资金使用规范性。</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outlineLvl w:val="0"/>
        <w:rPr>
          <w:rFonts w:hint="eastAsia" w:ascii="仿宋_GB2312" w:hAnsi="宋体" w:eastAsia="仿宋_GB2312"/>
          <w:sz w:val="32"/>
          <w:szCs w:val="32"/>
          <w:lang w:val="en-US"/>
        </w:rPr>
      </w:pPr>
      <w:r>
        <w:rPr>
          <w:rFonts w:hint="eastAsia" w:ascii="仿宋_GB2312" w:hAnsi="宋体" w:eastAsia="仿宋_GB2312"/>
          <w:sz w:val="32"/>
          <w:szCs w:val="32"/>
          <w:lang w:val="en-US"/>
        </w:rPr>
        <w:t>严格按照市局相关政策执行，不存在出现截留、挤占、挪用或擅自调整等问题。</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outlineLvl w:val="0"/>
        <w:rPr>
          <w:rFonts w:hint="eastAsia" w:ascii="仿宋_GB2312" w:hAnsi="宋体" w:eastAsia="仿宋_GB2312"/>
          <w:sz w:val="32"/>
          <w:szCs w:val="32"/>
          <w:lang w:val="en-US"/>
        </w:rPr>
      </w:pPr>
      <w:r>
        <w:rPr>
          <w:rFonts w:hint="eastAsia" w:ascii="仿宋_GB2312" w:hAnsi="宋体" w:eastAsia="仿宋_GB2312"/>
          <w:sz w:val="32"/>
          <w:szCs w:val="32"/>
          <w:lang w:val="en-US" w:eastAsia="zh-CN"/>
        </w:rPr>
        <w:t>5.</w:t>
      </w:r>
      <w:r>
        <w:rPr>
          <w:rFonts w:hint="eastAsia" w:ascii="仿宋_GB2312" w:hAnsi="宋体" w:eastAsia="仿宋_GB2312"/>
          <w:sz w:val="32"/>
          <w:szCs w:val="32"/>
          <w:lang w:val="en-US"/>
        </w:rPr>
        <w:t>资金执行准确性。</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outlineLvl w:val="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由社会救助对象家庭向街乡申请，街乡审核确认，将享受待遇的社会救助对象家庭录入北京市社会救助信息管理系统。根据系统中数据进行资金发放。</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outlineLvl w:val="0"/>
        <w:rPr>
          <w:rFonts w:hint="eastAsia" w:ascii="仿宋_GB2312" w:hAnsi="宋体" w:eastAsia="仿宋_GB2312"/>
          <w:sz w:val="32"/>
          <w:szCs w:val="32"/>
          <w:lang w:val="en-US"/>
        </w:rPr>
      </w:pPr>
      <w:r>
        <w:rPr>
          <w:rFonts w:hint="eastAsia" w:ascii="仿宋_GB2312" w:hAnsi="宋体" w:eastAsia="仿宋_GB2312"/>
          <w:sz w:val="32"/>
          <w:szCs w:val="32"/>
          <w:lang w:val="en-US" w:eastAsia="zh-CN"/>
        </w:rPr>
        <w:t>6.</w:t>
      </w:r>
      <w:r>
        <w:rPr>
          <w:rFonts w:hint="eastAsia" w:ascii="仿宋_GB2312" w:hAnsi="宋体" w:eastAsia="仿宋_GB2312"/>
          <w:sz w:val="32"/>
          <w:szCs w:val="32"/>
          <w:lang w:val="en-US"/>
        </w:rPr>
        <w:t>预算绩效管理情况。</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outlineLvl w:val="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在执行预算过程中依据绩效指标，对产出指标、效益指标及满意度指标开展绩效监控，并按规定根据年度预算执行情况开展绩效评价工作。</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outlineLvl w:val="0"/>
        <w:rPr>
          <w:rFonts w:hint="eastAsia" w:ascii="仿宋_GB2312" w:hAnsi="宋体" w:eastAsia="仿宋_GB2312"/>
          <w:sz w:val="32"/>
          <w:szCs w:val="32"/>
          <w:lang w:val="en-US"/>
        </w:rPr>
      </w:pPr>
      <w:r>
        <w:rPr>
          <w:rFonts w:hint="default" w:ascii="仿宋_GB2312" w:hAnsi="宋体" w:eastAsia="仿宋_GB2312"/>
          <w:sz w:val="32"/>
          <w:szCs w:val="32"/>
        </w:rPr>
        <w:t>7.</w:t>
      </w:r>
      <w:r>
        <w:rPr>
          <w:rFonts w:hint="eastAsia" w:ascii="仿宋_GB2312" w:hAnsi="宋体" w:eastAsia="仿宋_GB2312"/>
          <w:sz w:val="32"/>
          <w:szCs w:val="32"/>
          <w:lang w:val="en-US"/>
        </w:rPr>
        <w:t>支出责任履行情况。</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outlineLvl w:val="0"/>
        <w:rPr>
          <w:rFonts w:hint="eastAsia" w:ascii="仿宋_GB2312" w:hAnsi="宋体" w:eastAsia="仿宋_GB2312"/>
          <w:sz w:val="32"/>
          <w:szCs w:val="32"/>
          <w:lang w:eastAsia="zh-CN"/>
        </w:rPr>
      </w:pPr>
      <w:r>
        <w:rPr>
          <w:rFonts w:hint="eastAsia" w:ascii="仿宋_GB2312" w:hAnsi="宋体" w:eastAsia="仿宋_GB2312"/>
          <w:sz w:val="32"/>
          <w:szCs w:val="32"/>
          <w:lang w:eastAsia="zh-CN"/>
        </w:rPr>
        <w:t>将社会救助资金拨付至统发账户，通过统发平台直接发放至个人账户。</w:t>
      </w:r>
    </w:p>
    <w:p>
      <w:pPr>
        <w:pStyle w:val="2"/>
        <w:ind w:firstLine="64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8.政策目标实现情况。</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outlineLvl w:val="0"/>
        <w:rPr>
          <w:rFonts w:hint="eastAsia" w:ascii="楷体_GB2312" w:hAnsi="楷体" w:eastAsia="楷体_GB2312" w:cs="仿宋_GB2312"/>
          <w:sz w:val="32"/>
          <w:szCs w:val="32"/>
        </w:rPr>
      </w:pPr>
      <w:r>
        <w:rPr>
          <w:rFonts w:hint="eastAsia" w:ascii="仿宋_GB2312" w:hAnsi="宋体" w:eastAsia="仿宋_GB2312"/>
          <w:sz w:val="32"/>
          <w:szCs w:val="32"/>
          <w:lang w:val="en-US" w:eastAsia="zh-CN"/>
        </w:rPr>
        <w:t>实现应保尽保，应救尽救。</w:t>
      </w:r>
    </w:p>
    <w:p>
      <w:pPr>
        <w:keepNext w:val="0"/>
        <w:keepLines w:val="0"/>
        <w:pageBreakBefore w:val="0"/>
        <w:kinsoku/>
        <w:wordWrap/>
        <w:overflowPunct/>
        <w:topLinePunct w:val="0"/>
        <w:autoSpaceDE/>
        <w:autoSpaceDN/>
        <w:bidi w:val="0"/>
        <w:adjustRightInd/>
        <w:spacing w:line="560" w:lineRule="exact"/>
        <w:ind w:left="0" w:leftChars="0" w:firstLine="640" w:firstLineChars="200"/>
        <w:outlineLvl w:val="0"/>
        <w:rPr>
          <w:rFonts w:ascii="仿宋_GB2312" w:hAnsi="宋体" w:eastAsia="仿宋_GB2312" w:cs="Times New Roman"/>
          <w:sz w:val="32"/>
          <w:szCs w:val="32"/>
        </w:rPr>
      </w:pPr>
      <w:r>
        <w:rPr>
          <w:rFonts w:hint="eastAsia" w:ascii="楷体_GB2312" w:hAnsi="楷体" w:eastAsia="楷体_GB2312" w:cs="仿宋_GB2312"/>
          <w:sz w:val="32"/>
          <w:szCs w:val="32"/>
        </w:rPr>
        <w:t>（</w:t>
      </w:r>
      <w:r>
        <w:rPr>
          <w:rFonts w:hint="eastAsia" w:ascii="楷体_GB2312" w:hAnsi="楷体" w:eastAsia="楷体_GB2312" w:cs="仿宋_GB2312"/>
          <w:sz w:val="32"/>
          <w:szCs w:val="32"/>
          <w:lang w:eastAsia="zh-CN"/>
        </w:rPr>
        <w:t>三</w:t>
      </w:r>
      <w:r>
        <w:rPr>
          <w:rFonts w:hint="eastAsia" w:ascii="楷体_GB2312" w:hAnsi="楷体" w:eastAsia="楷体_GB2312" w:cs="仿宋_GB2312"/>
          <w:sz w:val="32"/>
          <w:szCs w:val="32"/>
        </w:rPr>
        <w:t>）总体绩效目标完成情况分析</w:t>
      </w:r>
    </w:p>
    <w:p>
      <w:pPr>
        <w:ind w:firstLine="640" w:firstLineChars="200"/>
        <w:outlineLvl w:val="0"/>
        <w:rPr>
          <w:rFonts w:ascii="仿宋_GB2312" w:hAnsi="宋体" w:eastAsia="仿宋_GB2312"/>
          <w:sz w:val="32"/>
          <w:szCs w:val="32"/>
          <w:highlight w:val="none"/>
        </w:rPr>
      </w:pPr>
      <w:r>
        <w:rPr>
          <w:rFonts w:hint="eastAsia" w:ascii="仿宋_GB2312" w:hAnsi="宋体" w:eastAsia="仿宋_GB2312"/>
          <w:sz w:val="32"/>
          <w:szCs w:val="32"/>
          <w:highlight w:val="none"/>
        </w:rPr>
        <w:t>1.总体绩效目标完成情况如下：（对照总体目标分析全年实际完成情况）</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outlineLvl w:val="0"/>
        <w:rPr>
          <w:rFonts w:hint="eastAsia" w:ascii="仿宋_GB2312" w:hAnsi="宋体" w:eastAsia="仿宋_GB2312"/>
          <w:sz w:val="32"/>
          <w:szCs w:val="32"/>
        </w:rPr>
      </w:pPr>
      <w:r>
        <w:rPr>
          <w:rFonts w:hint="eastAsia" w:ascii="仿宋_GB2312" w:hAnsi="宋体" w:eastAsia="仿宋_GB2312"/>
          <w:sz w:val="32"/>
          <w:szCs w:val="32"/>
        </w:rPr>
        <w:t>2</w:t>
      </w:r>
      <w:r>
        <w:rPr>
          <w:rFonts w:ascii="仿宋_GB2312" w:hAnsi="宋体" w:eastAsia="仿宋_GB2312"/>
          <w:sz w:val="32"/>
          <w:szCs w:val="32"/>
        </w:rPr>
        <w:t>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年度</w:t>
      </w:r>
      <w:r>
        <w:rPr>
          <w:rFonts w:hint="eastAsia" w:ascii="仿宋_GB2312" w:hAnsi="宋体" w:eastAsia="仿宋_GB2312"/>
          <w:sz w:val="32"/>
          <w:szCs w:val="32"/>
          <w:lang w:eastAsia="zh-CN"/>
        </w:rPr>
        <w:t>朝阳</w:t>
      </w:r>
      <w:r>
        <w:rPr>
          <w:rFonts w:hint="eastAsia" w:ascii="仿宋_GB2312" w:hAnsi="宋体" w:eastAsia="仿宋_GB2312"/>
          <w:sz w:val="32"/>
          <w:szCs w:val="32"/>
        </w:rPr>
        <w:t>区市级福彩公益金专项经费-高等教育救助经费</w:t>
      </w:r>
      <w:r>
        <w:rPr>
          <w:rFonts w:hint="eastAsia" w:ascii="仿宋_GB2312" w:hAnsi="宋体" w:eastAsia="仿宋_GB2312"/>
          <w:sz w:val="32"/>
          <w:szCs w:val="32"/>
          <w:lang w:eastAsia="zh-CN"/>
        </w:rPr>
        <w:t>支付绩效</w:t>
      </w:r>
      <w:r>
        <w:rPr>
          <w:rFonts w:hint="eastAsia" w:ascii="仿宋_GB2312" w:hAnsi="宋体" w:eastAsia="仿宋_GB2312"/>
          <w:sz w:val="32"/>
          <w:szCs w:val="32"/>
        </w:rPr>
        <w:t>自评得分为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分。总体绩效目标完成情况如下：</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outlineLvl w:val="0"/>
        <w:rPr>
          <w:rFonts w:ascii="仿宋_GB2312" w:hAnsi="宋体" w:eastAsia="仿宋_GB2312"/>
          <w:sz w:val="32"/>
          <w:szCs w:val="32"/>
        </w:rPr>
      </w:pPr>
      <w:r>
        <w:rPr>
          <w:rFonts w:hint="eastAsia" w:ascii="仿宋_GB2312" w:hAnsi="宋体" w:eastAsia="仿宋_GB2312"/>
          <w:sz w:val="32"/>
          <w:szCs w:val="32"/>
        </w:rPr>
        <w:t>严格执行市局相关政策，及时足额为本市低保低收入家庭中当年参加全国高考、在本市高等教育招生计划内、经北京市教育考试院高等学校招生办公室正式录取的高等教育新生发放高等教育新生入学救助金，减轻城乡困难家庭中接受高等教育子女的就学负担，为困难家庭中的新生入学提供保障。</w:t>
      </w:r>
    </w:p>
    <w:p>
      <w:pPr>
        <w:keepNext w:val="0"/>
        <w:keepLines w:val="0"/>
        <w:pageBreakBefore w:val="0"/>
        <w:widowControl w:val="0"/>
        <w:numPr>
          <w:ilvl w:val="0"/>
          <w:numId w:val="0"/>
        </w:numPr>
        <w:kinsoku/>
        <w:wordWrap/>
        <w:overflowPunct/>
        <w:topLinePunct w:val="0"/>
        <w:autoSpaceDE/>
        <w:autoSpaceDN/>
        <w:bidi w:val="0"/>
        <w:adjustRightInd/>
        <w:spacing w:line="560" w:lineRule="exact"/>
        <w:ind w:right="0" w:rightChars="0" w:firstLine="640" w:firstLineChars="200"/>
        <w:textAlignment w:val="auto"/>
        <w:outlineLvl w:val="0"/>
        <w:rPr>
          <w:rFonts w:hint="eastAsia" w:ascii="仿宋_GB2312" w:hAnsi="宋体" w:eastAsia="仿宋_GB2312" w:cs="Times New Roman"/>
          <w:sz w:val="32"/>
          <w:szCs w:val="32"/>
          <w:highlight w:val="none"/>
          <w:lang w:val="en-US" w:eastAsia="zh-CN"/>
        </w:rPr>
      </w:pPr>
      <w:r>
        <w:rPr>
          <w:rFonts w:hint="eastAsia" w:ascii="仿宋_GB2312" w:hAnsi="宋体" w:eastAsia="仿宋_GB2312"/>
          <w:sz w:val="32"/>
          <w:szCs w:val="32"/>
        </w:rPr>
        <w:t>高等教育新生入学救助以实际发生为准，</w:t>
      </w:r>
      <w:r>
        <w:rPr>
          <w:rFonts w:hint="eastAsia" w:ascii="仿宋_GB2312" w:hAnsi="宋体" w:eastAsia="仿宋_GB2312"/>
          <w:sz w:val="32"/>
          <w:szCs w:val="32"/>
          <w:lang w:eastAsia="zh-CN"/>
        </w:rPr>
        <w:t>资金于年底下达</w:t>
      </w:r>
      <w:r>
        <w:rPr>
          <w:rFonts w:hint="eastAsia" w:ascii="仿宋_GB2312" w:hAnsi="宋体" w:eastAsia="仿宋_GB2312"/>
          <w:sz w:val="32"/>
          <w:szCs w:val="32"/>
        </w:rPr>
        <w:t>。</w:t>
      </w:r>
      <w:r>
        <w:rPr>
          <w:rFonts w:hint="eastAsia" w:ascii="仿宋_GB2312" w:hAnsi="宋体" w:eastAsia="仿宋_GB2312"/>
          <w:sz w:val="32"/>
          <w:szCs w:val="32"/>
          <w:lang w:val="en-US" w:eastAsia="zh-CN"/>
        </w:rPr>
        <w:t>在执行预算过程中依据绩效指标，对产出指标、效益指标及满意度指标开展绩效监控，并按规定根据年度预算执行情况开展绩效评价工作。</w:t>
      </w:r>
      <w:r>
        <w:rPr>
          <w:rFonts w:hint="eastAsia" w:ascii="仿宋_GB2312" w:hAnsi="宋体" w:eastAsia="仿宋_GB2312"/>
          <w:sz w:val="32"/>
          <w:szCs w:val="32"/>
        </w:rPr>
        <w:t>严格按照国库集中支付制度有关规定支付资金，将资金拨付至统发账户，通过社会化发放形式发</w:t>
      </w:r>
      <w:r>
        <w:rPr>
          <w:rFonts w:hint="eastAsia" w:ascii="仿宋_GB2312" w:hAnsi="宋体" w:eastAsia="仿宋_GB2312"/>
          <w:sz w:val="32"/>
          <w:szCs w:val="32"/>
          <w:highlight w:val="none"/>
        </w:rPr>
        <w:t>放至社会救助家庭。</w:t>
      </w:r>
    </w:p>
    <w:p>
      <w:pPr>
        <w:keepNext w:val="0"/>
        <w:keepLines w:val="0"/>
        <w:pageBreakBefore w:val="0"/>
        <w:kinsoku/>
        <w:wordWrap/>
        <w:overflowPunct/>
        <w:topLinePunct w:val="0"/>
        <w:autoSpaceDE/>
        <w:autoSpaceDN/>
        <w:bidi w:val="0"/>
        <w:adjustRightInd/>
        <w:spacing w:line="560" w:lineRule="exact"/>
        <w:ind w:left="0" w:leftChars="0" w:firstLine="640" w:firstLineChars="200"/>
        <w:outlineLvl w:val="0"/>
        <w:rPr>
          <w:rFonts w:hint="default" w:ascii="仿宋_GB2312" w:hAnsi="宋体" w:eastAsia="仿宋_GB2312" w:cs="Times New Roman"/>
          <w:sz w:val="32"/>
          <w:szCs w:val="32"/>
          <w:highlight w:val="none"/>
          <w:lang w:val="en-US" w:eastAsia="zh-CN"/>
        </w:rPr>
      </w:pPr>
      <w:r>
        <w:rPr>
          <w:rFonts w:hint="eastAsia" w:ascii="仿宋_GB2312" w:hAnsi="宋体" w:eastAsia="仿宋_GB2312" w:cs="Times New Roman"/>
          <w:sz w:val="32"/>
          <w:szCs w:val="32"/>
          <w:highlight w:val="none"/>
          <w:lang w:val="en-US" w:eastAsia="zh-CN"/>
        </w:rPr>
        <w:t>2.</w:t>
      </w:r>
      <w:r>
        <w:rPr>
          <w:rFonts w:hint="eastAsia" w:ascii="仿宋_GB2312" w:hAnsi="宋体" w:eastAsia="仿宋_GB2312" w:cs="Times New Roman"/>
          <w:sz w:val="32"/>
          <w:szCs w:val="32"/>
          <w:highlight w:val="none"/>
        </w:rPr>
        <w:t>区级部门</w:t>
      </w:r>
      <w:r>
        <w:rPr>
          <w:rFonts w:ascii="仿宋_GB2312" w:hAnsi="宋体" w:eastAsia="仿宋_GB2312" w:cs="Times New Roman"/>
          <w:sz w:val="32"/>
          <w:szCs w:val="32"/>
          <w:highlight w:val="none"/>
        </w:rPr>
        <w:t>对项目开展</w:t>
      </w:r>
      <w:r>
        <w:rPr>
          <w:rFonts w:hint="eastAsia" w:ascii="仿宋_GB2312" w:hAnsi="宋体" w:eastAsia="仿宋_GB2312" w:cs="Times New Roman"/>
          <w:sz w:val="32"/>
          <w:szCs w:val="32"/>
          <w:highlight w:val="none"/>
        </w:rPr>
        <w:t>全过程预算绩效</w:t>
      </w:r>
      <w:r>
        <w:rPr>
          <w:rFonts w:ascii="仿宋_GB2312" w:hAnsi="宋体" w:eastAsia="仿宋_GB2312" w:cs="Times New Roman"/>
          <w:sz w:val="32"/>
          <w:szCs w:val="32"/>
          <w:highlight w:val="none"/>
        </w:rPr>
        <w:t>管理情况，包括事前绩效评估、</w:t>
      </w:r>
      <w:r>
        <w:rPr>
          <w:rFonts w:hint="eastAsia" w:ascii="仿宋_GB2312" w:hAnsi="宋体" w:eastAsia="仿宋_GB2312" w:cs="Times New Roman"/>
          <w:sz w:val="32"/>
          <w:szCs w:val="32"/>
          <w:highlight w:val="none"/>
        </w:rPr>
        <w:t>中期</w:t>
      </w:r>
      <w:r>
        <w:rPr>
          <w:rFonts w:ascii="仿宋_GB2312" w:hAnsi="宋体" w:eastAsia="仿宋_GB2312" w:cs="Times New Roman"/>
          <w:sz w:val="32"/>
          <w:szCs w:val="32"/>
          <w:highlight w:val="none"/>
        </w:rPr>
        <w:t>运行监控</w:t>
      </w:r>
      <w:r>
        <w:rPr>
          <w:rFonts w:hint="eastAsia" w:ascii="仿宋_GB2312" w:hAnsi="宋体" w:eastAsia="仿宋_GB2312" w:cs="Times New Roman"/>
          <w:sz w:val="32"/>
          <w:szCs w:val="32"/>
          <w:highlight w:val="none"/>
        </w:rPr>
        <w:t>、</w:t>
      </w:r>
      <w:r>
        <w:rPr>
          <w:rFonts w:ascii="仿宋_GB2312" w:hAnsi="宋体" w:eastAsia="仿宋_GB2312" w:cs="Times New Roman"/>
          <w:sz w:val="32"/>
          <w:szCs w:val="32"/>
          <w:highlight w:val="none"/>
        </w:rPr>
        <w:t>年度自评</w:t>
      </w:r>
      <w:r>
        <w:rPr>
          <w:rFonts w:hint="eastAsia" w:ascii="仿宋_GB2312" w:hAnsi="宋体" w:eastAsia="仿宋_GB2312" w:cs="Times New Roman"/>
          <w:sz w:val="32"/>
          <w:szCs w:val="32"/>
          <w:highlight w:val="none"/>
        </w:rPr>
        <w:t>或</w:t>
      </w:r>
      <w:r>
        <w:rPr>
          <w:rFonts w:ascii="仿宋_GB2312" w:hAnsi="宋体" w:eastAsia="仿宋_GB2312" w:cs="Times New Roman"/>
          <w:sz w:val="32"/>
          <w:szCs w:val="32"/>
          <w:highlight w:val="none"/>
        </w:rPr>
        <w:t>事后绩效评价、</w:t>
      </w:r>
      <w:r>
        <w:rPr>
          <w:rFonts w:hint="eastAsia" w:ascii="仿宋_GB2312" w:hAnsi="宋体" w:eastAsia="仿宋_GB2312" w:cs="Times New Roman"/>
          <w:sz w:val="32"/>
          <w:szCs w:val="32"/>
          <w:highlight w:val="none"/>
        </w:rPr>
        <w:t>资金管理办法</w:t>
      </w:r>
      <w:r>
        <w:rPr>
          <w:rFonts w:ascii="仿宋_GB2312" w:hAnsi="宋体" w:eastAsia="仿宋_GB2312" w:cs="Times New Roman"/>
          <w:sz w:val="32"/>
          <w:szCs w:val="32"/>
          <w:highlight w:val="none"/>
        </w:rPr>
        <w:t>的制定与执行、项目</w:t>
      </w:r>
      <w:r>
        <w:rPr>
          <w:rFonts w:hint="eastAsia" w:ascii="仿宋_GB2312" w:hAnsi="宋体" w:eastAsia="仿宋_GB2312" w:cs="Times New Roman"/>
          <w:sz w:val="32"/>
          <w:szCs w:val="32"/>
          <w:highlight w:val="none"/>
        </w:rPr>
        <w:t>检查</w:t>
      </w:r>
      <w:r>
        <w:rPr>
          <w:rFonts w:ascii="仿宋_GB2312" w:hAnsi="宋体" w:eastAsia="仿宋_GB2312" w:cs="Times New Roman"/>
          <w:sz w:val="32"/>
          <w:szCs w:val="32"/>
          <w:highlight w:val="none"/>
        </w:rPr>
        <w:t>验收、</w:t>
      </w:r>
      <w:r>
        <w:rPr>
          <w:rFonts w:hint="eastAsia" w:ascii="仿宋_GB2312" w:hAnsi="宋体" w:eastAsia="仿宋_GB2312" w:cs="Times New Roman"/>
          <w:sz w:val="32"/>
          <w:szCs w:val="32"/>
          <w:highlight w:val="none"/>
        </w:rPr>
        <w:t>合同</w:t>
      </w:r>
      <w:r>
        <w:rPr>
          <w:rFonts w:ascii="仿宋_GB2312" w:hAnsi="宋体" w:eastAsia="仿宋_GB2312" w:cs="Times New Roman"/>
          <w:sz w:val="32"/>
          <w:szCs w:val="32"/>
          <w:highlight w:val="none"/>
        </w:rPr>
        <w:t>管理及审计</w:t>
      </w:r>
      <w:r>
        <w:rPr>
          <w:rFonts w:hint="eastAsia" w:ascii="仿宋_GB2312" w:hAnsi="宋体" w:eastAsia="仿宋_GB2312" w:cs="Times New Roman"/>
          <w:sz w:val="32"/>
          <w:szCs w:val="32"/>
          <w:highlight w:val="none"/>
        </w:rPr>
        <w:t>等。</w:t>
      </w:r>
      <w:r>
        <w:rPr>
          <w:rFonts w:hint="eastAsia" w:ascii="仿宋_GB2312" w:hAnsi="宋体" w:eastAsia="仿宋_GB2312" w:cs="Times New Roman"/>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textAlignment w:val="auto"/>
        <w:outlineLvl w:val="0"/>
        <w:rPr>
          <w:rFonts w:hint="eastAsia" w:ascii="楷体_GB2312" w:hAnsi="楷体" w:eastAsia="楷体_GB2312" w:cs="仿宋_GB2312"/>
          <w:sz w:val="32"/>
          <w:szCs w:val="32"/>
        </w:rPr>
      </w:pPr>
      <w:r>
        <w:rPr>
          <w:rFonts w:hint="eastAsia" w:ascii="仿宋_GB2312" w:hAnsi="宋体" w:eastAsia="仿宋_GB2312"/>
          <w:sz w:val="32"/>
          <w:szCs w:val="32"/>
          <w:highlight w:val="none"/>
          <w:lang w:eastAsia="zh-CN"/>
        </w:rPr>
        <w:t>2024年</w:t>
      </w:r>
      <w:r>
        <w:rPr>
          <w:rFonts w:hint="eastAsia" w:ascii="仿宋_GB2312" w:hAnsi="宋体" w:eastAsia="仿宋_GB2312"/>
          <w:sz w:val="32"/>
          <w:szCs w:val="32"/>
          <w:highlight w:val="none"/>
        </w:rPr>
        <w:t>度</w:t>
      </w:r>
      <w:r>
        <w:rPr>
          <w:rFonts w:hint="eastAsia" w:ascii="仿宋_GB2312" w:hAnsi="宋体" w:eastAsia="仿宋_GB2312"/>
          <w:sz w:val="32"/>
          <w:szCs w:val="32"/>
          <w:highlight w:val="none"/>
          <w:lang w:eastAsia="zh-CN"/>
        </w:rPr>
        <w:t>朝阳</w:t>
      </w:r>
      <w:r>
        <w:rPr>
          <w:rFonts w:hint="eastAsia" w:ascii="仿宋_GB2312" w:hAnsi="宋体" w:eastAsia="仿宋_GB2312"/>
          <w:sz w:val="32"/>
          <w:szCs w:val="32"/>
          <w:highlight w:val="none"/>
        </w:rPr>
        <w:t>区</w:t>
      </w:r>
      <w:r>
        <w:rPr>
          <w:rFonts w:hint="eastAsia" w:ascii="仿宋_GB2312" w:hAnsi="宋体" w:eastAsia="仿宋_GB2312"/>
          <w:sz w:val="32"/>
          <w:szCs w:val="32"/>
          <w:highlight w:val="none"/>
          <w:lang w:val="en-US" w:eastAsia="zh-CN"/>
        </w:rPr>
        <w:t>社会</w:t>
      </w:r>
      <w:r>
        <w:rPr>
          <w:rFonts w:hint="eastAsia" w:ascii="仿宋_GB2312" w:hAnsi="宋体" w:eastAsia="仿宋_GB2312"/>
          <w:sz w:val="32"/>
          <w:szCs w:val="32"/>
          <w:highlight w:val="none"/>
        </w:rPr>
        <w:t>福利彩票公益金专项转移支付绩效自评得分为</w:t>
      </w:r>
      <w:r>
        <w:rPr>
          <w:rFonts w:hint="eastAsia" w:ascii="仿宋_GB2312" w:hAnsi="宋体" w:eastAsia="仿宋_GB2312"/>
          <w:sz w:val="32"/>
          <w:szCs w:val="32"/>
          <w:highlight w:val="none"/>
          <w:lang w:val="en-US" w:eastAsia="zh-CN"/>
        </w:rPr>
        <w:t>100</w:t>
      </w:r>
      <w:r>
        <w:rPr>
          <w:rFonts w:hint="eastAsia" w:ascii="仿宋_GB2312" w:hAnsi="宋体" w:eastAsia="仿宋_GB2312"/>
          <w:sz w:val="32"/>
          <w:szCs w:val="32"/>
          <w:highlight w:val="none"/>
        </w:rPr>
        <w:t>分</w:t>
      </w:r>
      <w:r>
        <w:rPr>
          <w:rFonts w:hint="eastAsia" w:ascii="仿宋_GB2312" w:hAnsi="宋体" w:eastAsia="仿宋_GB2312"/>
          <w:color w:val="auto"/>
          <w:sz w:val="32"/>
          <w:szCs w:val="32"/>
          <w:highlight w:val="none"/>
          <w:lang w:val="en-US" w:eastAsia="zh-CN"/>
        </w:rPr>
        <w:t>，</w:t>
      </w:r>
      <w:r>
        <w:rPr>
          <w:rFonts w:hint="eastAsia" w:ascii="仿宋_GB2312" w:hAnsi="宋体" w:eastAsia="仿宋_GB2312"/>
          <w:sz w:val="32"/>
          <w:szCs w:val="32"/>
          <w:highlight w:val="none"/>
          <w:lang w:val="en-US" w:eastAsia="zh-CN"/>
        </w:rPr>
        <w:t>等级为优秀，高等教育救助补助方向自评得分100分</w:t>
      </w:r>
      <w:r>
        <w:rPr>
          <w:rFonts w:hint="eastAsia" w:ascii="仿宋_GB2312" w:hAnsi="宋体" w:eastAsia="仿宋_GB2312"/>
          <w:sz w:val="32"/>
          <w:szCs w:val="32"/>
          <w:highlight w:val="none"/>
        </w:rPr>
        <w:t>。</w:t>
      </w:r>
      <w:r>
        <w:rPr>
          <w:rFonts w:hint="eastAsia" w:ascii="仿宋_GB2312" w:hAnsi="宋体" w:eastAsia="仿宋_GB2312"/>
          <w:sz w:val="32"/>
          <w:szCs w:val="32"/>
          <w:lang w:eastAsia="zh-CN"/>
        </w:rPr>
        <w:t>高等教育救助以实际发生为准，资金年底下达</w:t>
      </w:r>
      <w:r>
        <w:rPr>
          <w:rFonts w:hint="eastAsia" w:ascii="仿宋_GB2312" w:hAnsi="宋体" w:eastAsia="仿宋_GB2312"/>
          <w:sz w:val="32"/>
          <w:szCs w:val="32"/>
          <w:lang w:val="en-US" w:eastAsia="zh-CN"/>
        </w:rPr>
        <w:t>,资金到达后，根据财务拨付流程，以最快时限将社救资金发放至困难群众手中。</w:t>
      </w:r>
    </w:p>
    <w:p>
      <w:pPr>
        <w:keepNext w:val="0"/>
        <w:keepLines w:val="0"/>
        <w:pageBreakBefore w:val="0"/>
        <w:kinsoku/>
        <w:wordWrap/>
        <w:overflowPunct/>
        <w:topLinePunct w:val="0"/>
        <w:autoSpaceDE/>
        <w:autoSpaceDN/>
        <w:bidi w:val="0"/>
        <w:adjustRightInd/>
        <w:spacing w:line="560" w:lineRule="exact"/>
        <w:ind w:left="0" w:leftChars="0" w:firstLine="640" w:firstLineChars="200"/>
        <w:outlineLvl w:val="0"/>
        <w:rPr>
          <w:rFonts w:ascii="仿宋_GB2312" w:hAnsi="宋体" w:eastAsia="仿宋_GB2312" w:cs="Times New Roman"/>
          <w:sz w:val="32"/>
          <w:szCs w:val="32"/>
        </w:rPr>
      </w:pPr>
      <w:r>
        <w:rPr>
          <w:rFonts w:hint="eastAsia" w:ascii="楷体_GB2312" w:hAnsi="楷体" w:eastAsia="楷体_GB2312" w:cs="仿宋_GB2312"/>
          <w:sz w:val="32"/>
          <w:szCs w:val="32"/>
        </w:rPr>
        <w:t>（</w:t>
      </w:r>
      <w:r>
        <w:rPr>
          <w:rFonts w:hint="eastAsia" w:ascii="楷体_GB2312" w:hAnsi="楷体" w:eastAsia="楷体_GB2312" w:cs="仿宋_GB2312"/>
          <w:sz w:val="32"/>
          <w:szCs w:val="32"/>
          <w:lang w:eastAsia="zh-CN"/>
        </w:rPr>
        <w:t>四</w:t>
      </w:r>
      <w:r>
        <w:rPr>
          <w:rFonts w:hint="eastAsia" w:ascii="楷体_GB2312" w:hAnsi="楷体" w:eastAsia="楷体_GB2312" w:cs="仿宋_GB2312"/>
          <w:sz w:val="32"/>
          <w:szCs w:val="32"/>
        </w:rPr>
        <w:t>）绩效指标完成情况分析</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outlineLvl w:val="0"/>
        <w:rPr>
          <w:rFonts w:ascii="仿宋_GB2312" w:hAnsi="宋体" w:eastAsia="仿宋_GB2312"/>
          <w:sz w:val="32"/>
          <w:szCs w:val="32"/>
        </w:rPr>
      </w:pPr>
      <w:r>
        <w:rPr>
          <w:rFonts w:hint="eastAsia" w:ascii="仿宋_GB2312" w:hAnsi="宋体" w:eastAsia="仿宋_GB2312"/>
          <w:sz w:val="32"/>
          <w:szCs w:val="32"/>
        </w:rPr>
        <w:t>产出数量指标</w:t>
      </w:r>
      <w:r>
        <w:rPr>
          <w:rFonts w:ascii="仿宋_GB2312" w:hAnsi="宋体" w:eastAsia="仿宋_GB2312"/>
          <w:sz w:val="32"/>
          <w:szCs w:val="32"/>
        </w:rPr>
        <w:t>：</w:t>
      </w:r>
      <w:r>
        <w:rPr>
          <w:rFonts w:hint="eastAsia" w:ascii="仿宋_GB2312" w:hAnsi="宋体" w:eastAsia="仿宋_GB2312"/>
          <w:sz w:val="32"/>
          <w:szCs w:val="32"/>
          <w:lang w:eastAsia="zh-CN"/>
        </w:rPr>
        <w:t>实现应救尽救，</w:t>
      </w: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年度享受救助的大一新生共计</w:t>
      </w:r>
      <w:r>
        <w:rPr>
          <w:rFonts w:hint="eastAsia" w:ascii="仿宋_GB2312" w:hAnsi="宋体" w:eastAsia="仿宋_GB2312"/>
          <w:sz w:val="32"/>
          <w:szCs w:val="32"/>
          <w:lang w:val="en-US" w:eastAsia="zh-CN"/>
        </w:rPr>
        <w:t>62</w:t>
      </w:r>
      <w:r>
        <w:rPr>
          <w:rFonts w:hint="eastAsia" w:ascii="仿宋_GB2312" w:hAnsi="宋体" w:eastAsia="仿宋_GB2312"/>
          <w:sz w:val="32"/>
          <w:szCs w:val="32"/>
        </w:rPr>
        <w:t>人。</w:t>
      </w:r>
    </w:p>
    <w:p>
      <w:pPr>
        <w:ind w:firstLine="640" w:firstLineChars="200"/>
        <w:outlineLvl w:val="0"/>
        <w:rPr>
          <w:rFonts w:ascii="仿宋_GB2312" w:hAnsi="宋体" w:eastAsia="仿宋_GB2312"/>
          <w:sz w:val="32"/>
          <w:szCs w:val="32"/>
        </w:rPr>
      </w:pPr>
      <w:r>
        <w:rPr>
          <w:rFonts w:hint="eastAsia" w:ascii="仿宋_GB2312" w:hAnsi="宋体" w:eastAsia="仿宋_GB2312"/>
          <w:sz w:val="32"/>
          <w:szCs w:val="32"/>
        </w:rPr>
        <w:t>产出质量指标</w:t>
      </w:r>
      <w:r>
        <w:rPr>
          <w:rFonts w:ascii="仿宋_GB2312" w:hAnsi="宋体" w:eastAsia="仿宋_GB2312"/>
          <w:sz w:val="32"/>
          <w:szCs w:val="32"/>
        </w:rPr>
        <w:t>：</w:t>
      </w:r>
      <w:r>
        <w:rPr>
          <w:rFonts w:hint="eastAsia" w:ascii="仿宋_GB2312" w:hAnsi="宋体" w:eastAsia="仿宋_GB2312"/>
          <w:sz w:val="32"/>
          <w:szCs w:val="32"/>
        </w:rPr>
        <w:t>严格按照市局通知要求，按标准足额发放，</w:t>
      </w:r>
      <w:r>
        <w:rPr>
          <w:rFonts w:hint="eastAsia" w:ascii="仿宋_GB2312" w:hAnsi="宋体" w:eastAsia="仿宋_GB2312"/>
          <w:sz w:val="32"/>
          <w:szCs w:val="32"/>
          <w:lang w:eastAsia="zh-CN"/>
        </w:rPr>
        <w:t>高等教育应救尽救</w:t>
      </w:r>
      <w:r>
        <w:rPr>
          <w:rFonts w:hint="eastAsia" w:ascii="仿宋_GB2312" w:hAnsi="宋体" w:eastAsia="仿宋_GB2312"/>
          <w:sz w:val="32"/>
          <w:szCs w:val="32"/>
        </w:rPr>
        <w:t>率达100%。</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outlineLvl w:val="0"/>
        <w:rPr>
          <w:rFonts w:ascii="仿宋_GB2312" w:hAnsi="宋体" w:eastAsia="仿宋_GB2312"/>
          <w:sz w:val="32"/>
          <w:szCs w:val="32"/>
        </w:rPr>
      </w:pPr>
      <w:r>
        <w:rPr>
          <w:rFonts w:hint="eastAsia" w:ascii="仿宋_GB2312" w:hAnsi="宋体" w:eastAsia="仿宋_GB2312"/>
          <w:sz w:val="32"/>
          <w:szCs w:val="32"/>
        </w:rPr>
        <w:t>产出进度指标</w:t>
      </w:r>
      <w:r>
        <w:rPr>
          <w:rFonts w:ascii="仿宋_GB2312" w:hAnsi="宋体" w:eastAsia="仿宋_GB2312"/>
          <w:sz w:val="32"/>
          <w:szCs w:val="32"/>
        </w:rPr>
        <w:t>：</w:t>
      </w:r>
      <w:r>
        <w:rPr>
          <w:rFonts w:hint="eastAsia" w:ascii="仿宋_GB2312" w:hAnsi="宋体" w:eastAsia="仿宋_GB2312"/>
          <w:sz w:val="32"/>
          <w:szCs w:val="32"/>
        </w:rPr>
        <w:t>严格按照市局通知要求，按规定时限发放，截至202</w:t>
      </w:r>
      <w:r>
        <w:rPr>
          <w:rFonts w:hint="eastAsia" w:ascii="仿宋_GB2312" w:hAnsi="宋体" w:eastAsia="仿宋_GB2312"/>
          <w:sz w:val="32"/>
          <w:szCs w:val="32"/>
          <w:lang w:val="en-US" w:eastAsia="zh-CN"/>
        </w:rPr>
        <w:t>4</w:t>
      </w:r>
      <w:r>
        <w:rPr>
          <w:rFonts w:hint="eastAsia" w:ascii="仿宋_GB2312" w:hAnsi="宋体" w:eastAsia="仿宋_GB2312"/>
          <w:sz w:val="32"/>
          <w:szCs w:val="32"/>
        </w:rPr>
        <w:t xml:space="preserve">年12月底工作完成率达100%。 </w:t>
      </w:r>
    </w:p>
    <w:p>
      <w:pPr>
        <w:ind w:firstLine="640" w:firstLineChars="200"/>
        <w:outlineLvl w:val="0"/>
        <w:rPr>
          <w:rFonts w:ascii="仿宋_GB2312" w:hAnsi="宋体" w:eastAsia="仿宋_GB2312"/>
          <w:sz w:val="32"/>
          <w:szCs w:val="32"/>
        </w:rPr>
      </w:pPr>
      <w:r>
        <w:rPr>
          <w:rFonts w:hint="eastAsia" w:ascii="仿宋_GB2312" w:hAnsi="宋体" w:eastAsia="仿宋_GB2312"/>
          <w:sz w:val="32"/>
          <w:szCs w:val="32"/>
        </w:rPr>
        <w:t>产出成本指标</w:t>
      </w:r>
      <w:r>
        <w:rPr>
          <w:rFonts w:ascii="仿宋_GB2312" w:hAnsi="宋体" w:eastAsia="仿宋_GB2312"/>
          <w:sz w:val="32"/>
          <w:szCs w:val="32"/>
        </w:rPr>
        <w:t>：</w:t>
      </w:r>
      <w:r>
        <w:rPr>
          <w:rFonts w:hint="eastAsia" w:ascii="仿宋_GB2312" w:hAnsi="宋体" w:eastAsia="仿宋_GB2312"/>
          <w:sz w:val="32"/>
          <w:szCs w:val="32"/>
        </w:rPr>
        <w:t>严格执行市局相关政策，落实通知要求，按标准发放。根据享受救助大一新生的学费，一次性最多救助4500元</w:t>
      </w:r>
      <w:r>
        <w:rPr>
          <w:rFonts w:hint="eastAsia" w:ascii="仿宋_GB2312" w:hAnsi="宋体" w:eastAsia="仿宋_GB2312"/>
          <w:sz w:val="32"/>
          <w:szCs w:val="32"/>
          <w:lang w:eastAsia="zh-CN"/>
        </w:rPr>
        <w:t>，全年实际完成值取救助金额与救助人数的平均值为</w:t>
      </w:r>
      <w:r>
        <w:rPr>
          <w:rFonts w:hint="eastAsia" w:ascii="仿宋_GB2312" w:hAnsi="宋体" w:eastAsia="仿宋_GB2312"/>
          <w:sz w:val="32"/>
          <w:szCs w:val="32"/>
          <w:lang w:val="en-US" w:eastAsia="zh-CN"/>
        </w:rPr>
        <w:t>4480.65元</w:t>
      </w:r>
      <w:r>
        <w:rPr>
          <w:rFonts w:hint="eastAsia" w:ascii="仿宋_GB2312" w:hAnsi="宋体" w:eastAsia="仿宋_GB2312"/>
          <w:sz w:val="32"/>
          <w:szCs w:val="32"/>
        </w:rPr>
        <w:t>。</w:t>
      </w:r>
    </w:p>
    <w:p>
      <w:pPr>
        <w:ind w:firstLine="640" w:firstLineChars="200"/>
        <w:outlineLvl w:val="0"/>
        <w:rPr>
          <w:rFonts w:ascii="仿宋_GB2312" w:hAnsi="宋体" w:eastAsia="仿宋_GB2312"/>
          <w:sz w:val="32"/>
          <w:szCs w:val="32"/>
        </w:rPr>
      </w:pPr>
      <w:r>
        <w:rPr>
          <w:rFonts w:hint="eastAsia" w:ascii="仿宋_GB2312" w:hAnsi="宋体" w:eastAsia="仿宋_GB2312"/>
          <w:sz w:val="32"/>
          <w:szCs w:val="32"/>
        </w:rPr>
        <w:t>社会效益指标</w:t>
      </w:r>
      <w:r>
        <w:rPr>
          <w:rFonts w:ascii="仿宋_GB2312" w:hAnsi="宋体" w:eastAsia="仿宋_GB2312"/>
          <w:sz w:val="32"/>
          <w:szCs w:val="32"/>
        </w:rPr>
        <w:t>：</w:t>
      </w:r>
      <w:r>
        <w:rPr>
          <w:rFonts w:hint="eastAsia" w:ascii="仿宋_GB2312" w:hAnsi="宋体" w:eastAsia="仿宋_GB2312"/>
          <w:sz w:val="32"/>
          <w:szCs w:val="32"/>
        </w:rPr>
        <w:t>困难群众救助工作事关困难群众衣食冷暖，事关社会和谐稳定和公平正义，是贯彻落实科学发展观的重要举措，是维护困难群众基本生活权益的基础性制度安排。高等教育新生入学救助减轻了城乡困难家庭接受高等教育子女就学负担，为困难家庭中的新生入学提供保障。减轻城乡困难家庭接受高等教育子女就学负担</w:t>
      </w:r>
      <w:r>
        <w:rPr>
          <w:rFonts w:hint="eastAsia" w:ascii="仿宋_GB2312" w:hAnsi="宋体" w:eastAsia="仿宋_GB2312"/>
          <w:sz w:val="32"/>
          <w:szCs w:val="32"/>
          <w:lang w:eastAsia="zh-CN"/>
        </w:rPr>
        <w:t>，优。</w:t>
      </w:r>
    </w:p>
    <w:p>
      <w:pPr>
        <w:ind w:firstLine="640" w:firstLineChars="200"/>
        <w:outlineLvl w:val="0"/>
        <w:rPr>
          <w:rFonts w:hint="eastAsia" w:ascii="仿宋_GB2312" w:hAnsi="宋体" w:eastAsia="仿宋_GB2312"/>
          <w:sz w:val="32"/>
          <w:szCs w:val="32"/>
          <w:lang w:val="en-US" w:eastAsia="zh-CN"/>
        </w:rPr>
      </w:pPr>
      <w:r>
        <w:rPr>
          <w:rFonts w:hint="eastAsia" w:ascii="仿宋_GB2312" w:hAnsi="宋体" w:eastAsia="仿宋_GB2312"/>
          <w:sz w:val="32"/>
          <w:szCs w:val="32"/>
        </w:rPr>
        <w:t>服务对象满意度指标</w:t>
      </w:r>
      <w:r>
        <w:rPr>
          <w:rFonts w:ascii="仿宋_GB2312" w:hAnsi="宋体" w:eastAsia="仿宋_GB2312"/>
          <w:sz w:val="32"/>
          <w:szCs w:val="32"/>
        </w:rPr>
        <w:t>：</w:t>
      </w:r>
      <w:r>
        <w:rPr>
          <w:rFonts w:hint="eastAsia" w:ascii="仿宋_GB2312" w:hAnsi="宋体" w:eastAsia="仿宋_GB2312"/>
          <w:sz w:val="32"/>
          <w:szCs w:val="32"/>
        </w:rPr>
        <w:t>接受救助的高等教育新生满意度90%</w:t>
      </w:r>
      <w:r>
        <w:rPr>
          <w:rFonts w:hint="eastAsia" w:ascii="仿宋_GB2312" w:hAnsi="宋体" w:eastAsia="仿宋_GB2312"/>
          <w:sz w:val="32"/>
          <w:szCs w:val="32"/>
          <w:lang w:eastAsia="zh-CN"/>
        </w:rPr>
        <w:t>。</w:t>
      </w:r>
    </w:p>
    <w:p>
      <w:pPr>
        <w:keepNext w:val="0"/>
        <w:keepLines w:val="0"/>
        <w:pageBreakBefore w:val="0"/>
        <w:kinsoku/>
        <w:wordWrap/>
        <w:overflowPunct/>
        <w:topLinePunct w:val="0"/>
        <w:autoSpaceDE/>
        <w:autoSpaceDN/>
        <w:bidi w:val="0"/>
        <w:adjustRightInd/>
        <w:spacing w:line="560" w:lineRule="exact"/>
        <w:ind w:left="0" w:leftChars="0" w:firstLine="640" w:firstLineChars="200"/>
        <w:outlineLvl w:val="0"/>
        <w:rPr>
          <w:rFonts w:ascii="黑体" w:hAnsi="黑体" w:eastAsia="黑体" w:cs="仿宋_GB2312"/>
          <w:sz w:val="32"/>
          <w:szCs w:val="32"/>
        </w:rPr>
      </w:pPr>
      <w:r>
        <w:rPr>
          <w:rFonts w:hint="eastAsia" w:ascii="黑体" w:hAnsi="黑体" w:eastAsia="黑体" w:cs="仿宋_GB2312"/>
          <w:sz w:val="32"/>
          <w:szCs w:val="32"/>
          <w:lang w:eastAsia="zh-CN"/>
        </w:rPr>
        <w:t>四</w:t>
      </w:r>
      <w:r>
        <w:rPr>
          <w:rFonts w:hint="eastAsia" w:ascii="黑体" w:hAnsi="黑体" w:eastAsia="黑体" w:cs="仿宋_GB2312"/>
          <w:sz w:val="32"/>
          <w:szCs w:val="32"/>
        </w:rPr>
        <w:t>、偏离绩效目标的原因和下一步改进措施</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rPr>
          <w:rFonts w:ascii="仿宋_GB2312" w:hAnsi="宋体" w:eastAsia="仿宋_GB2312" w:cs="Times New Roman"/>
          <w:sz w:val="32"/>
          <w:szCs w:val="32"/>
        </w:rPr>
      </w:pPr>
      <w:r>
        <w:rPr>
          <w:rFonts w:hint="eastAsia" w:ascii="仿宋_GB2312" w:hAnsi="宋体" w:eastAsia="仿宋_GB2312" w:cs="Times New Roman"/>
          <w:sz w:val="32"/>
          <w:szCs w:val="32"/>
          <w:lang w:eastAsia="zh-CN"/>
        </w:rPr>
        <w:t>无。</w:t>
      </w:r>
    </w:p>
    <w:p>
      <w:pPr>
        <w:keepNext w:val="0"/>
        <w:keepLines w:val="0"/>
        <w:pageBreakBefore w:val="0"/>
        <w:kinsoku/>
        <w:wordWrap/>
        <w:overflowPunct/>
        <w:topLinePunct w:val="0"/>
        <w:autoSpaceDE/>
        <w:autoSpaceDN/>
        <w:bidi w:val="0"/>
        <w:adjustRightInd/>
        <w:spacing w:line="560" w:lineRule="exact"/>
        <w:ind w:left="0" w:leftChars="0" w:firstLine="640" w:firstLineChars="200"/>
        <w:outlineLvl w:val="0"/>
        <w:rPr>
          <w:rFonts w:ascii="黑体" w:hAnsi="黑体" w:eastAsia="黑体" w:cs="仿宋_GB2312"/>
          <w:sz w:val="32"/>
          <w:szCs w:val="32"/>
        </w:rPr>
      </w:pPr>
      <w:r>
        <w:rPr>
          <w:rFonts w:hint="eastAsia" w:ascii="黑体" w:hAnsi="黑体" w:eastAsia="黑体" w:cs="仿宋_GB2312"/>
          <w:sz w:val="32"/>
          <w:szCs w:val="32"/>
          <w:lang w:eastAsia="zh-CN"/>
        </w:rPr>
        <w:t>五</w:t>
      </w:r>
      <w:r>
        <w:rPr>
          <w:rFonts w:hint="eastAsia" w:ascii="黑体" w:hAnsi="黑体" w:eastAsia="黑体" w:cs="仿宋_GB2312"/>
          <w:sz w:val="32"/>
          <w:szCs w:val="32"/>
        </w:rPr>
        <w:t>、政策执行或项目实施中存在的问题、原因分析和改进措施。</w:t>
      </w:r>
    </w:p>
    <w:p>
      <w:pPr>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（一）存在问题及原因分析</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rPr>
          <w:rFonts w:ascii="仿宋_GB2312" w:hAnsi="宋体" w:eastAsia="仿宋_GB2312"/>
          <w:sz w:val="32"/>
          <w:szCs w:val="32"/>
        </w:rPr>
      </w:pPr>
      <w:r>
        <w:rPr>
          <w:rFonts w:hint="eastAsia" w:ascii="仿宋_GB2312" w:hAnsi="宋体" w:eastAsia="仿宋_GB2312"/>
          <w:sz w:val="32"/>
          <w:szCs w:val="32"/>
          <w:lang w:eastAsia="zh-CN"/>
        </w:rPr>
        <w:t>无。</w:t>
      </w:r>
    </w:p>
    <w:p>
      <w:pPr>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（二）下一步的改进措施</w:t>
      </w:r>
    </w:p>
    <w:p>
      <w:pPr>
        <w:keepNext w:val="0"/>
        <w:keepLines w:val="0"/>
        <w:pageBreakBefore w:val="0"/>
        <w:widowControl w:val="0"/>
        <w:kinsoku/>
        <w:wordWrap/>
        <w:overflowPunct/>
        <w:topLinePunct w:val="0"/>
        <w:autoSpaceDE/>
        <w:autoSpaceDN/>
        <w:bidi w:val="0"/>
        <w:adjustRightInd/>
        <w:spacing w:line="560" w:lineRule="exact"/>
        <w:ind w:right="0" w:rightChars="0" w:firstLine="640" w:firstLineChars="200"/>
        <w:textAlignment w:val="auto"/>
        <w:rPr>
          <w:rFonts w:ascii="仿宋_GB2312" w:hAnsi="宋体" w:eastAsia="仿宋_GB2312"/>
          <w:sz w:val="32"/>
          <w:szCs w:val="32"/>
        </w:rPr>
      </w:pPr>
      <w:r>
        <w:rPr>
          <w:rFonts w:hint="eastAsia" w:ascii="仿宋_GB2312" w:hAnsi="宋体" w:eastAsia="仿宋_GB2312"/>
          <w:sz w:val="32"/>
          <w:szCs w:val="32"/>
          <w:lang w:eastAsia="zh-CN"/>
        </w:rPr>
        <w:t>无。</w:t>
      </w:r>
    </w:p>
    <w:p>
      <w:pPr>
        <w:keepNext w:val="0"/>
        <w:keepLines w:val="0"/>
        <w:pageBreakBefore w:val="0"/>
        <w:kinsoku/>
        <w:wordWrap/>
        <w:overflowPunct/>
        <w:topLinePunct w:val="0"/>
        <w:autoSpaceDE/>
        <w:autoSpaceDN/>
        <w:bidi w:val="0"/>
        <w:adjustRightInd/>
        <w:spacing w:line="560" w:lineRule="exact"/>
        <w:ind w:left="0" w:leftChars="0" w:firstLine="640" w:firstLineChars="200"/>
        <w:outlineLvl w:val="0"/>
        <w:rPr>
          <w:rFonts w:ascii="黑体" w:hAnsi="黑体" w:eastAsia="黑体" w:cs="仿宋_GB2312"/>
          <w:sz w:val="32"/>
          <w:szCs w:val="32"/>
        </w:rPr>
      </w:pPr>
      <w:r>
        <w:rPr>
          <w:rFonts w:hint="eastAsia" w:ascii="黑体" w:hAnsi="黑体" w:eastAsia="黑体" w:cs="仿宋_GB2312"/>
          <w:sz w:val="32"/>
          <w:szCs w:val="32"/>
          <w:lang w:eastAsia="zh-CN"/>
        </w:rPr>
        <w:t>六</w:t>
      </w:r>
      <w:r>
        <w:rPr>
          <w:rFonts w:hint="eastAsia" w:ascii="黑体" w:hAnsi="黑体" w:eastAsia="黑体" w:cs="仿宋_GB2312"/>
          <w:sz w:val="32"/>
          <w:szCs w:val="32"/>
        </w:rPr>
        <w:t>、绩效自评结果拟应用和公开情况</w:t>
      </w:r>
    </w:p>
    <w:p>
      <w:pPr>
        <w:keepNext w:val="0"/>
        <w:keepLines w:val="0"/>
        <w:pageBreakBefore w:val="0"/>
        <w:kinsoku/>
        <w:wordWrap/>
        <w:overflowPunct/>
        <w:topLinePunct w:val="0"/>
        <w:autoSpaceDE/>
        <w:autoSpaceDN/>
        <w:bidi w:val="0"/>
        <w:adjustRightInd/>
        <w:spacing w:line="560" w:lineRule="exact"/>
        <w:ind w:left="0" w:leftChars="0" w:firstLine="420" w:firstLineChars="200"/>
        <w:outlineLvl w:val="0"/>
        <w:rPr>
          <w:rFonts w:hint="eastAsia" w:ascii="黑体" w:hAnsi="黑体" w:eastAsia="黑体" w:cs="仿宋_GB2312"/>
          <w:sz w:val="32"/>
          <w:szCs w:val="32"/>
          <w:lang w:eastAsia="zh-CN"/>
        </w:rPr>
      </w:pPr>
      <w:r>
        <w:rPr>
          <w:rFonts w:hint="eastAsia"/>
          <w:lang w:val="en-US" w:eastAsia="zh-CN"/>
        </w:rPr>
        <w:t xml:space="preserve"> </w:t>
      </w:r>
      <w:r>
        <w:rPr>
          <w:rFonts w:hint="eastAsia" w:ascii="仿宋_GB2312" w:hAnsi="宋体" w:eastAsia="仿宋_GB2312"/>
          <w:sz w:val="32"/>
          <w:szCs w:val="32"/>
          <w:lang w:eastAsia="zh-CN"/>
        </w:rPr>
        <w:t>根据信息公开及社会救助领域相关文件精神，每年对享受高等教育新生入学救助的人数、金额进行公开。</w:t>
      </w:r>
    </w:p>
    <w:p>
      <w:pPr>
        <w:keepNext w:val="0"/>
        <w:keepLines w:val="0"/>
        <w:pageBreakBefore w:val="0"/>
        <w:kinsoku/>
        <w:wordWrap/>
        <w:overflowPunct/>
        <w:topLinePunct w:val="0"/>
        <w:autoSpaceDE/>
        <w:autoSpaceDN/>
        <w:bidi w:val="0"/>
        <w:adjustRightInd/>
        <w:spacing w:line="560" w:lineRule="exact"/>
        <w:ind w:left="0" w:leftChars="0" w:firstLine="640" w:firstLineChars="200"/>
        <w:outlineLvl w:val="0"/>
        <w:rPr>
          <w:rFonts w:ascii="黑体" w:hAnsi="黑体" w:eastAsia="黑体" w:cs="仿宋_GB2312"/>
          <w:sz w:val="32"/>
          <w:szCs w:val="32"/>
        </w:rPr>
      </w:pPr>
      <w:r>
        <w:rPr>
          <w:rFonts w:hint="eastAsia" w:ascii="黑体" w:hAnsi="黑体" w:eastAsia="黑体" w:cs="仿宋_GB2312"/>
          <w:sz w:val="32"/>
          <w:szCs w:val="32"/>
          <w:lang w:eastAsia="zh-CN"/>
        </w:rPr>
        <w:t>七</w:t>
      </w:r>
      <w:r>
        <w:rPr>
          <w:rFonts w:hint="eastAsia" w:ascii="黑体" w:hAnsi="黑体" w:eastAsia="黑体" w:cs="仿宋_GB2312"/>
          <w:sz w:val="32"/>
          <w:szCs w:val="32"/>
        </w:rPr>
        <w:t>、其他需要说明的问题</w:t>
      </w:r>
    </w:p>
    <w:p>
      <w:pPr>
        <w:ind w:firstLine="640" w:firstLineChars="200"/>
        <w:rPr>
          <w:rFonts w:ascii="仿宋_GB2312" w:hAnsi="宋体" w:eastAsia="仿宋_GB2312"/>
          <w:sz w:val="32"/>
          <w:szCs w:val="32"/>
          <w:highlight w:val="none"/>
        </w:rPr>
      </w:pPr>
      <w:r>
        <w:rPr>
          <w:rFonts w:hint="eastAsia" w:ascii="仿宋_GB2312" w:hAnsi="宋体" w:eastAsia="仿宋_GB2312"/>
          <w:sz w:val="32"/>
          <w:szCs w:val="32"/>
        </w:rPr>
        <w:t>（一）巡视、各级审计和财政监督中发现的问题及其所</w:t>
      </w:r>
      <w:r>
        <w:rPr>
          <w:rFonts w:hint="eastAsia" w:ascii="仿宋_GB2312" w:hAnsi="宋体" w:eastAsia="仿宋_GB2312"/>
          <w:sz w:val="32"/>
          <w:szCs w:val="32"/>
          <w:highlight w:val="none"/>
        </w:rPr>
        <w:t>涉及的金额。</w:t>
      </w:r>
    </w:p>
    <w:p>
      <w:pPr>
        <w:ind w:firstLine="640" w:firstLineChars="200"/>
        <w:rPr>
          <w:rFonts w:hint="eastAsia" w:ascii="仿宋_GB2312" w:hAnsi="宋体" w:eastAsia="仿宋_GB2312"/>
          <w:sz w:val="32"/>
          <w:szCs w:val="32"/>
          <w:highlight w:val="none"/>
        </w:rPr>
      </w:pPr>
      <w:r>
        <w:rPr>
          <w:rFonts w:hint="eastAsia" w:ascii="仿宋_GB2312" w:hAnsi="宋体" w:eastAsia="仿宋_GB2312"/>
          <w:sz w:val="32"/>
          <w:szCs w:val="32"/>
          <w:highlight w:val="none"/>
          <w:lang w:val="en-US" w:eastAsia="zh-CN"/>
        </w:rPr>
        <w:t xml:space="preserve">  无。</w:t>
      </w:r>
    </w:p>
    <w:p>
      <w:pPr>
        <w:ind w:firstLine="640" w:firstLineChars="200"/>
        <w:rPr>
          <w:rFonts w:ascii="仿宋_GB2312" w:hAnsi="宋体" w:eastAsia="仿宋_GB2312"/>
          <w:sz w:val="32"/>
          <w:szCs w:val="32"/>
          <w:highlight w:val="none"/>
        </w:rPr>
      </w:pPr>
      <w:r>
        <w:rPr>
          <w:rFonts w:hint="eastAsia" w:ascii="仿宋_GB2312" w:hAnsi="宋体" w:eastAsia="仿宋_GB2312"/>
          <w:sz w:val="32"/>
          <w:szCs w:val="32"/>
          <w:highlight w:val="none"/>
        </w:rPr>
        <w:t>（二）请说明本区自评表及自评报告是否征求区财政有关部门意见</w:t>
      </w:r>
    </w:p>
    <w:p>
      <w:pPr>
        <w:ind w:firstLine="640" w:firstLineChars="200"/>
        <w:rPr>
          <w:rFonts w:hint="eastAsia" w:ascii="仿宋_GB2312" w:hAnsi="宋体" w:eastAsia="仿宋_GB2312"/>
          <w:sz w:val="32"/>
          <w:szCs w:val="32"/>
          <w:highlight w:val="none"/>
        </w:rPr>
      </w:pPr>
      <w:r>
        <w:rPr>
          <w:rFonts w:hint="eastAsia" w:ascii="仿宋_GB2312" w:hAnsi="宋体" w:eastAsia="仿宋_GB2312"/>
          <w:sz w:val="32"/>
          <w:szCs w:val="32"/>
          <w:highlight w:val="none"/>
        </w:rPr>
        <w:t>自评表及自评报告</w:t>
      </w:r>
      <w:r>
        <w:rPr>
          <w:rFonts w:hint="eastAsia" w:ascii="仿宋_GB2312" w:hAnsi="宋体" w:eastAsia="仿宋_GB2312"/>
          <w:sz w:val="32"/>
          <w:szCs w:val="32"/>
          <w:highlight w:val="none"/>
          <w:lang w:eastAsia="zh-CN"/>
        </w:rPr>
        <w:t>已</w:t>
      </w:r>
      <w:r>
        <w:rPr>
          <w:rFonts w:hint="eastAsia" w:ascii="仿宋_GB2312" w:hAnsi="宋体" w:eastAsia="仿宋_GB2312"/>
          <w:sz w:val="32"/>
          <w:szCs w:val="32"/>
          <w:highlight w:val="none"/>
        </w:rPr>
        <w:t>征求区财政有关部门意见</w:t>
      </w:r>
    </w:p>
    <w:p>
      <w:pPr>
        <w:ind w:firstLine="640" w:firstLineChars="200"/>
        <w:rPr>
          <w:rFonts w:hint="eastAsia" w:ascii="仿宋_GB2312" w:hAnsi="宋体" w:eastAsia="仿宋_GB2312"/>
          <w:sz w:val="32"/>
          <w:szCs w:val="32"/>
          <w:highlight w:val="none"/>
        </w:rPr>
      </w:pPr>
      <w:r>
        <w:rPr>
          <w:rFonts w:hint="eastAsia" w:ascii="仿宋_GB2312" w:hAnsi="宋体" w:eastAsia="仿宋_GB2312"/>
          <w:sz w:val="32"/>
          <w:szCs w:val="32"/>
          <w:highlight w:val="none"/>
        </w:rPr>
        <w:t>（三）</w:t>
      </w:r>
      <w:r>
        <w:rPr>
          <w:rFonts w:ascii="仿宋_GB2312" w:hAnsi="宋体" w:eastAsia="仿宋_GB2312"/>
          <w:sz w:val="32"/>
          <w:szCs w:val="32"/>
          <w:highlight w:val="none"/>
        </w:rPr>
        <w:t>对市级部门</w:t>
      </w:r>
      <w:r>
        <w:rPr>
          <w:rFonts w:hint="eastAsia" w:ascii="仿宋_GB2312" w:hAnsi="宋体" w:eastAsia="仿宋_GB2312"/>
          <w:sz w:val="32"/>
          <w:szCs w:val="32"/>
          <w:highlight w:val="none"/>
        </w:rPr>
        <w:t>工作方案设计</w:t>
      </w:r>
      <w:r>
        <w:rPr>
          <w:rFonts w:ascii="仿宋_GB2312" w:hAnsi="宋体" w:eastAsia="仿宋_GB2312"/>
          <w:sz w:val="32"/>
          <w:szCs w:val="32"/>
          <w:highlight w:val="none"/>
        </w:rPr>
        <w:t>、过程指导、检查监督等工作的</w:t>
      </w:r>
      <w:r>
        <w:rPr>
          <w:rFonts w:hint="eastAsia" w:ascii="仿宋_GB2312" w:hAnsi="宋体" w:eastAsia="仿宋_GB2312"/>
          <w:sz w:val="32"/>
          <w:szCs w:val="32"/>
          <w:highlight w:val="none"/>
          <w:lang w:eastAsia="zh"/>
        </w:rPr>
        <w:t>满意度及相关建议</w:t>
      </w:r>
      <w:r>
        <w:rPr>
          <w:rFonts w:hint="eastAsia" w:ascii="仿宋_GB2312" w:hAnsi="宋体" w:eastAsia="仿宋_GB2312"/>
          <w:sz w:val="32"/>
          <w:szCs w:val="32"/>
          <w:highlight w:val="none"/>
        </w:rPr>
        <w:t>。</w:t>
      </w:r>
    </w:p>
    <w:p>
      <w:pPr>
        <w:keepNext w:val="0"/>
        <w:keepLines w:val="0"/>
        <w:pageBreakBefore w:val="0"/>
        <w:widowControl w:val="0"/>
        <w:kinsoku/>
        <w:wordWrap/>
        <w:overflowPunct/>
        <w:topLinePunct w:val="0"/>
        <w:autoSpaceDE/>
        <w:autoSpaceDN/>
        <w:bidi w:val="0"/>
        <w:adjustRightInd/>
        <w:spacing w:line="560" w:lineRule="exact"/>
        <w:ind w:right="0" w:rightChars="0" w:firstLine="420" w:firstLineChars="200"/>
        <w:textAlignment w:val="auto"/>
        <w:rPr>
          <w:rFonts w:hint="eastAsia" w:ascii="黑体" w:hAnsi="黑体" w:eastAsia="黑体" w:cs="仿宋_GB2312"/>
          <w:sz w:val="32"/>
          <w:szCs w:val="32"/>
          <w:highlight w:val="none"/>
          <w:lang w:eastAsia="zh-CN"/>
        </w:rPr>
      </w:pPr>
      <w:r>
        <w:rPr>
          <w:rFonts w:hint="eastAsia"/>
          <w:lang w:val="en-US" w:eastAsia="zh-CN"/>
        </w:rPr>
        <w:t xml:space="preserve">   </w:t>
      </w:r>
      <w:r>
        <w:rPr>
          <w:rFonts w:ascii="仿宋_GB2312" w:hAnsi="宋体" w:eastAsia="仿宋_GB2312"/>
          <w:sz w:val="32"/>
          <w:szCs w:val="32"/>
        </w:rPr>
        <w:t>满意度</w:t>
      </w:r>
      <w:r>
        <w:rPr>
          <w:rFonts w:hint="eastAsia" w:ascii="仿宋_GB2312" w:hAnsi="宋体" w:eastAsia="仿宋_GB2312"/>
          <w:sz w:val="32"/>
          <w:szCs w:val="32"/>
        </w:rPr>
        <w:t>为</w:t>
      </w:r>
      <w:r>
        <w:rPr>
          <w:rFonts w:hint="eastAsia" w:ascii="仿宋_GB2312" w:hAnsi="宋体" w:eastAsia="仿宋_GB2312"/>
          <w:sz w:val="32"/>
          <w:szCs w:val="32"/>
          <w:lang w:val="en-US" w:eastAsia="zh-CN"/>
        </w:rPr>
        <w:t>100</w:t>
      </w:r>
      <w:r>
        <w:rPr>
          <w:rFonts w:ascii="仿宋_GB2312" w:hAnsi="宋体" w:eastAsia="仿宋_GB2312"/>
          <w:sz w:val="32"/>
          <w:szCs w:val="32"/>
        </w:rPr>
        <w:t>%</w:t>
      </w:r>
      <w:r>
        <w:rPr>
          <w:rFonts w:hint="eastAsia" w:ascii="仿宋_GB2312" w:hAnsi="宋体" w:eastAsia="仿宋_GB2312"/>
          <w:sz w:val="32"/>
          <w:szCs w:val="32"/>
          <w:lang w:eastAsia="zh-CN"/>
        </w:rPr>
        <w:t>，无建议。</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书宋_GBK">
    <w:altName w:val="微软雅黑"/>
    <w:panose1 w:val="02000000000000000000"/>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楷体_GBK">
    <w:altName w:val="微软雅黑"/>
    <w:panose1 w:val="02000000000000000000"/>
    <w:charset w:val="86"/>
    <w:family w:val="auto"/>
    <w:pitch w:val="default"/>
    <w:sig w:usb0="00000000" w:usb1="00000000" w:usb2="00000000" w:usb3="00000000" w:csb0="00040000" w:csb1="00000000"/>
  </w:font>
  <w:font w:name="DejaVu Sans">
    <w:altName w:val="Segoe Print"/>
    <w:panose1 w:val="020B0603030804020204"/>
    <w:charset w:val="00"/>
    <w:family w:val="auto"/>
    <w:pitch w:val="default"/>
    <w:sig w:usb0="00000000" w:usb1="00000000" w:usb2="0A246029" w:usb3="0400200C" w:csb0="600001FF" w:csb1="DFFF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 w:name="Wingdings">
    <w:panose1 w:val="05000000000000000000"/>
    <w:charset w:val="00"/>
    <w:family w:val="decorative"/>
    <w:pitch w:val="default"/>
    <w:sig w:usb0="00000000" w:usb1="00000000" w:usb2="00000000" w:usb3="00000000" w:csb0="80000000" w:csb1="00000000"/>
  </w:font>
  <w:font w:name="华文中宋">
    <w:altName w:val="宋体"/>
    <w:panose1 w:val="02010600040101010101"/>
    <w:charset w:val="86"/>
    <w:family w:val="auto"/>
    <w:pitch w:val="default"/>
    <w:sig w:usb0="00000000" w:usb1="00000000" w:usb2="00000000" w:usb3="00000000" w:csb0="0004009F" w:csb1="DFD70000"/>
  </w:font>
  <w:font w:name="Courier New">
    <w:panose1 w:val="02070309020205020404"/>
    <w:charset w:val="00"/>
    <w:family w:val="modern"/>
    <w:pitch w:val="default"/>
    <w:sig w:usb0="E0002AFF" w:usb1="C0007843" w:usb2="00000009" w:usb3="00000000" w:csb0="400001FF" w:csb1="FFFF0000"/>
  </w:font>
  <w:font w:name="Garamond">
    <w:altName w:val="PMingLiU"/>
    <w:panose1 w:val="02020404030301010803"/>
    <w:charset w:val="00"/>
    <w:family w:val="roman"/>
    <w:pitch w:val="default"/>
    <w:sig w:usb0="00000000" w:usb1="00000000" w:usb2="00000000" w:usb3="00000000" w:csb0="0000009F" w:csb1="DFD70000"/>
  </w:font>
  <w:font w:name="等线">
    <w:altName w:val="楷体_GB2312"/>
    <w:panose1 w:val="02010600030101010101"/>
    <w:charset w:val="00"/>
    <w:family w:val="auto"/>
    <w:pitch w:val="default"/>
    <w:sig w:usb0="00000000" w:usb1="00000000" w:usb2="00000016" w:usb3="00000000" w:csb0="0004000F" w:csb1="00000000"/>
  </w:font>
  <w:font w:name="Roman PS">
    <w:altName w:val="Times New Roman"/>
    <w:panose1 w:val="00000000000000000000"/>
    <w:charset w:val="00"/>
    <w:family w:val="roman"/>
    <w:pitch w:val="default"/>
    <w:sig w:usb0="00000000" w:usb1="00000000" w:usb2="00000000" w:usb3="00000000" w:csb0="00000001" w:csb1="00000000"/>
  </w:font>
  <w:font w:name="方正黑体简体">
    <w:altName w:val="微软雅黑"/>
    <w:panose1 w:val="03000509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新宋体">
    <w:panose1 w:val="02010609030101010101"/>
    <w:charset w:val="86"/>
    <w:family w:val="modern"/>
    <w:pitch w:val="default"/>
    <w:sig w:usb0="00000003" w:usb1="288F0000" w:usb2="00000006" w:usb3="00000000" w:csb0="00040001" w:csb1="00000000"/>
  </w:font>
  <w:font w:name="华文宋体">
    <w:altName w:val="宋体"/>
    <w:panose1 w:val="02010600040101010101"/>
    <w:charset w:val="86"/>
    <w:family w:val="auto"/>
    <w:pitch w:val="default"/>
    <w:sig w:usb0="00000000" w:usb1="00000000" w:usb2="00000000" w:usb3="00000000" w:csb0="0004009F" w:csb1="DFD70000"/>
  </w:font>
  <w:font w:name="华文行楷">
    <w:altName w:val="微软雅黑"/>
    <w:panose1 w:val="02010800040101010101"/>
    <w:charset w:val="86"/>
    <w:family w:val="auto"/>
    <w:pitch w:val="default"/>
    <w:sig w:usb0="00000000" w:usb1="00000000" w:usb2="00000000" w:usb3="00000000" w:csb0="00040000" w:csb1="00000000"/>
  </w:font>
  <w:font w:name="ˎ̥">
    <w:altName w:val="微软雅黑"/>
    <w:panose1 w:val="00000609030101010101"/>
    <w:charset w:val="00"/>
    <w:family w:val="roman"/>
    <w:pitch w:val="default"/>
    <w:sig w:usb0="00000000" w:usb1="00000000" w:usb2="00000000" w:usb3="00000000" w:csb0="00040001" w:csb1="00000000"/>
  </w:font>
  <w:font w:name="PMingLiU">
    <w:panose1 w:val="02020500000000000000"/>
    <w:charset w:val="88"/>
    <w:family w:val="auto"/>
    <w:pitch w:val="default"/>
    <w:sig w:usb0="A00002FF" w:usb1="28CFFCFA" w:usb2="00000016" w:usb3="00000000" w:csb0="00100001" w:csb1="00000000"/>
  </w:font>
  <w:font w:name="Calibri Light">
    <w:altName w:val="Calibri"/>
    <w:panose1 w:val="020F0302020204030204"/>
    <w:charset w:val="00"/>
    <w:family w:val="swiss"/>
    <w:pitch w:val="default"/>
    <w:sig w:usb0="00000000" w:usb1="00000000" w:usb2="00000000" w:usb3="00000000" w:csb0="2000019F" w:csb1="00000000"/>
  </w:font>
  <w:font w:name="仿宋">
    <w:panose1 w:val="02010609060101010101"/>
    <w:charset w:val="86"/>
    <w:family w:val="auto"/>
    <w:pitch w:val="default"/>
    <w:sig w:usb0="800002BF" w:usb1="38CF7CFA" w:usb2="00000016" w:usb3="00000000" w:csb0="00040001" w:csb1="00000000"/>
  </w:font>
  <w:font w:name="font-weight : 400">
    <w:altName w:val="Times New Roman"/>
    <w:panose1 w:val="00000000000000000000"/>
    <w:charset w:val="00"/>
    <w:family w:val="auto"/>
    <w:pitch w:val="default"/>
    <w:sig w:usb0="00000000" w:usb1="00000000" w:usb2="00000000" w:usb3="00000000" w:csb0="00040001" w:csb1="00000000"/>
  </w:font>
  <w:font w:name="Arial Unicode MS">
    <w:altName w:val="宋体"/>
    <w:panose1 w:val="020B0604020202020204"/>
    <w:charset w:val="86"/>
    <w:family w:val="auto"/>
    <w:pitch w:val="default"/>
    <w:sig w:usb0="00000000" w:usb1="00000000" w:usb2="0000003F" w:usb3="00000000" w:csb0="603F01FF" w:csb1="FFFF0000"/>
  </w:font>
  <w:font w:name="PMingLiU-ExtB">
    <w:panose1 w:val="02020500000000000000"/>
    <w:charset w:val="88"/>
    <w:family w:val="auto"/>
    <w:pitch w:val="default"/>
    <w:sig w:usb0="8000002F" w:usb1="02000008" w:usb2="00000000" w:usb3="00000000" w:csb0="00100001" w:csb1="00000000"/>
  </w:font>
  <w:font w:name="汉仪书宋二KW">
    <w:altName w:val="宋体"/>
    <w:panose1 w:val="00020600040101010101"/>
    <w:charset w:val="86"/>
    <w:family w:val="auto"/>
    <w:pitch w:val="default"/>
    <w:sig w:usb0="00000000" w:usb1="00000000" w:usb2="00000016" w:usb3="00000000" w:csb0="00040000" w:csb1="00000000"/>
  </w:font>
  <w:font w:name="Helvetica Neue">
    <w:altName w:val="Corbel"/>
    <w:panose1 w:val="02000503000000020004"/>
    <w:charset w:val="00"/>
    <w:family w:val="auto"/>
    <w:pitch w:val="default"/>
    <w:sig w:usb0="00000000" w:usb1="00000000" w:usb2="00000010" w:usb3="00000000" w:csb0="00000000" w:csb1="00000000"/>
  </w:font>
  <w:font w:name="PingFang SC">
    <w:altName w:val="宋体"/>
    <w:panose1 w:val="020B0400000000000000"/>
    <w:charset w:val="86"/>
    <w:family w:val="auto"/>
    <w:pitch w:val="default"/>
    <w:sig w:usb0="00000000" w:usb1="00000000" w:usb2="00000017" w:usb3="00000000" w:csb0="00040001" w:csb1="00000000"/>
  </w:font>
  <w:font w:name="汉仪中黑KW">
    <w:altName w:val="黑体"/>
    <w:panose1 w:val="00020600040101010101"/>
    <w:charset w:val="86"/>
    <w:family w:val="auto"/>
    <w:pitch w:val="default"/>
    <w:sig w:usb0="00000000" w:usb1="00000000" w:usb2="00000016" w:usb3="00000000" w:csb0="00040000" w:csb1="00000000"/>
  </w:font>
  <w:font w:name="汉仪楷体简">
    <w:altName w:val="楷体_GB2312"/>
    <w:panose1 w:val="02010600000101010101"/>
    <w:charset w:val="86"/>
    <w:family w:val="auto"/>
    <w:pitch w:val="default"/>
    <w:sig w:usb0="00000000" w:usb1="00000000" w:usb2="00000002" w:usb3="00000000" w:csb0="00040000" w:csb1="00000000"/>
  </w:font>
  <w:font w:name="汉仪楷体KW">
    <w:altName w:val="楷体_GB2312"/>
    <w:panose1 w:val="00020600040101010101"/>
    <w:charset w:val="86"/>
    <w:family w:val="auto"/>
    <w:pitch w:val="default"/>
    <w:sig w:usb0="00000000" w:usb1="00000000" w:usb2="00000016" w:usb3="00000000" w:csb0="00040000" w:csb1="00000000"/>
  </w:font>
  <w:font w:name="Kingsoft Sign">
    <w:altName w:val="Segoe Print"/>
    <w:panose1 w:val="05050102010706020507"/>
    <w:charset w:val="00"/>
    <w:family w:val="auto"/>
    <w:pitch w:val="default"/>
    <w:sig w:usb0="00000000" w:usb1="00000000" w:usb2="00000000" w:usb3="00000000" w:csb0="00000001" w:csb1="00000000"/>
  </w:font>
  <w:font w:name="Corbel">
    <w:panose1 w:val="020B0503020204020204"/>
    <w:charset w:val="00"/>
    <w:family w:val="auto"/>
    <w:pitch w:val="default"/>
    <w:sig w:usb0="A00002EF" w:usb1="4000A44B" w:usb2="00000000" w:usb3="00000000" w:csb0="2000019F" w:csb1="00000000"/>
  </w:font>
  <w:font w:name="Arial">
    <w:panose1 w:val="020B0604020202020204"/>
    <w:charset w:val="00"/>
    <w:family w:val="auto"/>
    <w:pitch w:val="default"/>
    <w:sig w:usb0="E0002AFF" w:usb1="C0007843" w:usb2="00000009" w:usb3="00000000" w:csb0="400001FF" w:csb1="FFFF0000"/>
  </w:font>
  <w:font w:name="方正仿宋_GBK">
    <w:altName w:val="微软雅黑"/>
    <w:panose1 w:val="02000000000000000000"/>
    <w:charset w:val="86"/>
    <w:family w:val="auto"/>
    <w:pitch w:val="default"/>
    <w:sig w:usb0="00000000" w:usb1="00000000" w:usb2="00000000" w:usb3="00000000" w:csb0="00040000" w:csb1="00000000"/>
  </w:font>
  <w:font w:name="方正黑体_GBK">
    <w:altName w:val="微软雅黑"/>
    <w:panose1 w:val="02000000000000000000"/>
    <w:charset w:val="86"/>
    <w:family w:val="auto"/>
    <w:pitch w:val="default"/>
    <w:sig w:usb0="00000000" w:usb1="00000000" w:usb2="00000000" w:usb3="00000000" w:csb0="00040000" w:csb1="00000000"/>
  </w:font>
  <w:font w:name="MathJax_Vector">
    <w:altName w:val="Trebuchet MS"/>
    <w:panose1 w:val="02000603000000000000"/>
    <w:charset w:val="00"/>
    <w:family w:val="auto"/>
    <w:pitch w:val="default"/>
    <w:sig w:usb0="00000000" w:usb1="00000000" w:usb2="00000000" w:usb3="00000000" w:csb0="00000001" w:csb1="00000000"/>
  </w:font>
  <w:font w:name="Trebuchet MS">
    <w:panose1 w:val="020B0603020202020204"/>
    <w:charset w:val="00"/>
    <w:family w:val="auto"/>
    <w:pitch w:val="default"/>
    <w:sig w:usb0="00000287" w:usb1="00000000"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B68C26"/>
    <w:rsid w:val="00617E42"/>
    <w:rsid w:val="00A316FD"/>
    <w:rsid w:val="05450665"/>
    <w:rsid w:val="05AE6EC3"/>
    <w:rsid w:val="06897C80"/>
    <w:rsid w:val="07AC196A"/>
    <w:rsid w:val="08A71E84"/>
    <w:rsid w:val="0DF215D2"/>
    <w:rsid w:val="112E177E"/>
    <w:rsid w:val="12B96C0A"/>
    <w:rsid w:val="1310687B"/>
    <w:rsid w:val="13CE6AF7"/>
    <w:rsid w:val="14527D37"/>
    <w:rsid w:val="176E52B6"/>
    <w:rsid w:val="180456F5"/>
    <w:rsid w:val="18C246CC"/>
    <w:rsid w:val="1A445F98"/>
    <w:rsid w:val="1AE47D67"/>
    <w:rsid w:val="1AEF7A95"/>
    <w:rsid w:val="1C395446"/>
    <w:rsid w:val="1EC31362"/>
    <w:rsid w:val="20C45780"/>
    <w:rsid w:val="23FD6382"/>
    <w:rsid w:val="24FA19B9"/>
    <w:rsid w:val="2996038A"/>
    <w:rsid w:val="2A2E17E8"/>
    <w:rsid w:val="309E18D7"/>
    <w:rsid w:val="30CE1654"/>
    <w:rsid w:val="34E3294C"/>
    <w:rsid w:val="3CA76D1A"/>
    <w:rsid w:val="3D650AFF"/>
    <w:rsid w:val="3E0E1E9B"/>
    <w:rsid w:val="463F5E9A"/>
    <w:rsid w:val="51990AD4"/>
    <w:rsid w:val="52B55688"/>
    <w:rsid w:val="554C5A84"/>
    <w:rsid w:val="5825218A"/>
    <w:rsid w:val="59E80E7C"/>
    <w:rsid w:val="5B67103E"/>
    <w:rsid w:val="5F1C42DB"/>
    <w:rsid w:val="5FCE6E62"/>
    <w:rsid w:val="60D034D3"/>
    <w:rsid w:val="64180BA9"/>
    <w:rsid w:val="667337B8"/>
    <w:rsid w:val="66EE067C"/>
    <w:rsid w:val="67000A4C"/>
    <w:rsid w:val="6B5921DA"/>
    <w:rsid w:val="7DF02A11"/>
    <w:rsid w:val="7FB68C26"/>
    <w:rsid w:val="F82B19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uppressAutoHyphens/>
      <w:bidi w:val="0"/>
      <w:jc w:val="both"/>
    </w:pPr>
    <w:rPr>
      <w:rFonts w:ascii="Calibri" w:hAnsi="Calibri" w:eastAsia="宋体" w:cs="Times New Roman"/>
      <w:color w:val="auto"/>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next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ScaleCrop>false</ScaleCrop>
  <LinksUpToDate>false</LinksUpToDate>
  <CharactersWithSpaces>0</CharactersWithSpaces>
  <Application>WPS Office_10.8.0.6308_F1E327BC-269C-435d-A152-05C5408002CA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2024-04-19T10:08:00Z</dcterms:created>
  <dc:creator>小M</dc:creator>
  <cp:lastModifiedBy>30306</cp:lastModifiedBy>
  <dcterms:modified xsi:type="dcterms:W3CDTF">2025-09-11T07:13:22Z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y fmtid="{D5CDD505-2E9C-101B-9397-08002B2CF9AE}" pid="3" name="ICV">
    <vt:lpwstr>AC040390B154B6852FF120665090DF92_41</vt:lpwstr>
  </property>
</Properties>
</file>