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25835">
      <w:pPr>
        <w:spacing w:before="41"/>
      </w:pPr>
    </w:p>
    <w:p w14:paraId="354C7751">
      <w:pPr>
        <w:spacing w:before="41"/>
      </w:pPr>
    </w:p>
    <w:p w14:paraId="013C5E01">
      <w:pPr>
        <w:pStyle w:val="2"/>
        <w:bidi w:val="0"/>
        <w:rPr>
          <w:rFonts w:hint="eastAsia"/>
          <w:lang w:eastAsia="zh-CN"/>
        </w:rPr>
      </w:pPr>
      <w:r>
        <w:rPr>
          <w:rFonts w:hint="eastAsia"/>
          <w:lang w:eastAsia="zh-CN"/>
        </w:rPr>
        <w:t>北京市地方金融监管行政处罚裁量权基准（朝阳区）</w:t>
      </w:r>
    </w:p>
    <w:p w14:paraId="33A4018B">
      <w:pPr>
        <w:spacing w:before="41"/>
      </w:pPr>
    </w:p>
    <w:p w14:paraId="5794D773">
      <w:pPr>
        <w:spacing w:before="40"/>
      </w:pPr>
      <w:bookmarkStart w:id="0" w:name="_GoBack"/>
      <w:bookmarkEnd w:id="0"/>
    </w:p>
    <w:tbl>
      <w:tblPr>
        <w:tblStyle w:val="6"/>
        <w:tblW w:w="14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772"/>
        <w:gridCol w:w="2128"/>
        <w:gridCol w:w="1896"/>
        <w:gridCol w:w="2251"/>
        <w:gridCol w:w="2947"/>
        <w:gridCol w:w="3395"/>
      </w:tblGrid>
      <w:tr w14:paraId="038C4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4169" w:type="dxa"/>
            <w:gridSpan w:val="7"/>
            <w:vAlign w:val="top"/>
          </w:tcPr>
          <w:p w14:paraId="099DC815">
            <w:pPr>
              <w:spacing w:before="231" w:line="224" w:lineRule="auto"/>
              <w:ind w:left="3910"/>
              <w:rPr>
                <w:rFonts w:ascii="黑体" w:hAnsi="黑体" w:eastAsia="黑体" w:cs="黑体"/>
                <w:sz w:val="31"/>
                <w:szCs w:val="31"/>
              </w:rPr>
            </w:pPr>
            <w:r>
              <w:rPr>
                <w:rFonts w:ascii="黑体" w:hAnsi="黑体" w:eastAsia="黑体" w:cs="黑体"/>
                <w:spacing w:val="8"/>
                <w:sz w:val="31"/>
                <w:szCs w:val="31"/>
              </w:rPr>
              <w:t>防范和处置非法集资领域行政处罚裁量权基准</w:t>
            </w:r>
          </w:p>
        </w:tc>
      </w:tr>
      <w:tr w14:paraId="3FC2D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80" w:type="dxa"/>
            <w:textDirection w:val="tbRlV"/>
            <w:vAlign w:val="top"/>
          </w:tcPr>
          <w:p w14:paraId="47CC51EC">
            <w:pPr>
              <w:spacing w:before="249" w:line="209" w:lineRule="auto"/>
              <w:ind w:left="39"/>
              <w:rPr>
                <w:rFonts w:ascii="黑体" w:hAnsi="黑体" w:eastAsia="黑体" w:cs="黑体"/>
                <w:sz w:val="28"/>
                <w:szCs w:val="28"/>
              </w:rPr>
            </w:pPr>
            <w:r>
              <w:rPr>
                <w:rFonts w:ascii="黑体" w:hAnsi="黑体" w:eastAsia="黑体" w:cs="黑体"/>
                <w:sz w:val="28"/>
                <w:szCs w:val="28"/>
              </w:rPr>
              <w:t>序</w:t>
            </w:r>
            <w:r>
              <w:rPr>
                <w:rFonts w:ascii="黑体" w:hAnsi="黑体" w:eastAsia="黑体" w:cs="黑体"/>
                <w:spacing w:val="-55"/>
                <w:sz w:val="28"/>
                <w:szCs w:val="28"/>
              </w:rPr>
              <w:t xml:space="preserve"> </w:t>
            </w:r>
            <w:r>
              <w:rPr>
                <w:rFonts w:ascii="黑体" w:hAnsi="黑体" w:eastAsia="黑体" w:cs="黑体"/>
                <w:sz w:val="28"/>
                <w:szCs w:val="28"/>
              </w:rPr>
              <w:t>号</w:t>
            </w:r>
          </w:p>
        </w:tc>
        <w:tc>
          <w:tcPr>
            <w:tcW w:w="772" w:type="dxa"/>
            <w:textDirection w:val="tbRlV"/>
            <w:vAlign w:val="top"/>
          </w:tcPr>
          <w:p w14:paraId="2983210B">
            <w:pPr>
              <w:spacing w:before="248" w:line="211" w:lineRule="auto"/>
              <w:ind w:left="39"/>
              <w:rPr>
                <w:rFonts w:ascii="黑体" w:hAnsi="黑体" w:eastAsia="黑体" w:cs="黑体"/>
                <w:sz w:val="28"/>
                <w:szCs w:val="28"/>
              </w:rPr>
            </w:pPr>
            <w:r>
              <w:rPr>
                <w:rFonts w:ascii="黑体" w:hAnsi="黑体" w:eastAsia="黑体" w:cs="黑体"/>
                <w:sz w:val="28"/>
                <w:szCs w:val="28"/>
              </w:rPr>
              <w:t>主</w:t>
            </w:r>
            <w:r>
              <w:rPr>
                <w:rFonts w:ascii="黑体" w:hAnsi="黑体" w:eastAsia="黑体" w:cs="黑体"/>
                <w:spacing w:val="-55"/>
                <w:sz w:val="28"/>
                <w:szCs w:val="28"/>
              </w:rPr>
              <w:t xml:space="preserve"> </w:t>
            </w:r>
            <w:r>
              <w:rPr>
                <w:rFonts w:ascii="黑体" w:hAnsi="黑体" w:eastAsia="黑体" w:cs="黑体"/>
                <w:sz w:val="28"/>
                <w:szCs w:val="28"/>
              </w:rPr>
              <w:t>体</w:t>
            </w:r>
          </w:p>
        </w:tc>
        <w:tc>
          <w:tcPr>
            <w:tcW w:w="2128" w:type="dxa"/>
            <w:vAlign w:val="top"/>
          </w:tcPr>
          <w:p w14:paraId="76392AAE">
            <w:pPr>
              <w:spacing w:before="223" w:line="219" w:lineRule="auto"/>
              <w:ind w:left="511"/>
              <w:rPr>
                <w:rFonts w:ascii="黑体" w:hAnsi="黑体" w:eastAsia="黑体" w:cs="黑体"/>
                <w:sz w:val="28"/>
                <w:szCs w:val="28"/>
              </w:rPr>
            </w:pPr>
            <w:r>
              <w:rPr>
                <w:rFonts w:ascii="黑体" w:hAnsi="黑体" w:eastAsia="黑体" w:cs="黑体"/>
                <w:spacing w:val="-2"/>
                <w:sz w:val="28"/>
                <w:szCs w:val="28"/>
              </w:rPr>
              <w:t>违法行为</w:t>
            </w:r>
          </w:p>
        </w:tc>
        <w:tc>
          <w:tcPr>
            <w:tcW w:w="1896" w:type="dxa"/>
            <w:vAlign w:val="top"/>
          </w:tcPr>
          <w:p w14:paraId="3145C89D">
            <w:pPr>
              <w:spacing w:before="39" w:line="225" w:lineRule="auto"/>
              <w:ind w:left="815" w:right="244" w:hanging="560"/>
              <w:rPr>
                <w:rFonts w:ascii="黑体" w:hAnsi="黑体" w:eastAsia="黑体" w:cs="黑体"/>
                <w:sz w:val="28"/>
                <w:szCs w:val="28"/>
              </w:rPr>
            </w:pPr>
            <w:r>
              <w:rPr>
                <w:rFonts w:ascii="黑体" w:hAnsi="黑体" w:eastAsia="黑体" w:cs="黑体"/>
                <w:spacing w:val="-2"/>
                <w:sz w:val="28"/>
                <w:szCs w:val="28"/>
              </w:rPr>
              <w:t>违法行为依</w:t>
            </w:r>
            <w:r>
              <w:rPr>
                <w:rFonts w:ascii="黑体" w:hAnsi="黑体" w:eastAsia="黑体" w:cs="黑体"/>
                <w:sz w:val="28"/>
                <w:szCs w:val="28"/>
              </w:rPr>
              <w:t xml:space="preserve"> 据</w:t>
            </w:r>
          </w:p>
        </w:tc>
        <w:tc>
          <w:tcPr>
            <w:tcW w:w="2251" w:type="dxa"/>
            <w:vAlign w:val="top"/>
          </w:tcPr>
          <w:p w14:paraId="66BF52DC">
            <w:pPr>
              <w:spacing w:before="223" w:line="219" w:lineRule="auto"/>
              <w:ind w:left="571"/>
              <w:rPr>
                <w:rFonts w:ascii="黑体" w:hAnsi="黑体" w:eastAsia="黑体" w:cs="黑体"/>
                <w:sz w:val="28"/>
                <w:szCs w:val="28"/>
              </w:rPr>
            </w:pPr>
            <w:r>
              <w:rPr>
                <w:rFonts w:ascii="黑体" w:hAnsi="黑体" w:eastAsia="黑体" w:cs="黑体"/>
                <w:spacing w:val="-2"/>
                <w:sz w:val="28"/>
                <w:szCs w:val="28"/>
              </w:rPr>
              <w:t>处罚依据</w:t>
            </w:r>
          </w:p>
        </w:tc>
        <w:tc>
          <w:tcPr>
            <w:tcW w:w="2947" w:type="dxa"/>
            <w:vAlign w:val="top"/>
          </w:tcPr>
          <w:p w14:paraId="6BC8177D">
            <w:pPr>
              <w:spacing w:before="222" w:line="221" w:lineRule="auto"/>
              <w:ind w:left="921"/>
              <w:rPr>
                <w:rFonts w:ascii="黑体" w:hAnsi="黑体" w:eastAsia="黑体" w:cs="黑体"/>
                <w:sz w:val="28"/>
                <w:szCs w:val="28"/>
              </w:rPr>
            </w:pPr>
            <w:r>
              <w:rPr>
                <w:rFonts w:ascii="黑体" w:hAnsi="黑体" w:eastAsia="黑体" w:cs="黑体"/>
                <w:spacing w:val="-2"/>
                <w:sz w:val="28"/>
                <w:szCs w:val="28"/>
              </w:rPr>
              <w:t>违法情节</w:t>
            </w:r>
          </w:p>
        </w:tc>
        <w:tc>
          <w:tcPr>
            <w:tcW w:w="3395" w:type="dxa"/>
            <w:vAlign w:val="top"/>
          </w:tcPr>
          <w:p w14:paraId="685E5997">
            <w:pPr>
              <w:spacing w:before="222" w:line="219" w:lineRule="auto"/>
              <w:ind w:left="865"/>
              <w:rPr>
                <w:rFonts w:ascii="黑体" w:hAnsi="黑体" w:eastAsia="黑体" w:cs="黑体"/>
                <w:sz w:val="28"/>
                <w:szCs w:val="28"/>
              </w:rPr>
            </w:pPr>
            <w:r>
              <w:rPr>
                <w:rFonts w:ascii="黑体" w:hAnsi="黑体" w:eastAsia="黑体" w:cs="黑体"/>
                <w:spacing w:val="-2"/>
                <w:sz w:val="28"/>
                <w:szCs w:val="28"/>
              </w:rPr>
              <w:t>处罚裁量标准</w:t>
            </w:r>
          </w:p>
        </w:tc>
      </w:tr>
      <w:tr w14:paraId="788A0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780" w:type="dxa"/>
            <w:vMerge w:val="restart"/>
            <w:tcBorders>
              <w:bottom w:val="nil"/>
            </w:tcBorders>
            <w:vAlign w:val="top"/>
          </w:tcPr>
          <w:p w14:paraId="579601C4">
            <w:pPr>
              <w:spacing w:line="255" w:lineRule="auto"/>
              <w:rPr>
                <w:rFonts w:ascii="Arial"/>
                <w:sz w:val="21"/>
              </w:rPr>
            </w:pPr>
          </w:p>
          <w:p w14:paraId="32AC5AED">
            <w:pPr>
              <w:spacing w:line="255" w:lineRule="auto"/>
              <w:rPr>
                <w:rFonts w:ascii="Arial"/>
                <w:sz w:val="21"/>
              </w:rPr>
            </w:pPr>
          </w:p>
          <w:p w14:paraId="4077EEA0">
            <w:pPr>
              <w:spacing w:line="255" w:lineRule="auto"/>
              <w:rPr>
                <w:rFonts w:ascii="Arial"/>
                <w:sz w:val="21"/>
              </w:rPr>
            </w:pPr>
          </w:p>
          <w:p w14:paraId="3AEE9CA5">
            <w:pPr>
              <w:spacing w:line="255" w:lineRule="auto"/>
              <w:rPr>
                <w:rFonts w:ascii="Arial"/>
                <w:sz w:val="21"/>
              </w:rPr>
            </w:pPr>
          </w:p>
          <w:p w14:paraId="589BB75E">
            <w:pPr>
              <w:spacing w:line="255" w:lineRule="auto"/>
              <w:rPr>
                <w:rFonts w:ascii="Arial"/>
                <w:sz w:val="21"/>
              </w:rPr>
            </w:pPr>
          </w:p>
          <w:p w14:paraId="4F5436B3">
            <w:pPr>
              <w:spacing w:line="255" w:lineRule="auto"/>
              <w:rPr>
                <w:rFonts w:ascii="Arial"/>
                <w:sz w:val="21"/>
              </w:rPr>
            </w:pPr>
          </w:p>
          <w:p w14:paraId="43E63CAE">
            <w:pPr>
              <w:spacing w:line="255" w:lineRule="auto"/>
              <w:rPr>
                <w:rFonts w:ascii="Arial"/>
                <w:sz w:val="21"/>
              </w:rPr>
            </w:pPr>
          </w:p>
          <w:p w14:paraId="2AFDB073">
            <w:pPr>
              <w:spacing w:line="255" w:lineRule="auto"/>
              <w:rPr>
                <w:rFonts w:ascii="Arial"/>
                <w:sz w:val="21"/>
              </w:rPr>
            </w:pPr>
          </w:p>
          <w:p w14:paraId="7CCF5206">
            <w:pPr>
              <w:spacing w:line="255" w:lineRule="auto"/>
              <w:rPr>
                <w:rFonts w:ascii="Arial"/>
                <w:sz w:val="21"/>
              </w:rPr>
            </w:pPr>
          </w:p>
          <w:p w14:paraId="7108AC18">
            <w:pPr>
              <w:pStyle w:val="7"/>
              <w:spacing w:before="68" w:line="186" w:lineRule="auto"/>
              <w:ind w:left="354"/>
            </w:pPr>
            <w:r>
              <w:t>1</w:t>
            </w:r>
          </w:p>
        </w:tc>
        <w:tc>
          <w:tcPr>
            <w:tcW w:w="772" w:type="dxa"/>
            <w:vMerge w:val="restart"/>
            <w:tcBorders>
              <w:bottom w:val="nil"/>
            </w:tcBorders>
            <w:vAlign w:val="top"/>
          </w:tcPr>
          <w:p w14:paraId="78CFB0D9">
            <w:pPr>
              <w:spacing w:line="251" w:lineRule="auto"/>
              <w:rPr>
                <w:rFonts w:ascii="Arial"/>
                <w:sz w:val="21"/>
              </w:rPr>
            </w:pPr>
          </w:p>
          <w:p w14:paraId="74C79573">
            <w:pPr>
              <w:spacing w:line="251" w:lineRule="auto"/>
              <w:rPr>
                <w:rFonts w:ascii="Arial"/>
                <w:sz w:val="21"/>
              </w:rPr>
            </w:pPr>
          </w:p>
          <w:p w14:paraId="3B426D2D">
            <w:pPr>
              <w:spacing w:line="251" w:lineRule="auto"/>
              <w:rPr>
                <w:rFonts w:ascii="Arial"/>
                <w:sz w:val="21"/>
              </w:rPr>
            </w:pPr>
          </w:p>
          <w:p w14:paraId="496519A2">
            <w:pPr>
              <w:spacing w:line="251" w:lineRule="auto"/>
              <w:rPr>
                <w:rFonts w:ascii="Arial"/>
                <w:sz w:val="21"/>
              </w:rPr>
            </w:pPr>
          </w:p>
          <w:p w14:paraId="62BB7E7A">
            <w:pPr>
              <w:spacing w:line="252" w:lineRule="auto"/>
              <w:rPr>
                <w:rFonts w:ascii="Arial"/>
                <w:sz w:val="21"/>
              </w:rPr>
            </w:pPr>
          </w:p>
          <w:p w14:paraId="37C8D361">
            <w:pPr>
              <w:spacing w:line="252" w:lineRule="auto"/>
              <w:rPr>
                <w:rFonts w:ascii="Arial"/>
                <w:sz w:val="21"/>
              </w:rPr>
            </w:pPr>
          </w:p>
          <w:p w14:paraId="1EC09563">
            <w:pPr>
              <w:spacing w:line="252" w:lineRule="auto"/>
              <w:rPr>
                <w:rFonts w:ascii="Arial"/>
                <w:sz w:val="21"/>
              </w:rPr>
            </w:pPr>
          </w:p>
          <w:p w14:paraId="64E2A8B2">
            <w:pPr>
              <w:spacing w:line="252" w:lineRule="auto"/>
              <w:rPr>
                <w:rFonts w:ascii="Arial"/>
                <w:sz w:val="21"/>
              </w:rPr>
            </w:pPr>
          </w:p>
          <w:p w14:paraId="659E2057">
            <w:pPr>
              <w:spacing w:line="252" w:lineRule="auto"/>
              <w:rPr>
                <w:rFonts w:ascii="Arial"/>
                <w:sz w:val="21"/>
              </w:rPr>
            </w:pPr>
          </w:p>
          <w:p w14:paraId="6E0F4C16">
            <w:pPr>
              <w:pStyle w:val="7"/>
              <w:spacing w:before="68" w:line="218" w:lineRule="auto"/>
              <w:ind w:left="110"/>
            </w:pPr>
            <w:r>
              <w:rPr>
                <w:spacing w:val="-2"/>
              </w:rPr>
              <w:t>个人</w:t>
            </w:r>
          </w:p>
        </w:tc>
        <w:tc>
          <w:tcPr>
            <w:tcW w:w="2128" w:type="dxa"/>
            <w:vMerge w:val="restart"/>
            <w:tcBorders>
              <w:bottom w:val="nil"/>
            </w:tcBorders>
            <w:vAlign w:val="top"/>
          </w:tcPr>
          <w:p w14:paraId="0953FD36">
            <w:pPr>
              <w:spacing w:line="295" w:lineRule="auto"/>
              <w:rPr>
                <w:rFonts w:ascii="Arial"/>
                <w:sz w:val="21"/>
              </w:rPr>
            </w:pPr>
          </w:p>
          <w:p w14:paraId="47E8660E">
            <w:pPr>
              <w:spacing w:line="295" w:lineRule="auto"/>
              <w:rPr>
                <w:rFonts w:ascii="Arial"/>
                <w:sz w:val="21"/>
              </w:rPr>
            </w:pPr>
          </w:p>
          <w:p w14:paraId="20D32A67">
            <w:pPr>
              <w:spacing w:line="296" w:lineRule="auto"/>
              <w:rPr>
                <w:rFonts w:ascii="Arial"/>
                <w:sz w:val="21"/>
              </w:rPr>
            </w:pPr>
          </w:p>
          <w:p w14:paraId="20A171B2">
            <w:pPr>
              <w:spacing w:line="296" w:lineRule="auto"/>
              <w:rPr>
                <w:rFonts w:ascii="Arial"/>
                <w:sz w:val="21"/>
              </w:rPr>
            </w:pPr>
          </w:p>
          <w:p w14:paraId="7C5C2DD9">
            <w:pPr>
              <w:pStyle w:val="7"/>
              <w:spacing w:before="69" w:line="231" w:lineRule="auto"/>
              <w:ind w:left="112" w:right="124"/>
            </w:pPr>
            <w:r>
              <w:rPr>
                <w:spacing w:val="-1"/>
              </w:rPr>
              <w:t>未经国务院金融管理</w:t>
            </w:r>
            <w:r>
              <w:rPr>
                <w:spacing w:val="3"/>
              </w:rPr>
              <w:t xml:space="preserve"> </w:t>
            </w:r>
            <w:r>
              <w:rPr>
                <w:spacing w:val="-1"/>
              </w:rPr>
              <w:t>部门依法许可或者违</w:t>
            </w:r>
            <w:r>
              <w:rPr>
                <w:spacing w:val="3"/>
              </w:rPr>
              <w:t xml:space="preserve"> </w:t>
            </w:r>
            <w:r>
              <w:rPr>
                <w:spacing w:val="-1"/>
              </w:rPr>
              <w:t>反国家金融管理规</w:t>
            </w:r>
          </w:p>
          <w:p w14:paraId="65B124A9">
            <w:pPr>
              <w:pStyle w:val="7"/>
              <w:spacing w:before="26" w:line="236" w:lineRule="auto"/>
              <w:ind w:left="112" w:right="124" w:firstLine="2"/>
            </w:pPr>
            <w:r>
              <w:rPr>
                <w:spacing w:val="-1"/>
              </w:rPr>
              <w:t>定，发起、主导或者</w:t>
            </w:r>
            <w:r>
              <w:rPr>
                <w:spacing w:val="1"/>
              </w:rPr>
              <w:t xml:space="preserve"> </w:t>
            </w:r>
            <w:r>
              <w:rPr>
                <w:spacing w:val="-1"/>
              </w:rPr>
              <w:t>组织实施以许诺还本</w:t>
            </w:r>
            <w:r>
              <w:rPr>
                <w:spacing w:val="3"/>
              </w:rPr>
              <w:t xml:space="preserve"> </w:t>
            </w:r>
            <w:r>
              <w:rPr>
                <w:spacing w:val="-1"/>
              </w:rPr>
              <w:t>付息或者给予其他投</w:t>
            </w:r>
            <w:r>
              <w:rPr>
                <w:spacing w:val="3"/>
              </w:rPr>
              <w:t xml:space="preserve"> </w:t>
            </w:r>
            <w:r>
              <w:rPr>
                <w:spacing w:val="-1"/>
              </w:rPr>
              <w:t>资回报等方式，向不</w:t>
            </w:r>
            <w:r>
              <w:rPr>
                <w:spacing w:val="3"/>
              </w:rPr>
              <w:t xml:space="preserve"> </w:t>
            </w:r>
            <w:r>
              <w:rPr>
                <w:spacing w:val="-1"/>
              </w:rPr>
              <w:t>特定对象吸收资金的</w:t>
            </w:r>
            <w:r>
              <w:rPr>
                <w:spacing w:val="3"/>
              </w:rPr>
              <w:t xml:space="preserve"> </w:t>
            </w:r>
            <w:r>
              <w:rPr>
                <w:spacing w:val="-2"/>
              </w:rPr>
              <w:t>行为</w:t>
            </w:r>
          </w:p>
        </w:tc>
        <w:tc>
          <w:tcPr>
            <w:tcW w:w="1896" w:type="dxa"/>
            <w:vMerge w:val="restart"/>
            <w:tcBorders>
              <w:bottom w:val="nil"/>
            </w:tcBorders>
            <w:vAlign w:val="top"/>
          </w:tcPr>
          <w:p w14:paraId="0E1BAF07">
            <w:pPr>
              <w:spacing w:line="265" w:lineRule="auto"/>
              <w:rPr>
                <w:rFonts w:ascii="Arial"/>
                <w:sz w:val="21"/>
              </w:rPr>
            </w:pPr>
          </w:p>
          <w:p w14:paraId="3159E535">
            <w:pPr>
              <w:spacing w:line="265" w:lineRule="auto"/>
              <w:rPr>
                <w:rFonts w:ascii="Arial"/>
                <w:sz w:val="21"/>
              </w:rPr>
            </w:pPr>
          </w:p>
          <w:p w14:paraId="3EF43304">
            <w:pPr>
              <w:spacing w:line="265" w:lineRule="auto"/>
              <w:rPr>
                <w:rFonts w:ascii="Arial"/>
                <w:sz w:val="21"/>
              </w:rPr>
            </w:pPr>
          </w:p>
          <w:p w14:paraId="0799EDF7">
            <w:pPr>
              <w:spacing w:line="265" w:lineRule="auto"/>
              <w:rPr>
                <w:rFonts w:ascii="Arial"/>
                <w:sz w:val="21"/>
              </w:rPr>
            </w:pPr>
          </w:p>
          <w:p w14:paraId="271D1E1B">
            <w:pPr>
              <w:spacing w:line="265" w:lineRule="auto"/>
              <w:rPr>
                <w:rFonts w:ascii="Arial"/>
                <w:sz w:val="21"/>
              </w:rPr>
            </w:pPr>
          </w:p>
          <w:p w14:paraId="1D4E1A5E">
            <w:pPr>
              <w:spacing w:line="265" w:lineRule="auto"/>
              <w:rPr>
                <w:rFonts w:ascii="Arial"/>
                <w:sz w:val="21"/>
              </w:rPr>
            </w:pPr>
          </w:p>
          <w:p w14:paraId="492F8B56">
            <w:pPr>
              <w:spacing w:line="266" w:lineRule="auto"/>
              <w:rPr>
                <w:rFonts w:ascii="Arial"/>
                <w:sz w:val="21"/>
              </w:rPr>
            </w:pPr>
          </w:p>
          <w:p w14:paraId="2A9E8F42">
            <w:pPr>
              <w:pStyle w:val="7"/>
              <w:spacing w:before="69" w:line="216" w:lineRule="auto"/>
              <w:ind w:left="105"/>
            </w:pPr>
            <w:r>
              <w:rPr>
                <w:spacing w:val="-2"/>
              </w:rPr>
              <w:t>《防范和处置非</w:t>
            </w:r>
          </w:p>
          <w:p w14:paraId="38CA3601">
            <w:pPr>
              <w:pStyle w:val="7"/>
              <w:spacing w:before="27" w:line="228" w:lineRule="auto"/>
              <w:ind w:left="115" w:right="103" w:firstLine="4"/>
            </w:pPr>
            <w:r>
              <w:rPr>
                <w:spacing w:val="-2"/>
              </w:rPr>
              <w:t>法集资条例》第二</w:t>
            </w:r>
            <w:r>
              <w:rPr>
                <w:spacing w:val="2"/>
              </w:rPr>
              <w:t xml:space="preserve"> </w:t>
            </w:r>
            <w:r>
              <w:rPr>
                <w:spacing w:val="-2"/>
              </w:rPr>
              <w:t>条第一款、第三</w:t>
            </w:r>
          </w:p>
          <w:p w14:paraId="1E60A413">
            <w:pPr>
              <w:pStyle w:val="7"/>
              <w:spacing w:before="25" w:line="218" w:lineRule="auto"/>
              <w:ind w:left="115"/>
            </w:pPr>
            <w:r>
              <w:rPr>
                <w:spacing w:val="-2"/>
              </w:rPr>
              <w:t>条、第四条</w:t>
            </w:r>
          </w:p>
        </w:tc>
        <w:tc>
          <w:tcPr>
            <w:tcW w:w="2251" w:type="dxa"/>
            <w:vMerge w:val="restart"/>
            <w:tcBorders>
              <w:bottom w:val="nil"/>
            </w:tcBorders>
            <w:vAlign w:val="top"/>
          </w:tcPr>
          <w:p w14:paraId="7F6D5695">
            <w:pPr>
              <w:pStyle w:val="7"/>
              <w:spacing w:before="25" w:line="238" w:lineRule="auto"/>
              <w:ind w:left="110" w:right="86" w:hanging="4"/>
            </w:pPr>
            <w:r>
              <w:t>《防范和处置非法集</w:t>
            </w:r>
            <w:r>
              <w:rPr>
                <w:spacing w:val="1"/>
              </w:rPr>
              <w:t xml:space="preserve">  </w:t>
            </w:r>
            <w:r>
              <w:rPr>
                <w:spacing w:val="-1"/>
              </w:rPr>
              <w:t>资条例》第三十条 对</w:t>
            </w:r>
            <w:r>
              <w:rPr>
                <w:spacing w:val="6"/>
              </w:rPr>
              <w:t xml:space="preserve"> </w:t>
            </w:r>
            <w:r>
              <w:rPr>
                <w:spacing w:val="-7"/>
              </w:rPr>
              <w:t>非法集资人，由处置非</w:t>
            </w:r>
            <w:r>
              <w:rPr>
                <w:spacing w:val="2"/>
              </w:rPr>
              <w:t xml:space="preserve"> </w:t>
            </w:r>
            <w:r>
              <w:rPr>
                <w:spacing w:val="-1"/>
              </w:rPr>
              <w:t>法集资牵头部门处集</w:t>
            </w:r>
            <w:r>
              <w:rPr>
                <w:spacing w:val="3"/>
              </w:rPr>
              <w:t xml:space="preserve">  </w:t>
            </w:r>
            <w:r>
              <w:rPr>
                <w:spacing w:val="-5"/>
              </w:rPr>
              <w:t>资金额</w:t>
            </w:r>
            <w:r>
              <w:rPr>
                <w:spacing w:val="-32"/>
              </w:rPr>
              <w:t xml:space="preserve"> </w:t>
            </w:r>
            <w:r>
              <w:rPr>
                <w:spacing w:val="-5"/>
              </w:rPr>
              <w:t>20%以上</w:t>
            </w:r>
            <w:r>
              <w:rPr>
                <w:spacing w:val="-35"/>
              </w:rPr>
              <w:t xml:space="preserve"> </w:t>
            </w:r>
            <w:r>
              <w:rPr>
                <w:spacing w:val="-5"/>
              </w:rPr>
              <w:t>1</w:t>
            </w:r>
            <w:r>
              <w:rPr>
                <w:spacing w:val="-51"/>
              </w:rPr>
              <w:t xml:space="preserve"> </w:t>
            </w:r>
            <w:r>
              <w:rPr>
                <w:spacing w:val="-5"/>
              </w:rPr>
              <w:t>倍以</w:t>
            </w:r>
            <w:r>
              <w:t xml:space="preserve"> </w:t>
            </w:r>
            <w:r>
              <w:rPr>
                <w:spacing w:val="-7"/>
              </w:rPr>
              <w:t>下的罚款。非法集资人</w:t>
            </w:r>
            <w:r>
              <w:rPr>
                <w:spacing w:val="2"/>
              </w:rPr>
              <w:t xml:space="preserve"> </w:t>
            </w:r>
            <w:r>
              <w:rPr>
                <w:spacing w:val="-7"/>
              </w:rPr>
              <w:t>为单位的，还可以根据</w:t>
            </w:r>
            <w:r>
              <w:rPr>
                <w:spacing w:val="2"/>
              </w:rPr>
              <w:t xml:space="preserve"> </w:t>
            </w:r>
            <w:r>
              <w:rPr>
                <w:spacing w:val="-1"/>
              </w:rPr>
              <w:t>情节轻重责令停产停</w:t>
            </w:r>
            <w:r>
              <w:rPr>
                <w:spacing w:val="3"/>
              </w:rPr>
              <w:t xml:space="preserve">  </w:t>
            </w:r>
            <w:r>
              <w:rPr>
                <w:spacing w:val="-7"/>
              </w:rPr>
              <w:t>业，由有关机关依法吊</w:t>
            </w:r>
            <w:r>
              <w:rPr>
                <w:spacing w:val="2"/>
              </w:rPr>
              <w:t xml:space="preserve"> </w:t>
            </w:r>
            <w:r>
              <w:rPr>
                <w:spacing w:val="-7"/>
              </w:rPr>
              <w:t>销许可证、营业执照或</w:t>
            </w:r>
            <w:r>
              <w:rPr>
                <w:spacing w:val="2"/>
              </w:rPr>
              <w:t xml:space="preserve"> </w:t>
            </w:r>
            <w:r>
              <w:rPr>
                <w:spacing w:val="-7"/>
              </w:rPr>
              <w:t>者登记证书；对其法定</w:t>
            </w:r>
            <w:r>
              <w:rPr>
                <w:spacing w:val="2"/>
              </w:rPr>
              <w:t xml:space="preserve"> </w:t>
            </w:r>
            <w:r>
              <w:rPr>
                <w:spacing w:val="-1"/>
              </w:rPr>
              <w:t>代表人或者主要负责</w:t>
            </w:r>
            <w:r>
              <w:rPr>
                <w:spacing w:val="3"/>
              </w:rPr>
              <w:t xml:space="preserve">  </w:t>
            </w:r>
            <w:r>
              <w:rPr>
                <w:spacing w:val="-7"/>
              </w:rPr>
              <w:t>人、直接负责的主管人</w:t>
            </w:r>
            <w:r>
              <w:rPr>
                <w:spacing w:val="2"/>
              </w:rPr>
              <w:t xml:space="preserve"> </w:t>
            </w:r>
            <w:r>
              <w:rPr>
                <w:spacing w:val="-1"/>
              </w:rPr>
              <w:t>员和其他直接责任人</w:t>
            </w:r>
            <w:r>
              <w:rPr>
                <w:spacing w:val="3"/>
              </w:rPr>
              <w:t xml:space="preserve">  </w:t>
            </w:r>
            <w:r>
              <w:rPr>
                <w:spacing w:val="-4"/>
              </w:rPr>
              <w:t>员给予警告，处</w:t>
            </w:r>
            <w:r>
              <w:rPr>
                <w:spacing w:val="-34"/>
              </w:rPr>
              <w:t xml:space="preserve"> </w:t>
            </w:r>
            <w:r>
              <w:rPr>
                <w:spacing w:val="-4"/>
              </w:rPr>
              <w:t>50</w:t>
            </w:r>
            <w:r>
              <w:rPr>
                <w:spacing w:val="-35"/>
              </w:rPr>
              <w:t xml:space="preserve"> </w:t>
            </w:r>
            <w:r>
              <w:rPr>
                <w:spacing w:val="-4"/>
              </w:rPr>
              <w:t>万</w:t>
            </w:r>
            <w:r>
              <w:t xml:space="preserve"> </w:t>
            </w:r>
            <w:r>
              <w:rPr>
                <w:spacing w:val="-4"/>
              </w:rPr>
              <w:t>元以上</w:t>
            </w:r>
            <w:r>
              <w:rPr>
                <w:spacing w:val="-33"/>
              </w:rPr>
              <w:t xml:space="preserve"> </w:t>
            </w:r>
            <w:r>
              <w:rPr>
                <w:spacing w:val="-4"/>
              </w:rPr>
              <w:t>500</w:t>
            </w:r>
            <w:r>
              <w:rPr>
                <w:spacing w:val="-35"/>
              </w:rPr>
              <w:t xml:space="preserve"> </w:t>
            </w:r>
            <w:r>
              <w:rPr>
                <w:spacing w:val="-4"/>
              </w:rPr>
              <w:t>万元以下</w:t>
            </w:r>
            <w:r>
              <w:t xml:space="preserve">  </w:t>
            </w:r>
            <w:r>
              <w:rPr>
                <w:spacing w:val="-6"/>
              </w:rPr>
              <w:t>的罚款。构成犯罪的，</w:t>
            </w:r>
            <w:r>
              <w:rPr>
                <w:spacing w:val="8"/>
              </w:rPr>
              <w:t xml:space="preserve"> </w:t>
            </w:r>
            <w:r>
              <w:rPr>
                <w:spacing w:val="-3"/>
              </w:rPr>
              <w:t>依法追究刑事责任。</w:t>
            </w:r>
          </w:p>
        </w:tc>
        <w:tc>
          <w:tcPr>
            <w:tcW w:w="2947" w:type="dxa"/>
            <w:vAlign w:val="top"/>
          </w:tcPr>
          <w:p w14:paraId="1C5C7D52">
            <w:pPr>
              <w:spacing w:line="319" w:lineRule="auto"/>
              <w:rPr>
                <w:rFonts w:ascii="Arial"/>
                <w:sz w:val="21"/>
              </w:rPr>
            </w:pPr>
          </w:p>
          <w:p w14:paraId="0DDFFB90">
            <w:pPr>
              <w:pStyle w:val="7"/>
              <w:spacing w:before="68" w:line="216" w:lineRule="auto"/>
              <w:ind w:left="126"/>
            </w:pPr>
            <w:r>
              <w:rPr>
                <w:spacing w:val="-2"/>
              </w:rPr>
              <w:t>非法集资金额不足一百万元的</w:t>
            </w:r>
          </w:p>
        </w:tc>
        <w:tc>
          <w:tcPr>
            <w:tcW w:w="3395" w:type="dxa"/>
            <w:vAlign w:val="top"/>
          </w:tcPr>
          <w:p w14:paraId="53D93CC0">
            <w:pPr>
              <w:pStyle w:val="7"/>
              <w:spacing w:before="253" w:line="228" w:lineRule="auto"/>
              <w:ind w:left="132" w:right="234" w:hanging="9"/>
            </w:pPr>
            <w:r>
              <w:rPr>
                <w:spacing w:val="-3"/>
              </w:rPr>
              <w:t>处非法集资金额</w:t>
            </w:r>
            <w:r>
              <w:rPr>
                <w:spacing w:val="-30"/>
              </w:rPr>
              <w:t xml:space="preserve"> </w:t>
            </w:r>
            <w:r>
              <w:rPr>
                <w:spacing w:val="-3"/>
              </w:rPr>
              <w:t>20%以上</w:t>
            </w:r>
            <w:r>
              <w:rPr>
                <w:spacing w:val="-39"/>
              </w:rPr>
              <w:t xml:space="preserve"> </w:t>
            </w:r>
            <w:r>
              <w:rPr>
                <w:spacing w:val="-3"/>
              </w:rPr>
              <w:t>40%以下</w:t>
            </w:r>
            <w:r>
              <w:t xml:space="preserve"> </w:t>
            </w:r>
            <w:r>
              <w:rPr>
                <w:spacing w:val="-6"/>
              </w:rPr>
              <w:t>的罚款</w:t>
            </w:r>
          </w:p>
        </w:tc>
      </w:tr>
      <w:tr w14:paraId="60A20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80" w:type="dxa"/>
            <w:vMerge w:val="continue"/>
            <w:tcBorders>
              <w:top w:val="nil"/>
              <w:bottom w:val="nil"/>
            </w:tcBorders>
            <w:vAlign w:val="top"/>
          </w:tcPr>
          <w:p w14:paraId="19AD40BC">
            <w:pPr>
              <w:rPr>
                <w:rFonts w:ascii="Arial"/>
                <w:sz w:val="21"/>
              </w:rPr>
            </w:pPr>
          </w:p>
        </w:tc>
        <w:tc>
          <w:tcPr>
            <w:tcW w:w="772" w:type="dxa"/>
            <w:vMerge w:val="continue"/>
            <w:tcBorders>
              <w:top w:val="nil"/>
              <w:bottom w:val="nil"/>
            </w:tcBorders>
            <w:vAlign w:val="top"/>
          </w:tcPr>
          <w:p w14:paraId="2138B58D">
            <w:pPr>
              <w:rPr>
                <w:rFonts w:ascii="Arial"/>
                <w:sz w:val="21"/>
              </w:rPr>
            </w:pPr>
          </w:p>
        </w:tc>
        <w:tc>
          <w:tcPr>
            <w:tcW w:w="2128" w:type="dxa"/>
            <w:vMerge w:val="continue"/>
            <w:tcBorders>
              <w:top w:val="nil"/>
              <w:bottom w:val="nil"/>
            </w:tcBorders>
            <w:vAlign w:val="top"/>
          </w:tcPr>
          <w:p w14:paraId="44EF4FBE">
            <w:pPr>
              <w:rPr>
                <w:rFonts w:ascii="Arial"/>
                <w:sz w:val="21"/>
              </w:rPr>
            </w:pPr>
          </w:p>
        </w:tc>
        <w:tc>
          <w:tcPr>
            <w:tcW w:w="1896" w:type="dxa"/>
            <w:vMerge w:val="continue"/>
            <w:tcBorders>
              <w:top w:val="nil"/>
              <w:bottom w:val="nil"/>
            </w:tcBorders>
            <w:vAlign w:val="top"/>
          </w:tcPr>
          <w:p w14:paraId="1E46F63D">
            <w:pPr>
              <w:rPr>
                <w:rFonts w:ascii="Arial"/>
                <w:sz w:val="21"/>
              </w:rPr>
            </w:pPr>
          </w:p>
        </w:tc>
        <w:tc>
          <w:tcPr>
            <w:tcW w:w="2251" w:type="dxa"/>
            <w:vMerge w:val="continue"/>
            <w:tcBorders>
              <w:top w:val="nil"/>
              <w:bottom w:val="nil"/>
            </w:tcBorders>
            <w:vAlign w:val="top"/>
          </w:tcPr>
          <w:p w14:paraId="01CB0FD4">
            <w:pPr>
              <w:rPr>
                <w:rFonts w:ascii="Arial"/>
                <w:sz w:val="21"/>
              </w:rPr>
            </w:pPr>
          </w:p>
        </w:tc>
        <w:tc>
          <w:tcPr>
            <w:tcW w:w="2947" w:type="dxa"/>
            <w:vAlign w:val="top"/>
          </w:tcPr>
          <w:p w14:paraId="018D5129">
            <w:pPr>
              <w:pStyle w:val="7"/>
              <w:spacing w:before="185" w:line="228" w:lineRule="auto"/>
              <w:ind w:left="119" w:right="101" w:firstLine="6"/>
            </w:pPr>
            <w:r>
              <w:rPr>
                <w:spacing w:val="-2"/>
              </w:rPr>
              <w:t>非法集资金额达到一百万元以</w:t>
            </w:r>
            <w:r>
              <w:rPr>
                <w:spacing w:val="9"/>
              </w:rPr>
              <w:t xml:space="preserve"> </w:t>
            </w:r>
            <w:r>
              <w:rPr>
                <w:spacing w:val="-2"/>
              </w:rPr>
              <w:t>上，不足二百万元的</w:t>
            </w:r>
          </w:p>
        </w:tc>
        <w:tc>
          <w:tcPr>
            <w:tcW w:w="3395" w:type="dxa"/>
            <w:vAlign w:val="top"/>
          </w:tcPr>
          <w:p w14:paraId="42E49E6B">
            <w:pPr>
              <w:pStyle w:val="7"/>
              <w:spacing w:before="185" w:line="229" w:lineRule="auto"/>
              <w:ind w:left="132" w:right="234" w:hanging="9"/>
            </w:pPr>
            <w:r>
              <w:rPr>
                <w:spacing w:val="-3"/>
              </w:rPr>
              <w:t>处非法集资金额</w:t>
            </w:r>
            <w:r>
              <w:rPr>
                <w:spacing w:val="-33"/>
              </w:rPr>
              <w:t xml:space="preserve"> </w:t>
            </w:r>
            <w:r>
              <w:rPr>
                <w:spacing w:val="-3"/>
              </w:rPr>
              <w:t>40%以上</w:t>
            </w:r>
            <w:r>
              <w:rPr>
                <w:spacing w:val="-36"/>
              </w:rPr>
              <w:t xml:space="preserve"> </w:t>
            </w:r>
            <w:r>
              <w:rPr>
                <w:spacing w:val="-3"/>
              </w:rPr>
              <w:t>60%以下</w:t>
            </w:r>
            <w:r>
              <w:t xml:space="preserve"> </w:t>
            </w:r>
            <w:r>
              <w:rPr>
                <w:spacing w:val="-6"/>
              </w:rPr>
              <w:t>的罚款</w:t>
            </w:r>
          </w:p>
        </w:tc>
      </w:tr>
      <w:tr w14:paraId="5DC65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80" w:type="dxa"/>
            <w:vMerge w:val="continue"/>
            <w:tcBorders>
              <w:top w:val="nil"/>
              <w:bottom w:val="nil"/>
            </w:tcBorders>
            <w:vAlign w:val="top"/>
          </w:tcPr>
          <w:p w14:paraId="7C05DC9B">
            <w:pPr>
              <w:rPr>
                <w:rFonts w:ascii="Arial"/>
                <w:sz w:val="21"/>
              </w:rPr>
            </w:pPr>
          </w:p>
        </w:tc>
        <w:tc>
          <w:tcPr>
            <w:tcW w:w="772" w:type="dxa"/>
            <w:vMerge w:val="continue"/>
            <w:tcBorders>
              <w:top w:val="nil"/>
              <w:bottom w:val="nil"/>
            </w:tcBorders>
            <w:vAlign w:val="top"/>
          </w:tcPr>
          <w:p w14:paraId="1EC33413">
            <w:pPr>
              <w:rPr>
                <w:rFonts w:ascii="Arial"/>
                <w:sz w:val="21"/>
              </w:rPr>
            </w:pPr>
          </w:p>
        </w:tc>
        <w:tc>
          <w:tcPr>
            <w:tcW w:w="2128" w:type="dxa"/>
            <w:vMerge w:val="continue"/>
            <w:tcBorders>
              <w:top w:val="nil"/>
              <w:bottom w:val="nil"/>
            </w:tcBorders>
            <w:vAlign w:val="top"/>
          </w:tcPr>
          <w:p w14:paraId="45C588EB">
            <w:pPr>
              <w:rPr>
                <w:rFonts w:ascii="Arial"/>
                <w:sz w:val="21"/>
              </w:rPr>
            </w:pPr>
          </w:p>
        </w:tc>
        <w:tc>
          <w:tcPr>
            <w:tcW w:w="1896" w:type="dxa"/>
            <w:vMerge w:val="continue"/>
            <w:tcBorders>
              <w:top w:val="nil"/>
              <w:bottom w:val="nil"/>
            </w:tcBorders>
            <w:vAlign w:val="top"/>
          </w:tcPr>
          <w:p w14:paraId="6DC1F568">
            <w:pPr>
              <w:rPr>
                <w:rFonts w:ascii="Arial"/>
                <w:sz w:val="21"/>
              </w:rPr>
            </w:pPr>
          </w:p>
        </w:tc>
        <w:tc>
          <w:tcPr>
            <w:tcW w:w="2251" w:type="dxa"/>
            <w:vMerge w:val="continue"/>
            <w:tcBorders>
              <w:top w:val="nil"/>
              <w:bottom w:val="nil"/>
            </w:tcBorders>
            <w:vAlign w:val="top"/>
          </w:tcPr>
          <w:p w14:paraId="1627DD76">
            <w:pPr>
              <w:rPr>
                <w:rFonts w:ascii="Arial"/>
                <w:sz w:val="21"/>
              </w:rPr>
            </w:pPr>
          </w:p>
        </w:tc>
        <w:tc>
          <w:tcPr>
            <w:tcW w:w="2947" w:type="dxa"/>
            <w:vAlign w:val="top"/>
          </w:tcPr>
          <w:p w14:paraId="15572233">
            <w:pPr>
              <w:pStyle w:val="7"/>
              <w:spacing w:before="203" w:line="228" w:lineRule="auto"/>
              <w:ind w:left="119" w:right="101" w:firstLine="6"/>
            </w:pPr>
            <w:r>
              <w:rPr>
                <w:spacing w:val="-2"/>
              </w:rPr>
              <w:t>非法集资金额达到二百万元以</w:t>
            </w:r>
            <w:r>
              <w:rPr>
                <w:spacing w:val="9"/>
              </w:rPr>
              <w:t xml:space="preserve"> </w:t>
            </w:r>
            <w:r>
              <w:rPr>
                <w:spacing w:val="-2"/>
              </w:rPr>
              <w:t>上，不足三百万元的</w:t>
            </w:r>
          </w:p>
        </w:tc>
        <w:tc>
          <w:tcPr>
            <w:tcW w:w="3395" w:type="dxa"/>
            <w:vAlign w:val="top"/>
          </w:tcPr>
          <w:p w14:paraId="569E3A1A">
            <w:pPr>
              <w:pStyle w:val="7"/>
              <w:spacing w:before="203" w:line="229" w:lineRule="auto"/>
              <w:ind w:left="132" w:right="234" w:hanging="9"/>
            </w:pPr>
            <w:r>
              <w:rPr>
                <w:spacing w:val="-3"/>
              </w:rPr>
              <w:t>处非法集资金额</w:t>
            </w:r>
            <w:r>
              <w:rPr>
                <w:spacing w:val="-33"/>
              </w:rPr>
              <w:t xml:space="preserve"> </w:t>
            </w:r>
            <w:r>
              <w:rPr>
                <w:spacing w:val="-3"/>
              </w:rPr>
              <w:t>60%以上</w:t>
            </w:r>
            <w:r>
              <w:rPr>
                <w:spacing w:val="-36"/>
              </w:rPr>
              <w:t xml:space="preserve"> </w:t>
            </w:r>
            <w:r>
              <w:rPr>
                <w:spacing w:val="-3"/>
              </w:rPr>
              <w:t>80%以下</w:t>
            </w:r>
            <w:r>
              <w:t xml:space="preserve"> </w:t>
            </w:r>
            <w:r>
              <w:rPr>
                <w:spacing w:val="-6"/>
              </w:rPr>
              <w:t>的罚款</w:t>
            </w:r>
          </w:p>
        </w:tc>
      </w:tr>
      <w:tr w14:paraId="03F35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1" w:hRule="atLeast"/>
        </w:trPr>
        <w:tc>
          <w:tcPr>
            <w:tcW w:w="780" w:type="dxa"/>
            <w:vMerge w:val="continue"/>
            <w:tcBorders>
              <w:top w:val="nil"/>
            </w:tcBorders>
            <w:vAlign w:val="top"/>
          </w:tcPr>
          <w:p w14:paraId="0D878098">
            <w:pPr>
              <w:rPr>
                <w:rFonts w:ascii="Arial"/>
                <w:sz w:val="21"/>
              </w:rPr>
            </w:pPr>
          </w:p>
        </w:tc>
        <w:tc>
          <w:tcPr>
            <w:tcW w:w="772" w:type="dxa"/>
            <w:vMerge w:val="continue"/>
            <w:tcBorders>
              <w:top w:val="nil"/>
            </w:tcBorders>
            <w:vAlign w:val="top"/>
          </w:tcPr>
          <w:p w14:paraId="18DF4745">
            <w:pPr>
              <w:rPr>
                <w:rFonts w:ascii="Arial"/>
                <w:sz w:val="21"/>
              </w:rPr>
            </w:pPr>
          </w:p>
        </w:tc>
        <w:tc>
          <w:tcPr>
            <w:tcW w:w="2128" w:type="dxa"/>
            <w:vMerge w:val="continue"/>
            <w:tcBorders>
              <w:top w:val="nil"/>
            </w:tcBorders>
            <w:vAlign w:val="top"/>
          </w:tcPr>
          <w:p w14:paraId="1130A955">
            <w:pPr>
              <w:rPr>
                <w:rFonts w:ascii="Arial"/>
                <w:sz w:val="21"/>
              </w:rPr>
            </w:pPr>
          </w:p>
        </w:tc>
        <w:tc>
          <w:tcPr>
            <w:tcW w:w="1896" w:type="dxa"/>
            <w:vMerge w:val="continue"/>
            <w:tcBorders>
              <w:top w:val="nil"/>
            </w:tcBorders>
            <w:vAlign w:val="top"/>
          </w:tcPr>
          <w:p w14:paraId="1925A92D">
            <w:pPr>
              <w:rPr>
                <w:rFonts w:ascii="Arial"/>
                <w:sz w:val="21"/>
              </w:rPr>
            </w:pPr>
          </w:p>
        </w:tc>
        <w:tc>
          <w:tcPr>
            <w:tcW w:w="2251" w:type="dxa"/>
            <w:vMerge w:val="continue"/>
            <w:tcBorders>
              <w:top w:val="nil"/>
            </w:tcBorders>
            <w:vAlign w:val="top"/>
          </w:tcPr>
          <w:p w14:paraId="45D66A94">
            <w:pPr>
              <w:rPr>
                <w:rFonts w:ascii="Arial"/>
                <w:sz w:val="21"/>
              </w:rPr>
            </w:pPr>
          </w:p>
        </w:tc>
        <w:tc>
          <w:tcPr>
            <w:tcW w:w="2947" w:type="dxa"/>
            <w:vAlign w:val="top"/>
          </w:tcPr>
          <w:p w14:paraId="2490D76E">
            <w:pPr>
              <w:spacing w:line="253" w:lineRule="auto"/>
              <w:rPr>
                <w:rFonts w:ascii="Arial"/>
                <w:sz w:val="21"/>
              </w:rPr>
            </w:pPr>
          </w:p>
          <w:p w14:paraId="4F1D7AFA">
            <w:pPr>
              <w:spacing w:line="253" w:lineRule="auto"/>
              <w:rPr>
                <w:rFonts w:ascii="Arial"/>
                <w:sz w:val="21"/>
              </w:rPr>
            </w:pPr>
          </w:p>
          <w:p w14:paraId="1DFA3D73">
            <w:pPr>
              <w:spacing w:line="253" w:lineRule="auto"/>
              <w:rPr>
                <w:rFonts w:ascii="Arial"/>
                <w:sz w:val="21"/>
              </w:rPr>
            </w:pPr>
          </w:p>
          <w:p w14:paraId="41D71225">
            <w:pPr>
              <w:pStyle w:val="7"/>
              <w:spacing w:before="69" w:line="228" w:lineRule="auto"/>
              <w:ind w:left="119" w:right="101" w:firstLine="6"/>
            </w:pPr>
            <w:r>
              <w:rPr>
                <w:spacing w:val="-2"/>
              </w:rPr>
              <w:t>非法集资金额达到三百万元以</w:t>
            </w:r>
            <w:r>
              <w:rPr>
                <w:spacing w:val="9"/>
              </w:rPr>
              <w:t xml:space="preserve"> </w:t>
            </w:r>
            <w:r>
              <w:rPr>
                <w:spacing w:val="-3"/>
              </w:rPr>
              <w:t>上的</w:t>
            </w:r>
          </w:p>
        </w:tc>
        <w:tc>
          <w:tcPr>
            <w:tcW w:w="3395" w:type="dxa"/>
            <w:vAlign w:val="top"/>
          </w:tcPr>
          <w:p w14:paraId="58ECE69F">
            <w:pPr>
              <w:spacing w:line="253" w:lineRule="auto"/>
              <w:rPr>
                <w:rFonts w:ascii="Arial"/>
                <w:sz w:val="21"/>
              </w:rPr>
            </w:pPr>
          </w:p>
          <w:p w14:paraId="3E1B5720">
            <w:pPr>
              <w:spacing w:line="253" w:lineRule="auto"/>
              <w:rPr>
                <w:rFonts w:ascii="Arial"/>
                <w:sz w:val="21"/>
              </w:rPr>
            </w:pPr>
          </w:p>
          <w:p w14:paraId="26BC43CD">
            <w:pPr>
              <w:spacing w:line="253" w:lineRule="auto"/>
              <w:rPr>
                <w:rFonts w:ascii="Arial"/>
                <w:sz w:val="21"/>
              </w:rPr>
            </w:pPr>
          </w:p>
          <w:p w14:paraId="7179939B">
            <w:pPr>
              <w:pStyle w:val="7"/>
              <w:spacing w:before="68" w:line="228" w:lineRule="auto"/>
              <w:ind w:left="132" w:right="182" w:hanging="9"/>
            </w:pPr>
            <w:r>
              <w:rPr>
                <w:spacing w:val="-4"/>
              </w:rPr>
              <w:t>处非法集资金额</w:t>
            </w:r>
            <w:r>
              <w:rPr>
                <w:spacing w:val="-29"/>
              </w:rPr>
              <w:t xml:space="preserve"> </w:t>
            </w:r>
            <w:r>
              <w:rPr>
                <w:spacing w:val="-4"/>
              </w:rPr>
              <w:t>80%以上</w:t>
            </w:r>
            <w:r>
              <w:rPr>
                <w:spacing w:val="-33"/>
              </w:rPr>
              <w:t xml:space="preserve"> </w:t>
            </w:r>
            <w:r>
              <w:rPr>
                <w:spacing w:val="-4"/>
              </w:rPr>
              <w:t>1</w:t>
            </w:r>
            <w:r>
              <w:rPr>
                <w:spacing w:val="-46"/>
              </w:rPr>
              <w:t xml:space="preserve"> </w:t>
            </w:r>
            <w:r>
              <w:rPr>
                <w:spacing w:val="-4"/>
              </w:rPr>
              <w:t>倍以下</w:t>
            </w:r>
            <w:r>
              <w:t xml:space="preserve"> </w:t>
            </w:r>
            <w:r>
              <w:rPr>
                <w:spacing w:val="-6"/>
              </w:rPr>
              <w:t>的罚款</w:t>
            </w:r>
          </w:p>
        </w:tc>
      </w:tr>
    </w:tbl>
    <w:p w14:paraId="184D12A7">
      <w:pPr>
        <w:rPr>
          <w:rFonts w:ascii="Arial"/>
          <w:sz w:val="21"/>
        </w:rPr>
      </w:pPr>
    </w:p>
    <w:p w14:paraId="3FF2C8AE">
      <w:pPr>
        <w:rPr>
          <w:rFonts w:ascii="Arial" w:hAnsi="Arial" w:eastAsia="Arial" w:cs="Arial"/>
          <w:sz w:val="21"/>
          <w:szCs w:val="21"/>
        </w:rPr>
        <w:sectPr>
          <w:footerReference r:id="rId5" w:type="default"/>
          <w:pgSz w:w="16839" w:h="11907"/>
          <w:pgMar w:top="1012" w:right="1337" w:bottom="883" w:left="1327" w:header="0" w:footer="719" w:gutter="0"/>
          <w:cols w:space="720" w:num="1"/>
        </w:sectPr>
      </w:pPr>
    </w:p>
    <w:p w14:paraId="438CC053">
      <w:pPr>
        <w:spacing w:before="21"/>
      </w:pPr>
    </w:p>
    <w:p w14:paraId="4A9BB909">
      <w:pPr>
        <w:spacing w:before="21"/>
      </w:pPr>
    </w:p>
    <w:p w14:paraId="254DA587">
      <w:pPr>
        <w:spacing w:before="21"/>
      </w:pPr>
    </w:p>
    <w:tbl>
      <w:tblPr>
        <w:tblStyle w:val="6"/>
        <w:tblW w:w="14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772"/>
        <w:gridCol w:w="2128"/>
        <w:gridCol w:w="1896"/>
        <w:gridCol w:w="2251"/>
        <w:gridCol w:w="2947"/>
        <w:gridCol w:w="3395"/>
      </w:tblGrid>
      <w:tr w14:paraId="5372F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780" w:type="dxa"/>
            <w:vMerge w:val="restart"/>
            <w:tcBorders>
              <w:bottom w:val="nil"/>
            </w:tcBorders>
            <w:vAlign w:val="top"/>
          </w:tcPr>
          <w:p w14:paraId="0582159C">
            <w:pPr>
              <w:rPr>
                <w:rFonts w:ascii="Arial"/>
                <w:sz w:val="21"/>
              </w:rPr>
            </w:pPr>
          </w:p>
        </w:tc>
        <w:tc>
          <w:tcPr>
            <w:tcW w:w="772" w:type="dxa"/>
            <w:vMerge w:val="restart"/>
            <w:tcBorders>
              <w:bottom w:val="nil"/>
            </w:tcBorders>
            <w:vAlign w:val="top"/>
          </w:tcPr>
          <w:p w14:paraId="46606520">
            <w:pPr>
              <w:spacing w:line="248" w:lineRule="auto"/>
              <w:rPr>
                <w:rFonts w:ascii="Arial"/>
                <w:sz w:val="21"/>
              </w:rPr>
            </w:pPr>
          </w:p>
          <w:p w14:paraId="40F4EB3E">
            <w:pPr>
              <w:spacing w:line="248" w:lineRule="auto"/>
              <w:rPr>
                <w:rFonts w:ascii="Arial"/>
                <w:sz w:val="21"/>
              </w:rPr>
            </w:pPr>
          </w:p>
          <w:p w14:paraId="436F6361">
            <w:pPr>
              <w:spacing w:line="249" w:lineRule="auto"/>
              <w:rPr>
                <w:rFonts w:ascii="Arial"/>
                <w:sz w:val="21"/>
              </w:rPr>
            </w:pPr>
          </w:p>
          <w:p w14:paraId="5AB486DD">
            <w:pPr>
              <w:spacing w:line="249" w:lineRule="auto"/>
              <w:rPr>
                <w:rFonts w:ascii="Arial"/>
                <w:sz w:val="21"/>
              </w:rPr>
            </w:pPr>
          </w:p>
          <w:p w14:paraId="4DDDE350">
            <w:pPr>
              <w:spacing w:line="249" w:lineRule="auto"/>
              <w:rPr>
                <w:rFonts w:ascii="Arial"/>
                <w:sz w:val="21"/>
              </w:rPr>
            </w:pPr>
          </w:p>
          <w:p w14:paraId="633F036C">
            <w:pPr>
              <w:spacing w:line="249" w:lineRule="auto"/>
              <w:rPr>
                <w:rFonts w:ascii="Arial"/>
                <w:sz w:val="21"/>
              </w:rPr>
            </w:pPr>
          </w:p>
          <w:p w14:paraId="2165AFF6">
            <w:pPr>
              <w:spacing w:line="249" w:lineRule="auto"/>
              <w:rPr>
                <w:rFonts w:ascii="Arial"/>
                <w:sz w:val="21"/>
              </w:rPr>
            </w:pPr>
          </w:p>
          <w:p w14:paraId="6C92AE8E">
            <w:pPr>
              <w:spacing w:line="249" w:lineRule="auto"/>
              <w:rPr>
                <w:rFonts w:ascii="Arial"/>
                <w:sz w:val="21"/>
              </w:rPr>
            </w:pPr>
          </w:p>
          <w:p w14:paraId="1E11E649">
            <w:pPr>
              <w:spacing w:line="249" w:lineRule="auto"/>
              <w:rPr>
                <w:rFonts w:ascii="Arial"/>
                <w:sz w:val="21"/>
              </w:rPr>
            </w:pPr>
          </w:p>
          <w:p w14:paraId="6FD9F42A">
            <w:pPr>
              <w:spacing w:line="249" w:lineRule="auto"/>
              <w:rPr>
                <w:rFonts w:ascii="Arial"/>
                <w:sz w:val="21"/>
              </w:rPr>
            </w:pPr>
          </w:p>
          <w:p w14:paraId="52FAB0F5">
            <w:pPr>
              <w:spacing w:line="249" w:lineRule="auto"/>
              <w:rPr>
                <w:rFonts w:ascii="Arial"/>
                <w:sz w:val="21"/>
              </w:rPr>
            </w:pPr>
          </w:p>
          <w:p w14:paraId="649C1B4D">
            <w:pPr>
              <w:spacing w:line="249" w:lineRule="auto"/>
              <w:rPr>
                <w:rFonts w:ascii="Arial"/>
                <w:sz w:val="21"/>
              </w:rPr>
            </w:pPr>
          </w:p>
          <w:p w14:paraId="0339937A">
            <w:pPr>
              <w:spacing w:line="249" w:lineRule="auto"/>
              <w:rPr>
                <w:rFonts w:ascii="Arial"/>
                <w:sz w:val="21"/>
              </w:rPr>
            </w:pPr>
          </w:p>
          <w:p w14:paraId="3080BE22">
            <w:pPr>
              <w:spacing w:line="249" w:lineRule="auto"/>
              <w:rPr>
                <w:rFonts w:ascii="Arial"/>
                <w:sz w:val="21"/>
              </w:rPr>
            </w:pPr>
          </w:p>
          <w:p w14:paraId="7B19662A">
            <w:pPr>
              <w:pStyle w:val="7"/>
              <w:spacing w:before="68" w:line="216" w:lineRule="auto"/>
              <w:ind w:left="181"/>
            </w:pPr>
            <w:r>
              <w:rPr>
                <w:spacing w:val="-3"/>
              </w:rPr>
              <w:t>单位</w:t>
            </w:r>
          </w:p>
        </w:tc>
        <w:tc>
          <w:tcPr>
            <w:tcW w:w="2128" w:type="dxa"/>
            <w:vMerge w:val="restart"/>
            <w:tcBorders>
              <w:bottom w:val="nil"/>
            </w:tcBorders>
            <w:vAlign w:val="top"/>
          </w:tcPr>
          <w:p w14:paraId="52ABB779">
            <w:pPr>
              <w:spacing w:line="266" w:lineRule="auto"/>
              <w:rPr>
                <w:rFonts w:ascii="Arial"/>
                <w:sz w:val="21"/>
              </w:rPr>
            </w:pPr>
          </w:p>
          <w:p w14:paraId="235CE66B">
            <w:pPr>
              <w:spacing w:line="266" w:lineRule="auto"/>
              <w:rPr>
                <w:rFonts w:ascii="Arial"/>
                <w:sz w:val="21"/>
              </w:rPr>
            </w:pPr>
          </w:p>
          <w:p w14:paraId="587E5A62">
            <w:pPr>
              <w:spacing w:line="266" w:lineRule="auto"/>
              <w:rPr>
                <w:rFonts w:ascii="Arial"/>
                <w:sz w:val="21"/>
              </w:rPr>
            </w:pPr>
          </w:p>
          <w:p w14:paraId="7CAAF345">
            <w:pPr>
              <w:spacing w:line="266" w:lineRule="auto"/>
              <w:rPr>
                <w:rFonts w:ascii="Arial"/>
                <w:sz w:val="21"/>
              </w:rPr>
            </w:pPr>
          </w:p>
          <w:p w14:paraId="3B26289C">
            <w:pPr>
              <w:spacing w:line="267" w:lineRule="auto"/>
              <w:rPr>
                <w:rFonts w:ascii="Arial"/>
                <w:sz w:val="21"/>
              </w:rPr>
            </w:pPr>
          </w:p>
          <w:p w14:paraId="34B81B8A">
            <w:pPr>
              <w:spacing w:line="267" w:lineRule="auto"/>
              <w:rPr>
                <w:rFonts w:ascii="Arial"/>
                <w:sz w:val="21"/>
              </w:rPr>
            </w:pPr>
          </w:p>
          <w:p w14:paraId="46ED1F91">
            <w:pPr>
              <w:spacing w:line="267" w:lineRule="auto"/>
              <w:rPr>
                <w:rFonts w:ascii="Arial"/>
                <w:sz w:val="21"/>
              </w:rPr>
            </w:pPr>
          </w:p>
          <w:p w14:paraId="40F1E91D">
            <w:pPr>
              <w:spacing w:line="267" w:lineRule="auto"/>
              <w:rPr>
                <w:rFonts w:ascii="Arial"/>
                <w:sz w:val="21"/>
              </w:rPr>
            </w:pPr>
          </w:p>
          <w:p w14:paraId="41E8682D">
            <w:pPr>
              <w:pStyle w:val="7"/>
              <w:spacing w:before="68" w:line="216" w:lineRule="auto"/>
              <w:ind w:left="122"/>
            </w:pPr>
            <w:r>
              <w:rPr>
                <w:spacing w:val="-1"/>
              </w:rPr>
              <w:t>未经国务院金融管理</w:t>
            </w:r>
          </w:p>
          <w:p w14:paraId="75A3DB27">
            <w:pPr>
              <w:pStyle w:val="7"/>
              <w:spacing w:before="25" w:line="218" w:lineRule="auto"/>
              <w:ind w:left="122"/>
            </w:pPr>
            <w:r>
              <w:rPr>
                <w:spacing w:val="-1"/>
              </w:rPr>
              <w:t>部门依法许可或者违</w:t>
            </w:r>
          </w:p>
          <w:p w14:paraId="3A77F2D5">
            <w:pPr>
              <w:pStyle w:val="7"/>
              <w:spacing w:before="25" w:line="216" w:lineRule="auto"/>
              <w:ind w:left="228"/>
            </w:pPr>
            <w:r>
              <w:rPr>
                <w:spacing w:val="-1"/>
              </w:rPr>
              <w:t>反国家金融管理规</w:t>
            </w:r>
          </w:p>
          <w:p w14:paraId="464B422E">
            <w:pPr>
              <w:pStyle w:val="7"/>
              <w:spacing w:before="25" w:line="218" w:lineRule="auto"/>
              <w:ind w:left="124"/>
            </w:pPr>
            <w:r>
              <w:rPr>
                <w:spacing w:val="-1"/>
              </w:rPr>
              <w:t>定，发起、主导或者</w:t>
            </w:r>
          </w:p>
          <w:p w14:paraId="6CDA9CCD">
            <w:pPr>
              <w:pStyle w:val="7"/>
              <w:spacing w:before="25" w:line="218" w:lineRule="auto"/>
              <w:ind w:left="124"/>
            </w:pPr>
            <w:r>
              <w:rPr>
                <w:spacing w:val="-1"/>
              </w:rPr>
              <w:t>组织实施以许诺还本</w:t>
            </w:r>
          </w:p>
          <w:p w14:paraId="2F771F5E">
            <w:pPr>
              <w:pStyle w:val="7"/>
              <w:spacing w:before="23" w:line="216" w:lineRule="auto"/>
              <w:ind w:left="131"/>
            </w:pPr>
            <w:r>
              <w:rPr>
                <w:spacing w:val="-2"/>
              </w:rPr>
              <w:t>付息或者给予其他投</w:t>
            </w:r>
          </w:p>
          <w:p w14:paraId="2929FE6C">
            <w:pPr>
              <w:pStyle w:val="7"/>
              <w:spacing w:before="28" w:line="216" w:lineRule="auto"/>
              <w:ind w:left="131"/>
            </w:pPr>
            <w:r>
              <w:t>资回报等方式，向不</w:t>
            </w:r>
          </w:p>
          <w:p w14:paraId="3DED10C4">
            <w:pPr>
              <w:pStyle w:val="7"/>
              <w:spacing w:before="27" w:line="215" w:lineRule="auto"/>
              <w:ind w:left="124"/>
            </w:pPr>
            <w:r>
              <w:rPr>
                <w:spacing w:val="-1"/>
              </w:rPr>
              <w:t>特定对象吸收资金的</w:t>
            </w:r>
          </w:p>
          <w:p w14:paraId="3D5A4AF8">
            <w:pPr>
              <w:pStyle w:val="7"/>
              <w:spacing w:before="28" w:line="218" w:lineRule="auto"/>
              <w:ind w:left="858"/>
            </w:pPr>
            <w:r>
              <w:rPr>
                <w:spacing w:val="-2"/>
              </w:rPr>
              <w:t>行为</w:t>
            </w:r>
          </w:p>
        </w:tc>
        <w:tc>
          <w:tcPr>
            <w:tcW w:w="1896" w:type="dxa"/>
            <w:vMerge w:val="restart"/>
            <w:tcBorders>
              <w:bottom w:val="nil"/>
            </w:tcBorders>
            <w:vAlign w:val="top"/>
          </w:tcPr>
          <w:p w14:paraId="2DDBD260">
            <w:pPr>
              <w:spacing w:line="249" w:lineRule="auto"/>
              <w:rPr>
                <w:rFonts w:ascii="Arial"/>
                <w:sz w:val="21"/>
              </w:rPr>
            </w:pPr>
          </w:p>
          <w:p w14:paraId="74A922E6">
            <w:pPr>
              <w:spacing w:line="249" w:lineRule="auto"/>
              <w:rPr>
                <w:rFonts w:ascii="Arial"/>
                <w:sz w:val="21"/>
              </w:rPr>
            </w:pPr>
          </w:p>
          <w:p w14:paraId="7B005CED">
            <w:pPr>
              <w:spacing w:line="249" w:lineRule="auto"/>
              <w:rPr>
                <w:rFonts w:ascii="Arial"/>
                <w:sz w:val="21"/>
              </w:rPr>
            </w:pPr>
          </w:p>
          <w:p w14:paraId="5D7A6DCF">
            <w:pPr>
              <w:spacing w:line="250" w:lineRule="auto"/>
              <w:rPr>
                <w:rFonts w:ascii="Arial"/>
                <w:sz w:val="21"/>
              </w:rPr>
            </w:pPr>
          </w:p>
          <w:p w14:paraId="265583C2">
            <w:pPr>
              <w:spacing w:line="250" w:lineRule="auto"/>
              <w:rPr>
                <w:rFonts w:ascii="Arial"/>
                <w:sz w:val="21"/>
              </w:rPr>
            </w:pPr>
          </w:p>
          <w:p w14:paraId="1D7FA0C0">
            <w:pPr>
              <w:spacing w:line="250" w:lineRule="auto"/>
              <w:rPr>
                <w:rFonts w:ascii="Arial"/>
                <w:sz w:val="21"/>
              </w:rPr>
            </w:pPr>
          </w:p>
          <w:p w14:paraId="1547FFFB">
            <w:pPr>
              <w:spacing w:line="250" w:lineRule="auto"/>
              <w:rPr>
                <w:rFonts w:ascii="Arial"/>
                <w:sz w:val="21"/>
              </w:rPr>
            </w:pPr>
          </w:p>
          <w:p w14:paraId="3B7AA85D">
            <w:pPr>
              <w:spacing w:line="250" w:lineRule="auto"/>
              <w:rPr>
                <w:rFonts w:ascii="Arial"/>
                <w:sz w:val="21"/>
              </w:rPr>
            </w:pPr>
          </w:p>
          <w:p w14:paraId="1A2433F8">
            <w:pPr>
              <w:pStyle w:val="7"/>
              <w:spacing w:before="68" w:line="216" w:lineRule="auto"/>
              <w:ind w:left="105"/>
            </w:pPr>
            <w:r>
              <w:rPr>
                <w:spacing w:val="-2"/>
              </w:rPr>
              <w:t>《防范和处置非</w:t>
            </w:r>
          </w:p>
          <w:p w14:paraId="1F431358">
            <w:pPr>
              <w:pStyle w:val="7"/>
              <w:spacing w:before="27" w:line="228" w:lineRule="auto"/>
              <w:ind w:left="115" w:right="103" w:firstLine="4"/>
            </w:pPr>
            <w:r>
              <w:rPr>
                <w:spacing w:val="-2"/>
              </w:rPr>
              <w:t>法集资条例》第二</w:t>
            </w:r>
            <w:r>
              <w:rPr>
                <w:spacing w:val="2"/>
              </w:rPr>
              <w:t xml:space="preserve"> </w:t>
            </w:r>
            <w:r>
              <w:rPr>
                <w:spacing w:val="-2"/>
              </w:rPr>
              <w:t>条第一款、第三</w:t>
            </w:r>
          </w:p>
          <w:p w14:paraId="5CDD153C">
            <w:pPr>
              <w:pStyle w:val="7"/>
              <w:spacing w:before="25" w:line="218" w:lineRule="auto"/>
              <w:ind w:left="115"/>
            </w:pPr>
            <w:r>
              <w:rPr>
                <w:spacing w:val="-2"/>
              </w:rPr>
              <w:t>条、第四条</w:t>
            </w:r>
          </w:p>
        </w:tc>
        <w:tc>
          <w:tcPr>
            <w:tcW w:w="2251" w:type="dxa"/>
            <w:vMerge w:val="restart"/>
            <w:tcBorders>
              <w:bottom w:val="nil"/>
            </w:tcBorders>
            <w:vAlign w:val="top"/>
          </w:tcPr>
          <w:p w14:paraId="2859C55F">
            <w:pPr>
              <w:pStyle w:val="7"/>
              <w:spacing w:before="173" w:line="238" w:lineRule="auto"/>
              <w:ind w:left="110" w:right="86" w:hanging="4"/>
            </w:pPr>
            <w:r>
              <w:t>《防范和处置非法集</w:t>
            </w:r>
            <w:r>
              <w:rPr>
                <w:spacing w:val="1"/>
              </w:rPr>
              <w:t xml:space="preserve">  </w:t>
            </w:r>
            <w:r>
              <w:rPr>
                <w:spacing w:val="-1"/>
              </w:rPr>
              <w:t>资条例》第三十条 对</w:t>
            </w:r>
            <w:r>
              <w:rPr>
                <w:spacing w:val="6"/>
              </w:rPr>
              <w:t xml:space="preserve"> </w:t>
            </w:r>
            <w:r>
              <w:rPr>
                <w:spacing w:val="-7"/>
              </w:rPr>
              <w:t>非法集资人，由处置非</w:t>
            </w:r>
            <w:r>
              <w:rPr>
                <w:spacing w:val="2"/>
              </w:rPr>
              <w:t xml:space="preserve"> </w:t>
            </w:r>
            <w:r>
              <w:rPr>
                <w:spacing w:val="-1"/>
              </w:rPr>
              <w:t>法集资牵头部门处集</w:t>
            </w:r>
            <w:r>
              <w:rPr>
                <w:spacing w:val="3"/>
              </w:rPr>
              <w:t xml:space="preserve">  </w:t>
            </w:r>
            <w:r>
              <w:rPr>
                <w:spacing w:val="-5"/>
              </w:rPr>
              <w:t>资金额</w:t>
            </w:r>
            <w:r>
              <w:rPr>
                <w:spacing w:val="-32"/>
              </w:rPr>
              <w:t xml:space="preserve"> </w:t>
            </w:r>
            <w:r>
              <w:rPr>
                <w:spacing w:val="-5"/>
              </w:rPr>
              <w:t>20%以上</w:t>
            </w:r>
            <w:r>
              <w:rPr>
                <w:spacing w:val="-35"/>
              </w:rPr>
              <w:t xml:space="preserve"> </w:t>
            </w:r>
            <w:r>
              <w:rPr>
                <w:spacing w:val="-5"/>
              </w:rPr>
              <w:t>1</w:t>
            </w:r>
            <w:r>
              <w:rPr>
                <w:spacing w:val="-51"/>
              </w:rPr>
              <w:t xml:space="preserve"> </w:t>
            </w:r>
            <w:r>
              <w:rPr>
                <w:spacing w:val="-5"/>
              </w:rPr>
              <w:t>倍以</w:t>
            </w:r>
            <w:r>
              <w:t xml:space="preserve"> </w:t>
            </w:r>
            <w:r>
              <w:rPr>
                <w:spacing w:val="-7"/>
              </w:rPr>
              <w:t>下的罚款。非法集资人</w:t>
            </w:r>
            <w:r>
              <w:rPr>
                <w:spacing w:val="2"/>
              </w:rPr>
              <w:t xml:space="preserve"> </w:t>
            </w:r>
            <w:r>
              <w:rPr>
                <w:spacing w:val="-7"/>
              </w:rPr>
              <w:t>为单位的，还可以根据</w:t>
            </w:r>
            <w:r>
              <w:rPr>
                <w:spacing w:val="2"/>
              </w:rPr>
              <w:t xml:space="preserve"> </w:t>
            </w:r>
            <w:r>
              <w:rPr>
                <w:spacing w:val="-1"/>
              </w:rPr>
              <w:t>情节轻重责令停产停</w:t>
            </w:r>
            <w:r>
              <w:rPr>
                <w:spacing w:val="3"/>
              </w:rPr>
              <w:t xml:space="preserve">  </w:t>
            </w:r>
            <w:r>
              <w:rPr>
                <w:spacing w:val="-7"/>
              </w:rPr>
              <w:t>业，由有关机关依法吊</w:t>
            </w:r>
            <w:r>
              <w:rPr>
                <w:spacing w:val="2"/>
              </w:rPr>
              <w:t xml:space="preserve"> </w:t>
            </w:r>
            <w:r>
              <w:rPr>
                <w:spacing w:val="-7"/>
              </w:rPr>
              <w:t>销许可证、营业执照或</w:t>
            </w:r>
            <w:r>
              <w:rPr>
                <w:spacing w:val="2"/>
              </w:rPr>
              <w:t xml:space="preserve"> </w:t>
            </w:r>
            <w:r>
              <w:rPr>
                <w:spacing w:val="-7"/>
              </w:rPr>
              <w:t>者登记证书；对其法定</w:t>
            </w:r>
            <w:r>
              <w:rPr>
                <w:spacing w:val="2"/>
              </w:rPr>
              <w:t xml:space="preserve"> </w:t>
            </w:r>
            <w:r>
              <w:rPr>
                <w:spacing w:val="-1"/>
              </w:rPr>
              <w:t>代表人或者主要负责</w:t>
            </w:r>
            <w:r>
              <w:rPr>
                <w:spacing w:val="3"/>
              </w:rPr>
              <w:t xml:space="preserve">  </w:t>
            </w:r>
            <w:r>
              <w:rPr>
                <w:spacing w:val="-7"/>
              </w:rPr>
              <w:t>人、直接负责的主管人</w:t>
            </w:r>
            <w:r>
              <w:rPr>
                <w:spacing w:val="2"/>
              </w:rPr>
              <w:t xml:space="preserve"> </w:t>
            </w:r>
            <w:r>
              <w:rPr>
                <w:spacing w:val="-1"/>
              </w:rPr>
              <w:t>员和其他直接责任人</w:t>
            </w:r>
            <w:r>
              <w:rPr>
                <w:spacing w:val="3"/>
              </w:rPr>
              <w:t xml:space="preserve">  </w:t>
            </w:r>
            <w:r>
              <w:rPr>
                <w:spacing w:val="-4"/>
              </w:rPr>
              <w:t>员给予警告，处</w:t>
            </w:r>
            <w:r>
              <w:rPr>
                <w:spacing w:val="-34"/>
              </w:rPr>
              <w:t xml:space="preserve"> </w:t>
            </w:r>
            <w:r>
              <w:rPr>
                <w:spacing w:val="-4"/>
              </w:rPr>
              <w:t>50</w:t>
            </w:r>
            <w:r>
              <w:rPr>
                <w:spacing w:val="-35"/>
              </w:rPr>
              <w:t xml:space="preserve"> </w:t>
            </w:r>
            <w:r>
              <w:rPr>
                <w:spacing w:val="-4"/>
              </w:rPr>
              <w:t>万</w:t>
            </w:r>
            <w:r>
              <w:t xml:space="preserve"> </w:t>
            </w:r>
            <w:r>
              <w:rPr>
                <w:spacing w:val="-4"/>
              </w:rPr>
              <w:t>元以上</w:t>
            </w:r>
            <w:r>
              <w:rPr>
                <w:spacing w:val="-33"/>
              </w:rPr>
              <w:t xml:space="preserve"> </w:t>
            </w:r>
            <w:r>
              <w:rPr>
                <w:spacing w:val="-4"/>
              </w:rPr>
              <w:t>500</w:t>
            </w:r>
            <w:r>
              <w:rPr>
                <w:spacing w:val="-35"/>
              </w:rPr>
              <w:t xml:space="preserve"> </w:t>
            </w:r>
            <w:r>
              <w:rPr>
                <w:spacing w:val="-4"/>
              </w:rPr>
              <w:t>万元以下</w:t>
            </w:r>
            <w:r>
              <w:t xml:space="preserve">  </w:t>
            </w:r>
            <w:r>
              <w:rPr>
                <w:spacing w:val="-6"/>
              </w:rPr>
              <w:t>的罚款。构成犯罪的，</w:t>
            </w:r>
            <w:r>
              <w:rPr>
                <w:spacing w:val="8"/>
              </w:rPr>
              <w:t xml:space="preserve"> </w:t>
            </w:r>
            <w:r>
              <w:rPr>
                <w:spacing w:val="-3"/>
              </w:rPr>
              <w:t>依法追究刑事责任。</w:t>
            </w:r>
          </w:p>
        </w:tc>
        <w:tc>
          <w:tcPr>
            <w:tcW w:w="2947" w:type="dxa"/>
            <w:vAlign w:val="top"/>
          </w:tcPr>
          <w:p w14:paraId="11849EA2">
            <w:pPr>
              <w:spacing w:line="323" w:lineRule="auto"/>
              <w:rPr>
                <w:rFonts w:ascii="Arial"/>
                <w:sz w:val="21"/>
              </w:rPr>
            </w:pPr>
          </w:p>
          <w:p w14:paraId="29C7C562">
            <w:pPr>
              <w:spacing w:line="324" w:lineRule="auto"/>
              <w:rPr>
                <w:rFonts w:ascii="Arial"/>
                <w:sz w:val="21"/>
              </w:rPr>
            </w:pPr>
          </w:p>
          <w:p w14:paraId="2FF1FE1F">
            <w:pPr>
              <w:pStyle w:val="7"/>
              <w:spacing w:before="69" w:line="216" w:lineRule="auto"/>
              <w:ind w:left="126"/>
            </w:pPr>
            <w:r>
              <w:rPr>
                <w:spacing w:val="-2"/>
              </w:rPr>
              <w:t>非法集资金额不足五百万元</w:t>
            </w:r>
          </w:p>
        </w:tc>
        <w:tc>
          <w:tcPr>
            <w:tcW w:w="3395" w:type="dxa"/>
            <w:vAlign w:val="top"/>
          </w:tcPr>
          <w:p w14:paraId="27559226">
            <w:pPr>
              <w:pStyle w:val="7"/>
              <w:spacing w:before="175" w:line="216" w:lineRule="auto"/>
              <w:ind w:left="123"/>
            </w:pPr>
            <w:r>
              <w:rPr>
                <w:spacing w:val="-2"/>
              </w:rPr>
              <w:t>处非法集资金额</w:t>
            </w:r>
            <w:r>
              <w:rPr>
                <w:spacing w:val="-30"/>
              </w:rPr>
              <w:t xml:space="preserve"> </w:t>
            </w:r>
            <w:r>
              <w:rPr>
                <w:spacing w:val="-2"/>
              </w:rPr>
              <w:t>20%-50%的罚款，</w:t>
            </w:r>
          </w:p>
          <w:p w14:paraId="43E1B96A">
            <w:pPr>
              <w:pStyle w:val="7"/>
              <w:spacing w:before="28" w:line="215" w:lineRule="auto"/>
              <w:ind w:left="121"/>
            </w:pPr>
            <w:r>
              <w:rPr>
                <w:spacing w:val="-1"/>
              </w:rPr>
              <w:t>并对其法定代表人或者主要负责</w:t>
            </w:r>
          </w:p>
          <w:p w14:paraId="51C7C353">
            <w:pPr>
              <w:pStyle w:val="7"/>
              <w:spacing w:before="25" w:line="232" w:lineRule="auto"/>
              <w:ind w:left="115" w:right="102" w:firstLine="1"/>
            </w:pPr>
            <w:r>
              <w:rPr>
                <w:spacing w:val="-1"/>
              </w:rPr>
              <w:t>人、直接负责的主管人员和其他直</w:t>
            </w:r>
            <w:r>
              <w:rPr>
                <w:spacing w:val="8"/>
              </w:rPr>
              <w:t xml:space="preserve"> </w:t>
            </w:r>
            <w:r>
              <w:rPr>
                <w:spacing w:val="-8"/>
              </w:rPr>
              <w:t>接责任人员给予警告，处</w:t>
            </w:r>
            <w:r>
              <w:rPr>
                <w:spacing w:val="-29"/>
              </w:rPr>
              <w:t xml:space="preserve"> </w:t>
            </w:r>
            <w:r>
              <w:rPr>
                <w:spacing w:val="-8"/>
              </w:rPr>
              <w:t>50</w:t>
            </w:r>
            <w:r>
              <w:rPr>
                <w:spacing w:val="-33"/>
              </w:rPr>
              <w:t xml:space="preserve"> </w:t>
            </w:r>
            <w:r>
              <w:rPr>
                <w:spacing w:val="-8"/>
              </w:rPr>
              <w:t>万元以</w:t>
            </w:r>
            <w:r>
              <w:t xml:space="preserve"> </w:t>
            </w:r>
            <w:r>
              <w:rPr>
                <w:spacing w:val="-6"/>
              </w:rPr>
              <w:t>上</w:t>
            </w:r>
            <w:r>
              <w:rPr>
                <w:spacing w:val="-32"/>
              </w:rPr>
              <w:t xml:space="preserve"> </w:t>
            </w:r>
            <w:r>
              <w:rPr>
                <w:spacing w:val="-6"/>
              </w:rPr>
              <w:t>200</w:t>
            </w:r>
            <w:r>
              <w:rPr>
                <w:spacing w:val="-35"/>
              </w:rPr>
              <w:t xml:space="preserve"> </w:t>
            </w:r>
            <w:r>
              <w:rPr>
                <w:spacing w:val="-6"/>
              </w:rPr>
              <w:t>万元以下的罚款；</w:t>
            </w:r>
          </w:p>
        </w:tc>
      </w:tr>
      <w:tr w14:paraId="09494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780" w:type="dxa"/>
            <w:vMerge w:val="continue"/>
            <w:tcBorders>
              <w:top w:val="nil"/>
              <w:bottom w:val="nil"/>
            </w:tcBorders>
            <w:vAlign w:val="top"/>
          </w:tcPr>
          <w:p w14:paraId="0957845C">
            <w:pPr>
              <w:rPr>
                <w:rFonts w:ascii="Arial"/>
                <w:sz w:val="21"/>
              </w:rPr>
            </w:pPr>
          </w:p>
        </w:tc>
        <w:tc>
          <w:tcPr>
            <w:tcW w:w="772" w:type="dxa"/>
            <w:vMerge w:val="continue"/>
            <w:tcBorders>
              <w:top w:val="nil"/>
              <w:bottom w:val="nil"/>
            </w:tcBorders>
            <w:vAlign w:val="top"/>
          </w:tcPr>
          <w:p w14:paraId="1FB9F0B0">
            <w:pPr>
              <w:rPr>
                <w:rFonts w:ascii="Arial"/>
                <w:sz w:val="21"/>
              </w:rPr>
            </w:pPr>
          </w:p>
        </w:tc>
        <w:tc>
          <w:tcPr>
            <w:tcW w:w="2128" w:type="dxa"/>
            <w:vMerge w:val="continue"/>
            <w:tcBorders>
              <w:top w:val="nil"/>
              <w:bottom w:val="nil"/>
            </w:tcBorders>
            <w:vAlign w:val="top"/>
          </w:tcPr>
          <w:p w14:paraId="142D6068">
            <w:pPr>
              <w:rPr>
                <w:rFonts w:ascii="Arial"/>
                <w:sz w:val="21"/>
              </w:rPr>
            </w:pPr>
          </w:p>
        </w:tc>
        <w:tc>
          <w:tcPr>
            <w:tcW w:w="1896" w:type="dxa"/>
            <w:vMerge w:val="continue"/>
            <w:tcBorders>
              <w:top w:val="nil"/>
              <w:bottom w:val="nil"/>
            </w:tcBorders>
            <w:vAlign w:val="top"/>
          </w:tcPr>
          <w:p w14:paraId="784989A9">
            <w:pPr>
              <w:rPr>
                <w:rFonts w:ascii="Arial"/>
                <w:sz w:val="21"/>
              </w:rPr>
            </w:pPr>
          </w:p>
        </w:tc>
        <w:tc>
          <w:tcPr>
            <w:tcW w:w="2251" w:type="dxa"/>
            <w:vMerge w:val="continue"/>
            <w:tcBorders>
              <w:top w:val="nil"/>
              <w:bottom w:val="nil"/>
            </w:tcBorders>
            <w:vAlign w:val="top"/>
          </w:tcPr>
          <w:p w14:paraId="20275EF2">
            <w:pPr>
              <w:rPr>
                <w:rFonts w:ascii="Arial"/>
                <w:sz w:val="21"/>
              </w:rPr>
            </w:pPr>
          </w:p>
        </w:tc>
        <w:tc>
          <w:tcPr>
            <w:tcW w:w="2947" w:type="dxa"/>
            <w:vAlign w:val="top"/>
          </w:tcPr>
          <w:p w14:paraId="5333D390">
            <w:pPr>
              <w:spacing w:line="252" w:lineRule="auto"/>
              <w:rPr>
                <w:rFonts w:ascii="Arial"/>
                <w:sz w:val="21"/>
              </w:rPr>
            </w:pPr>
          </w:p>
          <w:p w14:paraId="03C68ED9">
            <w:pPr>
              <w:spacing w:line="253" w:lineRule="auto"/>
              <w:rPr>
                <w:rFonts w:ascii="Arial"/>
                <w:sz w:val="21"/>
              </w:rPr>
            </w:pPr>
          </w:p>
          <w:p w14:paraId="60CADBD4">
            <w:pPr>
              <w:pStyle w:val="7"/>
              <w:spacing w:before="68" w:line="227" w:lineRule="auto"/>
              <w:ind w:left="119" w:right="101" w:firstLine="6"/>
            </w:pPr>
            <w:r>
              <w:rPr>
                <w:spacing w:val="-2"/>
              </w:rPr>
              <w:t>非法集资金额达到五百万元以</w:t>
            </w:r>
            <w:r>
              <w:rPr>
                <w:spacing w:val="9"/>
              </w:rPr>
              <w:t xml:space="preserve"> </w:t>
            </w:r>
            <w:r>
              <w:rPr>
                <w:spacing w:val="-2"/>
              </w:rPr>
              <w:t>上，不足一千万元的</w:t>
            </w:r>
          </w:p>
        </w:tc>
        <w:tc>
          <w:tcPr>
            <w:tcW w:w="3395" w:type="dxa"/>
            <w:vAlign w:val="top"/>
          </w:tcPr>
          <w:p w14:paraId="5892BC4B">
            <w:pPr>
              <w:pStyle w:val="7"/>
              <w:spacing w:before="30" w:line="216" w:lineRule="auto"/>
              <w:ind w:left="123"/>
            </w:pPr>
            <w:r>
              <w:rPr>
                <w:spacing w:val="-2"/>
              </w:rPr>
              <w:t>处非法集资金额</w:t>
            </w:r>
            <w:r>
              <w:rPr>
                <w:spacing w:val="-30"/>
              </w:rPr>
              <w:t xml:space="preserve"> </w:t>
            </w:r>
            <w:r>
              <w:rPr>
                <w:spacing w:val="-2"/>
              </w:rPr>
              <w:t>50%-75%的罚款，</w:t>
            </w:r>
          </w:p>
          <w:p w14:paraId="04779F85">
            <w:pPr>
              <w:pStyle w:val="7"/>
              <w:spacing w:before="27" w:line="231" w:lineRule="auto"/>
              <w:ind w:left="115" w:right="128" w:firstLine="6"/>
            </w:pPr>
            <w:r>
              <w:rPr>
                <w:spacing w:val="-1"/>
              </w:rPr>
              <w:t>责令停产停业，并对其法定代表人</w:t>
            </w:r>
            <w:r>
              <w:rPr>
                <w:spacing w:val="3"/>
              </w:rPr>
              <w:t xml:space="preserve"> </w:t>
            </w:r>
            <w:r>
              <w:rPr>
                <w:spacing w:val="-1"/>
              </w:rPr>
              <w:t>或者主要负责人、直接负责的主管</w:t>
            </w:r>
            <w:r>
              <w:rPr>
                <w:spacing w:val="9"/>
              </w:rPr>
              <w:t xml:space="preserve"> </w:t>
            </w:r>
            <w:r>
              <w:rPr>
                <w:spacing w:val="-1"/>
              </w:rPr>
              <w:t>人员和其他直接责任人员给予警</w:t>
            </w:r>
          </w:p>
          <w:p w14:paraId="68B450F6">
            <w:pPr>
              <w:pStyle w:val="7"/>
              <w:spacing w:before="28" w:line="223" w:lineRule="auto"/>
              <w:ind w:left="132" w:right="129" w:hanging="11"/>
            </w:pPr>
            <w:r>
              <w:rPr>
                <w:spacing w:val="-6"/>
              </w:rPr>
              <w:t>告，处</w:t>
            </w:r>
            <w:r>
              <w:rPr>
                <w:spacing w:val="-23"/>
              </w:rPr>
              <w:t xml:space="preserve"> </w:t>
            </w:r>
            <w:r>
              <w:rPr>
                <w:spacing w:val="-6"/>
              </w:rPr>
              <w:t>200</w:t>
            </w:r>
            <w:r>
              <w:rPr>
                <w:spacing w:val="-35"/>
              </w:rPr>
              <w:t xml:space="preserve"> </w:t>
            </w:r>
            <w:r>
              <w:rPr>
                <w:spacing w:val="-6"/>
              </w:rPr>
              <w:t>万元以上</w:t>
            </w:r>
            <w:r>
              <w:rPr>
                <w:spacing w:val="-28"/>
              </w:rPr>
              <w:t xml:space="preserve"> </w:t>
            </w:r>
            <w:r>
              <w:rPr>
                <w:spacing w:val="-6"/>
              </w:rPr>
              <w:t>350</w:t>
            </w:r>
            <w:r>
              <w:rPr>
                <w:spacing w:val="-35"/>
              </w:rPr>
              <w:t xml:space="preserve"> </w:t>
            </w:r>
            <w:r>
              <w:rPr>
                <w:spacing w:val="-6"/>
              </w:rPr>
              <w:t>万元以下</w:t>
            </w:r>
            <w:r>
              <w:t xml:space="preserve"> </w:t>
            </w:r>
            <w:r>
              <w:rPr>
                <w:spacing w:val="-6"/>
              </w:rPr>
              <w:t>的罚款；</w:t>
            </w:r>
          </w:p>
        </w:tc>
      </w:tr>
      <w:tr w14:paraId="411C3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trPr>
        <w:tc>
          <w:tcPr>
            <w:tcW w:w="780" w:type="dxa"/>
            <w:vMerge w:val="continue"/>
            <w:tcBorders>
              <w:top w:val="nil"/>
            </w:tcBorders>
            <w:vAlign w:val="top"/>
          </w:tcPr>
          <w:p w14:paraId="5DFF63C5">
            <w:pPr>
              <w:rPr>
                <w:rFonts w:ascii="Arial"/>
                <w:sz w:val="21"/>
              </w:rPr>
            </w:pPr>
          </w:p>
        </w:tc>
        <w:tc>
          <w:tcPr>
            <w:tcW w:w="772" w:type="dxa"/>
            <w:vMerge w:val="continue"/>
            <w:tcBorders>
              <w:top w:val="nil"/>
            </w:tcBorders>
            <w:vAlign w:val="top"/>
          </w:tcPr>
          <w:p w14:paraId="10E5AC3A">
            <w:pPr>
              <w:rPr>
                <w:rFonts w:ascii="Arial"/>
                <w:sz w:val="21"/>
              </w:rPr>
            </w:pPr>
          </w:p>
        </w:tc>
        <w:tc>
          <w:tcPr>
            <w:tcW w:w="2128" w:type="dxa"/>
            <w:vMerge w:val="continue"/>
            <w:tcBorders>
              <w:top w:val="nil"/>
            </w:tcBorders>
            <w:vAlign w:val="top"/>
          </w:tcPr>
          <w:p w14:paraId="2EA2E799">
            <w:pPr>
              <w:rPr>
                <w:rFonts w:ascii="Arial"/>
                <w:sz w:val="21"/>
              </w:rPr>
            </w:pPr>
          </w:p>
        </w:tc>
        <w:tc>
          <w:tcPr>
            <w:tcW w:w="1896" w:type="dxa"/>
            <w:vMerge w:val="continue"/>
            <w:tcBorders>
              <w:top w:val="nil"/>
            </w:tcBorders>
            <w:vAlign w:val="top"/>
          </w:tcPr>
          <w:p w14:paraId="5A71E154">
            <w:pPr>
              <w:rPr>
                <w:rFonts w:ascii="Arial"/>
                <w:sz w:val="21"/>
              </w:rPr>
            </w:pPr>
          </w:p>
        </w:tc>
        <w:tc>
          <w:tcPr>
            <w:tcW w:w="2251" w:type="dxa"/>
            <w:vMerge w:val="continue"/>
            <w:tcBorders>
              <w:top w:val="nil"/>
            </w:tcBorders>
            <w:vAlign w:val="top"/>
          </w:tcPr>
          <w:p w14:paraId="2EB7B217">
            <w:pPr>
              <w:rPr>
                <w:rFonts w:ascii="Arial"/>
                <w:sz w:val="21"/>
              </w:rPr>
            </w:pPr>
          </w:p>
        </w:tc>
        <w:tc>
          <w:tcPr>
            <w:tcW w:w="2947" w:type="dxa"/>
            <w:vAlign w:val="top"/>
          </w:tcPr>
          <w:p w14:paraId="4D83C69E">
            <w:pPr>
              <w:spacing w:line="311" w:lineRule="auto"/>
              <w:rPr>
                <w:rFonts w:ascii="Arial"/>
                <w:sz w:val="21"/>
              </w:rPr>
            </w:pPr>
          </w:p>
          <w:p w14:paraId="5A238E55">
            <w:pPr>
              <w:spacing w:line="312" w:lineRule="auto"/>
              <w:rPr>
                <w:rFonts w:ascii="Arial"/>
                <w:sz w:val="21"/>
              </w:rPr>
            </w:pPr>
          </w:p>
          <w:p w14:paraId="14E70DE7">
            <w:pPr>
              <w:pStyle w:val="7"/>
              <w:spacing w:before="69" w:line="229" w:lineRule="auto"/>
              <w:ind w:left="119" w:right="101" w:firstLine="6"/>
            </w:pPr>
            <w:r>
              <w:rPr>
                <w:spacing w:val="-2"/>
              </w:rPr>
              <w:t>非法集资金额达到一千万元以</w:t>
            </w:r>
            <w:r>
              <w:rPr>
                <w:spacing w:val="9"/>
              </w:rPr>
              <w:t xml:space="preserve"> </w:t>
            </w:r>
            <w:r>
              <w:rPr>
                <w:spacing w:val="-3"/>
              </w:rPr>
              <w:t>上的</w:t>
            </w:r>
          </w:p>
        </w:tc>
        <w:tc>
          <w:tcPr>
            <w:tcW w:w="3395" w:type="dxa"/>
            <w:vAlign w:val="top"/>
          </w:tcPr>
          <w:p w14:paraId="20E1C233">
            <w:pPr>
              <w:pStyle w:val="7"/>
              <w:spacing w:before="150" w:line="236" w:lineRule="auto"/>
              <w:ind w:left="117" w:right="40" w:firstLine="5"/>
              <w:jc w:val="both"/>
            </w:pPr>
            <w:r>
              <w:rPr>
                <w:spacing w:val="-4"/>
              </w:rPr>
              <w:t>处非法集资金额</w:t>
            </w:r>
            <w:r>
              <w:rPr>
                <w:spacing w:val="-29"/>
              </w:rPr>
              <w:t xml:space="preserve"> </w:t>
            </w:r>
            <w:r>
              <w:rPr>
                <w:spacing w:val="-4"/>
              </w:rPr>
              <w:t>75%至</w:t>
            </w:r>
            <w:r>
              <w:rPr>
                <w:spacing w:val="-30"/>
              </w:rPr>
              <w:t xml:space="preserve"> </w:t>
            </w:r>
            <w:r>
              <w:rPr>
                <w:spacing w:val="-4"/>
              </w:rPr>
              <w:t>1</w:t>
            </w:r>
            <w:r>
              <w:rPr>
                <w:spacing w:val="-49"/>
              </w:rPr>
              <w:t xml:space="preserve"> </w:t>
            </w:r>
            <w:r>
              <w:rPr>
                <w:spacing w:val="-4"/>
              </w:rPr>
              <w:t>倍以下的</w:t>
            </w:r>
            <w:r>
              <w:t xml:space="preserve">  </w:t>
            </w:r>
            <w:r>
              <w:rPr>
                <w:spacing w:val="-1"/>
              </w:rPr>
              <w:t>罚款，吊销许可证、营业执照或者</w:t>
            </w:r>
            <w:r>
              <w:rPr>
                <w:spacing w:val="3"/>
              </w:rPr>
              <w:t xml:space="preserve">  </w:t>
            </w:r>
            <w:r>
              <w:rPr>
                <w:spacing w:val="-1"/>
              </w:rPr>
              <w:t>登记证书，并对其法定代表人或者</w:t>
            </w:r>
            <w:r>
              <w:rPr>
                <w:spacing w:val="3"/>
              </w:rPr>
              <w:t xml:space="preserve">  </w:t>
            </w:r>
            <w:r>
              <w:rPr>
                <w:spacing w:val="-1"/>
              </w:rPr>
              <w:t>主要负责人、直接负责的主管人员</w:t>
            </w:r>
            <w:r>
              <w:rPr>
                <w:spacing w:val="3"/>
              </w:rPr>
              <w:t xml:space="preserve">  </w:t>
            </w:r>
            <w:r>
              <w:rPr>
                <w:spacing w:val="-1"/>
              </w:rPr>
              <w:t>和其他直接责任人员给予警告，处</w:t>
            </w:r>
            <w:r>
              <w:rPr>
                <w:spacing w:val="3"/>
              </w:rPr>
              <w:t xml:space="preserve">  </w:t>
            </w:r>
            <w:r>
              <w:rPr>
                <w:spacing w:val="-6"/>
              </w:rPr>
              <w:t>350</w:t>
            </w:r>
            <w:r>
              <w:rPr>
                <w:spacing w:val="-42"/>
              </w:rPr>
              <w:t xml:space="preserve"> </w:t>
            </w:r>
            <w:r>
              <w:rPr>
                <w:spacing w:val="-6"/>
              </w:rPr>
              <w:t>万元以上</w:t>
            </w:r>
            <w:r>
              <w:rPr>
                <w:spacing w:val="-43"/>
              </w:rPr>
              <w:t xml:space="preserve"> </w:t>
            </w:r>
            <w:r>
              <w:rPr>
                <w:spacing w:val="-6"/>
              </w:rPr>
              <w:t>500</w:t>
            </w:r>
            <w:r>
              <w:rPr>
                <w:spacing w:val="-42"/>
              </w:rPr>
              <w:t xml:space="preserve"> </w:t>
            </w:r>
            <w:r>
              <w:rPr>
                <w:spacing w:val="-6"/>
              </w:rPr>
              <w:t>万元以下的罚款。</w:t>
            </w:r>
          </w:p>
        </w:tc>
      </w:tr>
      <w:tr w14:paraId="78616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80" w:type="dxa"/>
            <w:vMerge w:val="restart"/>
            <w:tcBorders>
              <w:bottom w:val="nil"/>
            </w:tcBorders>
            <w:vAlign w:val="top"/>
          </w:tcPr>
          <w:p w14:paraId="4CE1F8EC">
            <w:pPr>
              <w:spacing w:line="314" w:lineRule="auto"/>
              <w:rPr>
                <w:rFonts w:ascii="Arial"/>
                <w:sz w:val="21"/>
              </w:rPr>
            </w:pPr>
          </w:p>
          <w:p w14:paraId="4B15B9A1">
            <w:pPr>
              <w:spacing w:line="314" w:lineRule="auto"/>
              <w:rPr>
                <w:rFonts w:ascii="Arial"/>
                <w:sz w:val="21"/>
              </w:rPr>
            </w:pPr>
          </w:p>
          <w:p w14:paraId="3C9CF8DA">
            <w:pPr>
              <w:spacing w:line="314" w:lineRule="auto"/>
              <w:rPr>
                <w:rFonts w:ascii="Arial"/>
                <w:sz w:val="21"/>
              </w:rPr>
            </w:pPr>
          </w:p>
          <w:p w14:paraId="34873313">
            <w:pPr>
              <w:pStyle w:val="7"/>
              <w:spacing w:before="69" w:line="186" w:lineRule="auto"/>
              <w:ind w:left="349"/>
            </w:pPr>
            <w:r>
              <w:t>2</w:t>
            </w:r>
          </w:p>
        </w:tc>
        <w:tc>
          <w:tcPr>
            <w:tcW w:w="772" w:type="dxa"/>
            <w:vMerge w:val="restart"/>
            <w:tcBorders>
              <w:bottom w:val="nil"/>
            </w:tcBorders>
            <w:vAlign w:val="top"/>
          </w:tcPr>
          <w:p w14:paraId="58391A6E">
            <w:pPr>
              <w:spacing w:line="259" w:lineRule="auto"/>
              <w:rPr>
                <w:rFonts w:ascii="Arial"/>
                <w:sz w:val="21"/>
              </w:rPr>
            </w:pPr>
          </w:p>
          <w:p w14:paraId="28E17738">
            <w:pPr>
              <w:spacing w:line="259" w:lineRule="auto"/>
              <w:rPr>
                <w:rFonts w:ascii="Arial"/>
                <w:sz w:val="21"/>
              </w:rPr>
            </w:pPr>
          </w:p>
          <w:p w14:paraId="70D91E85">
            <w:pPr>
              <w:spacing w:line="260" w:lineRule="auto"/>
              <w:rPr>
                <w:rFonts w:ascii="Arial"/>
                <w:sz w:val="21"/>
              </w:rPr>
            </w:pPr>
          </w:p>
          <w:p w14:paraId="5641C0D7">
            <w:pPr>
              <w:pStyle w:val="7"/>
              <w:spacing w:before="68" w:line="227" w:lineRule="auto"/>
              <w:ind w:left="181" w:right="123" w:hanging="56"/>
            </w:pPr>
            <w:r>
              <w:rPr>
                <w:spacing w:val="-3"/>
              </w:rPr>
              <w:t>个人/</w:t>
            </w:r>
            <w:r>
              <w:rPr>
                <w:spacing w:val="1"/>
              </w:rPr>
              <w:t xml:space="preserve"> </w:t>
            </w:r>
            <w:r>
              <w:rPr>
                <w:spacing w:val="-3"/>
              </w:rPr>
              <w:t>单位</w:t>
            </w:r>
          </w:p>
        </w:tc>
        <w:tc>
          <w:tcPr>
            <w:tcW w:w="2128" w:type="dxa"/>
            <w:vMerge w:val="restart"/>
            <w:tcBorders>
              <w:bottom w:val="nil"/>
            </w:tcBorders>
            <w:vAlign w:val="top"/>
          </w:tcPr>
          <w:p w14:paraId="4994FEA2">
            <w:pPr>
              <w:spacing w:line="321" w:lineRule="auto"/>
              <w:rPr>
                <w:rFonts w:ascii="Arial"/>
                <w:sz w:val="21"/>
              </w:rPr>
            </w:pPr>
          </w:p>
          <w:p w14:paraId="5281A06C">
            <w:pPr>
              <w:spacing w:line="321" w:lineRule="auto"/>
              <w:rPr>
                <w:rFonts w:ascii="Arial"/>
                <w:sz w:val="21"/>
              </w:rPr>
            </w:pPr>
          </w:p>
          <w:p w14:paraId="0F765F16">
            <w:pPr>
              <w:pStyle w:val="7"/>
              <w:spacing w:before="68" w:line="216" w:lineRule="auto"/>
              <w:ind w:left="141"/>
            </w:pPr>
            <w:r>
              <w:rPr>
                <w:spacing w:val="-3"/>
              </w:rPr>
              <w:t>明知是非法集资而为</w:t>
            </w:r>
          </w:p>
          <w:p w14:paraId="3D6BB7DD">
            <w:pPr>
              <w:pStyle w:val="7"/>
              <w:spacing w:before="25" w:line="216" w:lineRule="auto"/>
              <w:ind w:left="122"/>
            </w:pPr>
            <w:r>
              <w:rPr>
                <w:spacing w:val="-1"/>
              </w:rPr>
              <w:t>其提供帮助并获取经</w:t>
            </w:r>
          </w:p>
          <w:p w14:paraId="6E213222">
            <w:pPr>
              <w:pStyle w:val="7"/>
              <w:spacing w:before="28" w:line="218" w:lineRule="auto"/>
              <w:ind w:left="656"/>
            </w:pPr>
            <w:r>
              <w:rPr>
                <w:spacing w:val="-4"/>
              </w:rPr>
              <w:t>济利益的</w:t>
            </w:r>
          </w:p>
        </w:tc>
        <w:tc>
          <w:tcPr>
            <w:tcW w:w="1896" w:type="dxa"/>
            <w:vMerge w:val="restart"/>
            <w:tcBorders>
              <w:bottom w:val="nil"/>
            </w:tcBorders>
            <w:vAlign w:val="top"/>
          </w:tcPr>
          <w:p w14:paraId="01D849BB">
            <w:pPr>
              <w:spacing w:line="253" w:lineRule="auto"/>
              <w:rPr>
                <w:rFonts w:ascii="Arial"/>
                <w:sz w:val="21"/>
              </w:rPr>
            </w:pPr>
          </w:p>
          <w:p w14:paraId="474BBAD1">
            <w:pPr>
              <w:spacing w:line="254" w:lineRule="auto"/>
              <w:rPr>
                <w:rFonts w:ascii="Arial"/>
                <w:sz w:val="21"/>
              </w:rPr>
            </w:pPr>
          </w:p>
          <w:p w14:paraId="3C2041EC">
            <w:pPr>
              <w:pStyle w:val="7"/>
              <w:spacing w:before="68" w:line="216" w:lineRule="auto"/>
              <w:ind w:left="105"/>
            </w:pPr>
            <w:r>
              <w:rPr>
                <w:spacing w:val="-2"/>
              </w:rPr>
              <w:t>《防范和处置非</w:t>
            </w:r>
          </w:p>
          <w:p w14:paraId="217FE62B">
            <w:pPr>
              <w:pStyle w:val="7"/>
              <w:spacing w:before="27" w:line="228" w:lineRule="auto"/>
              <w:ind w:left="115" w:right="103" w:firstLine="4"/>
            </w:pPr>
            <w:r>
              <w:rPr>
                <w:spacing w:val="-2"/>
              </w:rPr>
              <w:t>法集资条例》第二</w:t>
            </w:r>
            <w:r>
              <w:rPr>
                <w:spacing w:val="2"/>
              </w:rPr>
              <w:t xml:space="preserve"> </w:t>
            </w:r>
            <w:r>
              <w:rPr>
                <w:spacing w:val="-2"/>
              </w:rPr>
              <w:t>条第一款、第三</w:t>
            </w:r>
          </w:p>
          <w:p w14:paraId="40895AC1">
            <w:pPr>
              <w:pStyle w:val="7"/>
              <w:spacing w:before="26" w:line="218" w:lineRule="auto"/>
              <w:ind w:left="115"/>
            </w:pPr>
            <w:r>
              <w:rPr>
                <w:spacing w:val="-2"/>
              </w:rPr>
              <w:t>条、第四条</w:t>
            </w:r>
          </w:p>
        </w:tc>
        <w:tc>
          <w:tcPr>
            <w:tcW w:w="2251" w:type="dxa"/>
            <w:vMerge w:val="restart"/>
            <w:tcBorders>
              <w:bottom w:val="nil"/>
            </w:tcBorders>
            <w:vAlign w:val="top"/>
          </w:tcPr>
          <w:p w14:paraId="1D292585">
            <w:pPr>
              <w:pStyle w:val="7"/>
              <w:spacing w:before="30" w:line="236" w:lineRule="auto"/>
              <w:ind w:left="117" w:right="102" w:hanging="11"/>
            </w:pPr>
            <w:r>
              <w:t>《防范和处置非法集</w:t>
            </w:r>
            <w:r>
              <w:rPr>
                <w:spacing w:val="1"/>
              </w:rPr>
              <w:t xml:space="preserve">  </w:t>
            </w:r>
            <w:r>
              <w:rPr>
                <w:spacing w:val="-1"/>
              </w:rPr>
              <w:t>资条例》第三十一条</w:t>
            </w:r>
            <w:r>
              <w:t xml:space="preserve">  </w:t>
            </w:r>
            <w:r>
              <w:rPr>
                <w:spacing w:val="-8"/>
              </w:rPr>
              <w:t>对非法集资协助人，由</w:t>
            </w:r>
            <w:r>
              <w:rPr>
                <w:spacing w:val="5"/>
              </w:rPr>
              <w:t xml:space="preserve"> </w:t>
            </w:r>
            <w:r>
              <w:rPr>
                <w:spacing w:val="-1"/>
              </w:rPr>
              <w:t>处置非法集资牵头部</w:t>
            </w:r>
            <w:r>
              <w:t xml:space="preserve">  </w:t>
            </w:r>
            <w:r>
              <w:rPr>
                <w:spacing w:val="-8"/>
              </w:rPr>
              <w:t>门给予警告，处违法所</w:t>
            </w:r>
            <w:r>
              <w:rPr>
                <w:spacing w:val="5"/>
              </w:rPr>
              <w:t xml:space="preserve"> </w:t>
            </w:r>
            <w:r>
              <w:rPr>
                <w:spacing w:val="1"/>
              </w:rPr>
              <w:t>得</w:t>
            </w:r>
            <w:r>
              <w:rPr>
                <w:spacing w:val="-41"/>
              </w:rPr>
              <w:t xml:space="preserve"> </w:t>
            </w:r>
            <w:r>
              <w:rPr>
                <w:spacing w:val="1"/>
              </w:rPr>
              <w:t>1倍以上</w:t>
            </w:r>
            <w:r>
              <w:rPr>
                <w:spacing w:val="-44"/>
              </w:rPr>
              <w:t xml:space="preserve"> </w:t>
            </w:r>
            <w:r>
              <w:rPr>
                <w:spacing w:val="1"/>
              </w:rPr>
              <w:t>3倍以下的</w:t>
            </w:r>
            <w:r>
              <w:t xml:space="preserve"> </w:t>
            </w:r>
            <w:r>
              <w:rPr>
                <w:spacing w:val="-8"/>
              </w:rPr>
              <w:t>罚款；构成犯罪的，依</w:t>
            </w:r>
            <w:r>
              <w:rPr>
                <w:spacing w:val="5"/>
              </w:rPr>
              <w:t xml:space="preserve"> </w:t>
            </w:r>
            <w:r>
              <w:rPr>
                <w:spacing w:val="-1"/>
              </w:rPr>
              <w:t>法追究刑事责任。</w:t>
            </w:r>
          </w:p>
        </w:tc>
        <w:tc>
          <w:tcPr>
            <w:tcW w:w="2947" w:type="dxa"/>
            <w:vAlign w:val="top"/>
          </w:tcPr>
          <w:p w14:paraId="1B5A932C">
            <w:pPr>
              <w:pStyle w:val="7"/>
              <w:spacing w:before="292" w:line="216" w:lineRule="auto"/>
              <w:ind w:left="116"/>
            </w:pPr>
            <w:r>
              <w:rPr>
                <w:spacing w:val="-1"/>
              </w:rPr>
              <w:t>违法所得不足一百万元的</w:t>
            </w:r>
          </w:p>
        </w:tc>
        <w:tc>
          <w:tcPr>
            <w:tcW w:w="3395" w:type="dxa"/>
            <w:vAlign w:val="top"/>
          </w:tcPr>
          <w:p w14:paraId="76E4B10E">
            <w:pPr>
              <w:pStyle w:val="7"/>
              <w:spacing w:before="158" w:line="228" w:lineRule="auto"/>
              <w:ind w:left="123" w:right="129" w:hanging="9"/>
            </w:pPr>
            <w:r>
              <w:rPr>
                <w:spacing w:val="-4"/>
              </w:rPr>
              <w:t>警告，处违法所得</w:t>
            </w:r>
            <w:r>
              <w:rPr>
                <w:spacing w:val="-24"/>
              </w:rPr>
              <w:t xml:space="preserve"> </w:t>
            </w:r>
            <w:r>
              <w:rPr>
                <w:spacing w:val="-4"/>
              </w:rPr>
              <w:t>1</w:t>
            </w:r>
            <w:r>
              <w:rPr>
                <w:spacing w:val="-49"/>
              </w:rPr>
              <w:t xml:space="preserve"> </w:t>
            </w:r>
            <w:r>
              <w:rPr>
                <w:spacing w:val="-4"/>
              </w:rPr>
              <w:t>倍以上</w:t>
            </w:r>
            <w:r>
              <w:rPr>
                <w:spacing w:val="-36"/>
              </w:rPr>
              <w:t xml:space="preserve"> </w:t>
            </w:r>
            <w:r>
              <w:rPr>
                <w:spacing w:val="-4"/>
              </w:rPr>
              <w:t>2</w:t>
            </w:r>
            <w:r>
              <w:rPr>
                <w:spacing w:val="-46"/>
              </w:rPr>
              <w:t xml:space="preserve"> </w:t>
            </w:r>
            <w:r>
              <w:rPr>
                <w:spacing w:val="-4"/>
              </w:rPr>
              <w:t>倍以</w:t>
            </w:r>
            <w:r>
              <w:t xml:space="preserve"> </w:t>
            </w:r>
            <w:r>
              <w:rPr>
                <w:spacing w:val="-4"/>
              </w:rPr>
              <w:t>下的罚款</w:t>
            </w:r>
          </w:p>
        </w:tc>
      </w:tr>
      <w:tr w14:paraId="32CD0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780" w:type="dxa"/>
            <w:vMerge w:val="continue"/>
            <w:tcBorders>
              <w:top w:val="nil"/>
            </w:tcBorders>
            <w:vAlign w:val="top"/>
          </w:tcPr>
          <w:p w14:paraId="04EDFBDB">
            <w:pPr>
              <w:rPr>
                <w:rFonts w:ascii="Arial"/>
                <w:sz w:val="21"/>
              </w:rPr>
            </w:pPr>
          </w:p>
        </w:tc>
        <w:tc>
          <w:tcPr>
            <w:tcW w:w="772" w:type="dxa"/>
            <w:vMerge w:val="continue"/>
            <w:tcBorders>
              <w:top w:val="nil"/>
            </w:tcBorders>
            <w:vAlign w:val="top"/>
          </w:tcPr>
          <w:p w14:paraId="4A16F81D">
            <w:pPr>
              <w:rPr>
                <w:rFonts w:ascii="Arial"/>
                <w:sz w:val="21"/>
              </w:rPr>
            </w:pPr>
          </w:p>
        </w:tc>
        <w:tc>
          <w:tcPr>
            <w:tcW w:w="2128" w:type="dxa"/>
            <w:vMerge w:val="continue"/>
            <w:tcBorders>
              <w:top w:val="nil"/>
            </w:tcBorders>
            <w:vAlign w:val="top"/>
          </w:tcPr>
          <w:p w14:paraId="2ECAE57F">
            <w:pPr>
              <w:rPr>
                <w:rFonts w:ascii="Arial"/>
                <w:sz w:val="21"/>
              </w:rPr>
            </w:pPr>
          </w:p>
        </w:tc>
        <w:tc>
          <w:tcPr>
            <w:tcW w:w="1896" w:type="dxa"/>
            <w:vMerge w:val="continue"/>
            <w:tcBorders>
              <w:top w:val="nil"/>
            </w:tcBorders>
            <w:vAlign w:val="top"/>
          </w:tcPr>
          <w:p w14:paraId="5C552625">
            <w:pPr>
              <w:rPr>
                <w:rFonts w:ascii="Arial"/>
                <w:sz w:val="21"/>
              </w:rPr>
            </w:pPr>
          </w:p>
        </w:tc>
        <w:tc>
          <w:tcPr>
            <w:tcW w:w="2251" w:type="dxa"/>
            <w:vMerge w:val="continue"/>
            <w:tcBorders>
              <w:top w:val="nil"/>
            </w:tcBorders>
            <w:vAlign w:val="top"/>
          </w:tcPr>
          <w:p w14:paraId="2AA27AED">
            <w:pPr>
              <w:rPr>
                <w:rFonts w:ascii="Arial"/>
                <w:sz w:val="21"/>
              </w:rPr>
            </w:pPr>
          </w:p>
        </w:tc>
        <w:tc>
          <w:tcPr>
            <w:tcW w:w="2947" w:type="dxa"/>
            <w:vAlign w:val="top"/>
          </w:tcPr>
          <w:p w14:paraId="6AB4D8E9">
            <w:pPr>
              <w:spacing w:line="257" w:lineRule="auto"/>
              <w:rPr>
                <w:rFonts w:ascii="Arial"/>
                <w:sz w:val="21"/>
              </w:rPr>
            </w:pPr>
          </w:p>
          <w:p w14:paraId="26032ADE">
            <w:pPr>
              <w:spacing w:line="257" w:lineRule="auto"/>
              <w:rPr>
                <w:rFonts w:ascii="Arial"/>
                <w:sz w:val="21"/>
              </w:rPr>
            </w:pPr>
          </w:p>
          <w:p w14:paraId="45FDC8D7">
            <w:pPr>
              <w:pStyle w:val="7"/>
              <w:spacing w:before="68" w:line="216" w:lineRule="auto"/>
              <w:ind w:left="116"/>
            </w:pPr>
            <w:r>
              <w:rPr>
                <w:spacing w:val="-1"/>
              </w:rPr>
              <w:t>违法所得达到一百万元以上的</w:t>
            </w:r>
          </w:p>
        </w:tc>
        <w:tc>
          <w:tcPr>
            <w:tcW w:w="3395" w:type="dxa"/>
            <w:vAlign w:val="top"/>
          </w:tcPr>
          <w:p w14:paraId="35E9E45F">
            <w:pPr>
              <w:spacing w:line="381" w:lineRule="auto"/>
              <w:rPr>
                <w:rFonts w:ascii="Arial"/>
                <w:sz w:val="21"/>
              </w:rPr>
            </w:pPr>
          </w:p>
          <w:p w14:paraId="5348DFBB">
            <w:pPr>
              <w:pStyle w:val="7"/>
              <w:spacing w:before="68" w:line="228" w:lineRule="auto"/>
              <w:ind w:left="123" w:right="129" w:hanging="9"/>
            </w:pPr>
            <w:r>
              <w:rPr>
                <w:spacing w:val="-4"/>
              </w:rPr>
              <w:t>警告，处违法所得</w:t>
            </w:r>
            <w:r>
              <w:rPr>
                <w:spacing w:val="-32"/>
              </w:rPr>
              <w:t xml:space="preserve"> </w:t>
            </w:r>
            <w:r>
              <w:rPr>
                <w:spacing w:val="-4"/>
              </w:rPr>
              <w:t>2</w:t>
            </w:r>
            <w:r>
              <w:rPr>
                <w:spacing w:val="-49"/>
              </w:rPr>
              <w:t xml:space="preserve"> </w:t>
            </w:r>
            <w:r>
              <w:rPr>
                <w:spacing w:val="-4"/>
              </w:rPr>
              <w:t>倍以上</w:t>
            </w:r>
            <w:r>
              <w:rPr>
                <w:spacing w:val="-28"/>
              </w:rPr>
              <w:t xml:space="preserve"> </w:t>
            </w:r>
            <w:r>
              <w:rPr>
                <w:spacing w:val="-4"/>
              </w:rPr>
              <w:t>3</w:t>
            </w:r>
            <w:r>
              <w:rPr>
                <w:spacing w:val="-46"/>
              </w:rPr>
              <w:t xml:space="preserve"> </w:t>
            </w:r>
            <w:r>
              <w:rPr>
                <w:spacing w:val="-4"/>
              </w:rPr>
              <w:t>倍以</w:t>
            </w:r>
            <w:r>
              <w:t xml:space="preserve"> </w:t>
            </w:r>
            <w:r>
              <w:rPr>
                <w:spacing w:val="-4"/>
              </w:rPr>
              <w:t>下的罚款</w:t>
            </w:r>
          </w:p>
        </w:tc>
      </w:tr>
    </w:tbl>
    <w:p w14:paraId="5B5060BF">
      <w:pPr>
        <w:rPr>
          <w:rFonts w:ascii="Arial"/>
          <w:sz w:val="21"/>
        </w:rPr>
      </w:pPr>
    </w:p>
    <w:p w14:paraId="6235FEEA">
      <w:pPr>
        <w:rPr>
          <w:rFonts w:ascii="Arial" w:hAnsi="Arial" w:eastAsia="Arial" w:cs="Arial"/>
          <w:sz w:val="21"/>
          <w:szCs w:val="21"/>
        </w:rPr>
        <w:sectPr>
          <w:footerReference r:id="rId6" w:type="default"/>
          <w:pgSz w:w="16839" w:h="11907"/>
          <w:pgMar w:top="1012" w:right="1337" w:bottom="883" w:left="1327" w:header="0" w:footer="719" w:gutter="0"/>
          <w:cols w:space="720" w:num="1"/>
        </w:sectPr>
      </w:pPr>
    </w:p>
    <w:p w14:paraId="62E9EE76">
      <w:pPr>
        <w:spacing w:before="21"/>
      </w:pPr>
    </w:p>
    <w:p w14:paraId="49DDE62F">
      <w:pPr>
        <w:spacing w:before="21"/>
      </w:pPr>
    </w:p>
    <w:p w14:paraId="49744669">
      <w:pPr>
        <w:spacing w:before="21"/>
      </w:pPr>
    </w:p>
    <w:tbl>
      <w:tblPr>
        <w:tblStyle w:val="6"/>
        <w:tblW w:w="14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772"/>
        <w:gridCol w:w="2128"/>
        <w:gridCol w:w="1896"/>
        <w:gridCol w:w="2251"/>
        <w:gridCol w:w="2947"/>
        <w:gridCol w:w="3395"/>
      </w:tblGrid>
      <w:tr w14:paraId="7CCFC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780" w:type="dxa"/>
            <w:vMerge w:val="restart"/>
            <w:tcBorders>
              <w:bottom w:val="nil"/>
            </w:tcBorders>
            <w:vAlign w:val="top"/>
          </w:tcPr>
          <w:p w14:paraId="02CAF34F">
            <w:pPr>
              <w:spacing w:line="265" w:lineRule="auto"/>
              <w:rPr>
                <w:rFonts w:ascii="Arial"/>
                <w:sz w:val="21"/>
              </w:rPr>
            </w:pPr>
          </w:p>
          <w:p w14:paraId="2E56B013">
            <w:pPr>
              <w:spacing w:line="266" w:lineRule="auto"/>
              <w:rPr>
                <w:rFonts w:ascii="Arial"/>
                <w:sz w:val="21"/>
              </w:rPr>
            </w:pPr>
          </w:p>
          <w:p w14:paraId="7E5FDF7A">
            <w:pPr>
              <w:spacing w:line="266" w:lineRule="auto"/>
              <w:rPr>
                <w:rFonts w:ascii="Arial"/>
                <w:sz w:val="21"/>
              </w:rPr>
            </w:pPr>
          </w:p>
          <w:p w14:paraId="61F6B17D">
            <w:pPr>
              <w:spacing w:line="266" w:lineRule="auto"/>
              <w:rPr>
                <w:rFonts w:ascii="Arial"/>
                <w:sz w:val="21"/>
              </w:rPr>
            </w:pPr>
          </w:p>
          <w:p w14:paraId="46C2891C">
            <w:pPr>
              <w:spacing w:line="266" w:lineRule="auto"/>
              <w:rPr>
                <w:rFonts w:ascii="Arial"/>
                <w:sz w:val="21"/>
              </w:rPr>
            </w:pPr>
          </w:p>
          <w:p w14:paraId="25BB5D82">
            <w:pPr>
              <w:spacing w:line="266" w:lineRule="auto"/>
              <w:rPr>
                <w:rFonts w:ascii="Arial"/>
                <w:sz w:val="21"/>
              </w:rPr>
            </w:pPr>
          </w:p>
          <w:p w14:paraId="2B948F24">
            <w:pPr>
              <w:pStyle w:val="7"/>
              <w:spacing w:before="69" w:line="186" w:lineRule="auto"/>
              <w:ind w:left="358"/>
            </w:pPr>
            <w:r>
              <w:t>3</w:t>
            </w:r>
          </w:p>
        </w:tc>
        <w:tc>
          <w:tcPr>
            <w:tcW w:w="772" w:type="dxa"/>
            <w:vMerge w:val="restart"/>
            <w:tcBorders>
              <w:bottom w:val="nil"/>
            </w:tcBorders>
            <w:vAlign w:val="top"/>
          </w:tcPr>
          <w:p w14:paraId="5421FAA0">
            <w:pPr>
              <w:spacing w:line="285" w:lineRule="auto"/>
              <w:rPr>
                <w:rFonts w:ascii="Arial"/>
                <w:sz w:val="21"/>
              </w:rPr>
            </w:pPr>
          </w:p>
          <w:p w14:paraId="4D8BFF00">
            <w:pPr>
              <w:spacing w:line="286" w:lineRule="auto"/>
              <w:rPr>
                <w:rFonts w:ascii="Arial"/>
                <w:sz w:val="21"/>
              </w:rPr>
            </w:pPr>
          </w:p>
          <w:p w14:paraId="20F4B4E8">
            <w:pPr>
              <w:spacing w:line="286" w:lineRule="auto"/>
              <w:rPr>
                <w:rFonts w:ascii="Arial"/>
                <w:sz w:val="21"/>
              </w:rPr>
            </w:pPr>
          </w:p>
          <w:p w14:paraId="0F1C0090">
            <w:pPr>
              <w:spacing w:line="286" w:lineRule="auto"/>
              <w:rPr>
                <w:rFonts w:ascii="Arial"/>
                <w:sz w:val="21"/>
              </w:rPr>
            </w:pPr>
          </w:p>
          <w:p w14:paraId="1D721CA4">
            <w:pPr>
              <w:spacing w:line="286" w:lineRule="auto"/>
              <w:rPr>
                <w:rFonts w:ascii="Arial"/>
                <w:sz w:val="21"/>
              </w:rPr>
            </w:pPr>
          </w:p>
          <w:p w14:paraId="55F641D8">
            <w:pPr>
              <w:pStyle w:val="7"/>
              <w:spacing w:before="68" w:line="228" w:lineRule="auto"/>
              <w:ind w:left="181" w:right="123" w:hanging="56"/>
            </w:pPr>
            <w:r>
              <w:rPr>
                <w:spacing w:val="-3"/>
              </w:rPr>
              <w:t>个人/</w:t>
            </w:r>
            <w:r>
              <w:rPr>
                <w:spacing w:val="1"/>
              </w:rPr>
              <w:t xml:space="preserve"> </w:t>
            </w:r>
            <w:r>
              <w:rPr>
                <w:spacing w:val="-3"/>
              </w:rPr>
              <w:t>单位</w:t>
            </w:r>
          </w:p>
        </w:tc>
        <w:tc>
          <w:tcPr>
            <w:tcW w:w="2128" w:type="dxa"/>
            <w:vMerge w:val="restart"/>
            <w:tcBorders>
              <w:bottom w:val="nil"/>
            </w:tcBorders>
            <w:vAlign w:val="top"/>
          </w:tcPr>
          <w:p w14:paraId="30880B2B">
            <w:pPr>
              <w:spacing w:line="250" w:lineRule="auto"/>
              <w:rPr>
                <w:rFonts w:ascii="Arial"/>
                <w:sz w:val="21"/>
              </w:rPr>
            </w:pPr>
          </w:p>
          <w:p w14:paraId="427B285C">
            <w:pPr>
              <w:spacing w:line="251" w:lineRule="auto"/>
              <w:rPr>
                <w:rFonts w:ascii="Arial"/>
                <w:sz w:val="21"/>
              </w:rPr>
            </w:pPr>
          </w:p>
          <w:p w14:paraId="45A9B45E">
            <w:pPr>
              <w:spacing w:line="251" w:lineRule="auto"/>
              <w:rPr>
                <w:rFonts w:ascii="Arial"/>
                <w:sz w:val="21"/>
              </w:rPr>
            </w:pPr>
          </w:p>
          <w:p w14:paraId="48E4E2F2">
            <w:pPr>
              <w:pStyle w:val="7"/>
              <w:spacing w:before="69" w:line="216" w:lineRule="auto"/>
              <w:ind w:left="133"/>
            </w:pPr>
            <w:r>
              <w:rPr>
                <w:spacing w:val="-2"/>
              </w:rPr>
              <w:t>与被调查事件有关的</w:t>
            </w:r>
          </w:p>
          <w:p w14:paraId="21289925">
            <w:pPr>
              <w:pStyle w:val="7"/>
              <w:spacing w:before="25" w:line="216" w:lineRule="auto"/>
              <w:ind w:left="127"/>
            </w:pPr>
            <w:r>
              <w:rPr>
                <w:spacing w:val="-2"/>
              </w:rPr>
              <w:t>单位和个人不配合调</w:t>
            </w:r>
          </w:p>
          <w:p w14:paraId="09B77664">
            <w:pPr>
              <w:pStyle w:val="7"/>
              <w:spacing w:before="28" w:line="218" w:lineRule="auto"/>
              <w:ind w:left="122"/>
            </w:pPr>
            <w:r>
              <w:rPr>
                <w:spacing w:val="-1"/>
              </w:rPr>
              <w:t>查，拒绝提供相关文</w:t>
            </w:r>
          </w:p>
          <w:p w14:paraId="6CD60055">
            <w:pPr>
              <w:pStyle w:val="7"/>
              <w:spacing w:before="23" w:line="216" w:lineRule="auto"/>
              <w:ind w:left="119"/>
            </w:pPr>
            <w:r>
              <w:rPr>
                <w:spacing w:val="-1"/>
              </w:rPr>
              <w:t>件、资料、电子数据</w:t>
            </w:r>
          </w:p>
          <w:p w14:paraId="65BCC18C">
            <w:pPr>
              <w:pStyle w:val="7"/>
              <w:spacing w:before="27" w:line="216" w:lineRule="auto"/>
              <w:ind w:left="237"/>
            </w:pPr>
            <w:r>
              <w:rPr>
                <w:spacing w:val="-2"/>
              </w:rPr>
              <w:t>等或者提供虚假文</w:t>
            </w:r>
          </w:p>
          <w:p w14:paraId="2FE39987">
            <w:pPr>
              <w:pStyle w:val="7"/>
              <w:spacing w:before="25" w:line="216" w:lineRule="auto"/>
              <w:ind w:left="119"/>
            </w:pPr>
            <w:r>
              <w:rPr>
                <w:spacing w:val="-1"/>
              </w:rPr>
              <w:t>件、资料、电子数据</w:t>
            </w:r>
          </w:p>
          <w:p w14:paraId="45C33A39">
            <w:pPr>
              <w:pStyle w:val="7"/>
              <w:spacing w:before="28" w:line="216" w:lineRule="auto"/>
              <w:ind w:left="868"/>
            </w:pPr>
            <w:r>
              <w:rPr>
                <w:spacing w:val="-4"/>
              </w:rPr>
              <w:t>等的</w:t>
            </w:r>
          </w:p>
        </w:tc>
        <w:tc>
          <w:tcPr>
            <w:tcW w:w="1896" w:type="dxa"/>
            <w:vMerge w:val="restart"/>
            <w:tcBorders>
              <w:bottom w:val="nil"/>
            </w:tcBorders>
            <w:vAlign w:val="top"/>
          </w:tcPr>
          <w:p w14:paraId="24D155DF">
            <w:pPr>
              <w:spacing w:line="259" w:lineRule="auto"/>
              <w:rPr>
                <w:rFonts w:ascii="Arial"/>
                <w:sz w:val="21"/>
              </w:rPr>
            </w:pPr>
          </w:p>
          <w:p w14:paraId="2C814922">
            <w:pPr>
              <w:spacing w:line="259" w:lineRule="auto"/>
              <w:rPr>
                <w:rFonts w:ascii="Arial"/>
                <w:sz w:val="21"/>
              </w:rPr>
            </w:pPr>
          </w:p>
          <w:p w14:paraId="4948FC07">
            <w:pPr>
              <w:spacing w:line="259" w:lineRule="auto"/>
              <w:rPr>
                <w:rFonts w:ascii="Arial"/>
                <w:sz w:val="21"/>
              </w:rPr>
            </w:pPr>
          </w:p>
          <w:p w14:paraId="71D76A7F">
            <w:pPr>
              <w:spacing w:line="259" w:lineRule="auto"/>
              <w:rPr>
                <w:rFonts w:ascii="Arial"/>
                <w:sz w:val="21"/>
              </w:rPr>
            </w:pPr>
          </w:p>
          <w:p w14:paraId="57E9DD48">
            <w:pPr>
              <w:spacing w:line="259" w:lineRule="auto"/>
              <w:rPr>
                <w:rFonts w:ascii="Arial"/>
                <w:sz w:val="21"/>
              </w:rPr>
            </w:pPr>
          </w:p>
          <w:p w14:paraId="4866D570">
            <w:pPr>
              <w:pStyle w:val="7"/>
              <w:spacing w:before="68" w:line="216" w:lineRule="auto"/>
              <w:ind w:left="105"/>
            </w:pPr>
            <w:r>
              <w:rPr>
                <w:spacing w:val="-2"/>
              </w:rPr>
              <w:t>《防范和处置非</w:t>
            </w:r>
          </w:p>
          <w:p w14:paraId="7B2C2B61">
            <w:pPr>
              <w:pStyle w:val="7"/>
              <w:spacing w:before="26" w:line="229" w:lineRule="auto"/>
              <w:ind w:left="121" w:right="103" w:hanging="1"/>
            </w:pPr>
            <w:r>
              <w:rPr>
                <w:spacing w:val="-2"/>
              </w:rPr>
              <w:t>法集资条例》第二</w:t>
            </w:r>
            <w:r>
              <w:rPr>
                <w:spacing w:val="2"/>
              </w:rPr>
              <w:t xml:space="preserve"> </w:t>
            </w:r>
            <w:r>
              <w:rPr>
                <w:spacing w:val="-3"/>
              </w:rPr>
              <w:t>十一条第三款</w:t>
            </w:r>
          </w:p>
        </w:tc>
        <w:tc>
          <w:tcPr>
            <w:tcW w:w="2251" w:type="dxa"/>
            <w:vMerge w:val="restart"/>
            <w:tcBorders>
              <w:bottom w:val="nil"/>
            </w:tcBorders>
            <w:vAlign w:val="top"/>
          </w:tcPr>
          <w:p w14:paraId="0EDE832F">
            <w:pPr>
              <w:pStyle w:val="7"/>
              <w:spacing w:before="29" w:line="238" w:lineRule="auto"/>
              <w:ind w:left="113" w:right="77" w:hanging="7"/>
            </w:pPr>
            <w:r>
              <w:t>《防范和处置非法集</w:t>
            </w:r>
            <w:r>
              <w:rPr>
                <w:spacing w:val="1"/>
              </w:rPr>
              <w:t xml:space="preserve">  </w:t>
            </w:r>
            <w:r>
              <w:rPr>
                <w:spacing w:val="-8"/>
              </w:rPr>
              <w:t>资条例》第三十六条第</w:t>
            </w:r>
            <w:r>
              <w:rPr>
                <w:spacing w:val="8"/>
              </w:rPr>
              <w:t xml:space="preserve"> </w:t>
            </w:r>
            <w:r>
              <w:rPr>
                <w:spacing w:val="-3"/>
              </w:rPr>
              <w:t>一款</w:t>
            </w:r>
            <w:r>
              <w:rPr>
                <w:spacing w:val="19"/>
              </w:rPr>
              <w:t xml:space="preserve"> </w:t>
            </w:r>
            <w:r>
              <w:rPr>
                <w:spacing w:val="-3"/>
              </w:rPr>
              <w:t>与被调查事件有</w:t>
            </w:r>
            <w:r>
              <w:t xml:space="preserve"> </w:t>
            </w:r>
            <w:r>
              <w:rPr>
                <w:spacing w:val="-1"/>
              </w:rPr>
              <w:t>关的单位和个人不配</w:t>
            </w:r>
            <w:r>
              <w:rPr>
                <w:spacing w:val="1"/>
              </w:rPr>
              <w:t xml:space="preserve">  </w:t>
            </w:r>
            <w:r>
              <w:rPr>
                <w:spacing w:val="-8"/>
              </w:rPr>
              <w:t>合调查，拒绝提供相关</w:t>
            </w:r>
            <w:r>
              <w:rPr>
                <w:spacing w:val="8"/>
              </w:rPr>
              <w:t xml:space="preserve"> </w:t>
            </w:r>
            <w:r>
              <w:rPr>
                <w:spacing w:val="-8"/>
              </w:rPr>
              <w:t>文件、资料、电子数据</w:t>
            </w:r>
            <w:r>
              <w:rPr>
                <w:spacing w:val="8"/>
              </w:rPr>
              <w:t xml:space="preserve"> </w:t>
            </w:r>
            <w:r>
              <w:rPr>
                <w:spacing w:val="-5"/>
              </w:rPr>
              <w:t>等或者提供虚假文件、</w:t>
            </w:r>
            <w:r>
              <w:rPr>
                <w:spacing w:val="4"/>
              </w:rPr>
              <w:t xml:space="preserve"> </w:t>
            </w:r>
            <w:r>
              <w:rPr>
                <w:spacing w:val="-5"/>
              </w:rPr>
              <w:t>资料、电子数据等的，</w:t>
            </w:r>
            <w:r>
              <w:rPr>
                <w:spacing w:val="4"/>
              </w:rPr>
              <w:t xml:space="preserve"> </w:t>
            </w:r>
            <w:r>
              <w:rPr>
                <w:spacing w:val="-1"/>
              </w:rPr>
              <w:t>由处置非法集资牵头</w:t>
            </w:r>
            <w:r>
              <w:rPr>
                <w:spacing w:val="1"/>
              </w:rPr>
              <w:t xml:space="preserve">  </w:t>
            </w:r>
            <w:r>
              <w:rPr>
                <w:spacing w:val="-8"/>
              </w:rPr>
              <w:t>部门责令改正，给予警</w:t>
            </w:r>
            <w:r>
              <w:rPr>
                <w:spacing w:val="8"/>
              </w:rPr>
              <w:t xml:space="preserve"> </w:t>
            </w:r>
            <w:r>
              <w:rPr>
                <w:spacing w:val="-7"/>
              </w:rPr>
              <w:t>告，处</w:t>
            </w:r>
            <w:r>
              <w:rPr>
                <w:spacing w:val="-30"/>
              </w:rPr>
              <w:t xml:space="preserve"> </w:t>
            </w:r>
            <w:r>
              <w:rPr>
                <w:spacing w:val="-7"/>
              </w:rPr>
              <w:t>5</w:t>
            </w:r>
            <w:r>
              <w:rPr>
                <w:spacing w:val="-32"/>
              </w:rPr>
              <w:t xml:space="preserve"> </w:t>
            </w:r>
            <w:r>
              <w:rPr>
                <w:spacing w:val="-7"/>
              </w:rPr>
              <w:t>万元以上</w:t>
            </w:r>
            <w:r>
              <w:rPr>
                <w:spacing w:val="-33"/>
              </w:rPr>
              <w:t xml:space="preserve"> </w:t>
            </w:r>
            <w:r>
              <w:rPr>
                <w:spacing w:val="-7"/>
              </w:rPr>
              <w:t>50</w:t>
            </w:r>
            <w:r>
              <w:t xml:space="preserve">  </w:t>
            </w:r>
            <w:r>
              <w:rPr>
                <w:spacing w:val="-1"/>
              </w:rPr>
              <w:t>万元以下的罚款。</w:t>
            </w:r>
          </w:p>
        </w:tc>
        <w:tc>
          <w:tcPr>
            <w:tcW w:w="2947" w:type="dxa"/>
            <w:vAlign w:val="top"/>
          </w:tcPr>
          <w:p w14:paraId="687C504D">
            <w:pPr>
              <w:spacing w:line="351" w:lineRule="auto"/>
              <w:rPr>
                <w:rFonts w:ascii="Arial"/>
                <w:sz w:val="21"/>
              </w:rPr>
            </w:pPr>
          </w:p>
          <w:p w14:paraId="69E8B956">
            <w:pPr>
              <w:spacing w:line="352" w:lineRule="auto"/>
              <w:rPr>
                <w:rFonts w:ascii="Arial"/>
                <w:sz w:val="21"/>
              </w:rPr>
            </w:pPr>
          </w:p>
          <w:p w14:paraId="55108CB2">
            <w:pPr>
              <w:pStyle w:val="7"/>
              <w:spacing w:before="68" w:line="227" w:lineRule="auto"/>
              <w:ind w:left="111" w:right="101" w:firstLine="6"/>
            </w:pPr>
            <w:r>
              <w:rPr>
                <w:spacing w:val="-1"/>
              </w:rPr>
              <w:t>不配合调查，拒绝提供相关文</w:t>
            </w:r>
            <w:r>
              <w:rPr>
                <w:spacing w:val="3"/>
              </w:rPr>
              <w:t xml:space="preserve"> </w:t>
            </w:r>
            <w:r>
              <w:rPr>
                <w:spacing w:val="-1"/>
              </w:rPr>
              <w:t>件、资料、电子数据等</w:t>
            </w:r>
          </w:p>
        </w:tc>
        <w:tc>
          <w:tcPr>
            <w:tcW w:w="3395" w:type="dxa"/>
            <w:vAlign w:val="top"/>
          </w:tcPr>
          <w:p w14:paraId="169C118F">
            <w:pPr>
              <w:spacing w:line="351" w:lineRule="auto"/>
              <w:rPr>
                <w:rFonts w:ascii="Arial"/>
                <w:sz w:val="21"/>
              </w:rPr>
            </w:pPr>
          </w:p>
          <w:p w14:paraId="0C5B01B7">
            <w:pPr>
              <w:spacing w:line="352" w:lineRule="auto"/>
              <w:rPr>
                <w:rFonts w:ascii="Arial"/>
                <w:sz w:val="21"/>
              </w:rPr>
            </w:pPr>
          </w:p>
          <w:p w14:paraId="56AD6022">
            <w:pPr>
              <w:pStyle w:val="7"/>
              <w:spacing w:before="68" w:line="228" w:lineRule="auto"/>
              <w:ind w:left="126" w:right="102" w:hanging="12"/>
            </w:pPr>
            <w:r>
              <w:rPr>
                <w:spacing w:val="-10"/>
              </w:rPr>
              <w:t>警告，处</w:t>
            </w:r>
            <w:r>
              <w:rPr>
                <w:spacing w:val="-33"/>
              </w:rPr>
              <w:t xml:space="preserve"> </w:t>
            </w:r>
            <w:r>
              <w:rPr>
                <w:spacing w:val="-10"/>
              </w:rPr>
              <w:t>5</w:t>
            </w:r>
            <w:r>
              <w:rPr>
                <w:spacing w:val="-33"/>
              </w:rPr>
              <w:t xml:space="preserve"> </w:t>
            </w:r>
            <w:r>
              <w:rPr>
                <w:spacing w:val="-10"/>
              </w:rPr>
              <w:t>万元以上</w:t>
            </w:r>
            <w:r>
              <w:rPr>
                <w:spacing w:val="-36"/>
              </w:rPr>
              <w:t xml:space="preserve"> </w:t>
            </w:r>
            <w:r>
              <w:rPr>
                <w:spacing w:val="-10"/>
              </w:rPr>
              <w:t>25</w:t>
            </w:r>
            <w:r>
              <w:rPr>
                <w:spacing w:val="-32"/>
              </w:rPr>
              <w:t xml:space="preserve"> </w:t>
            </w:r>
            <w:r>
              <w:rPr>
                <w:spacing w:val="-10"/>
              </w:rPr>
              <w:t>万元以下的</w:t>
            </w:r>
            <w:r>
              <w:t xml:space="preserve"> </w:t>
            </w:r>
            <w:r>
              <w:rPr>
                <w:spacing w:val="-5"/>
              </w:rPr>
              <w:t>罚款</w:t>
            </w:r>
          </w:p>
        </w:tc>
      </w:tr>
      <w:tr w14:paraId="193B3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780" w:type="dxa"/>
            <w:vMerge w:val="continue"/>
            <w:tcBorders>
              <w:top w:val="nil"/>
            </w:tcBorders>
            <w:vAlign w:val="top"/>
          </w:tcPr>
          <w:p w14:paraId="3E59C5EA">
            <w:pPr>
              <w:rPr>
                <w:rFonts w:ascii="Arial"/>
                <w:sz w:val="21"/>
              </w:rPr>
            </w:pPr>
          </w:p>
        </w:tc>
        <w:tc>
          <w:tcPr>
            <w:tcW w:w="772" w:type="dxa"/>
            <w:vMerge w:val="continue"/>
            <w:tcBorders>
              <w:top w:val="nil"/>
            </w:tcBorders>
            <w:vAlign w:val="top"/>
          </w:tcPr>
          <w:p w14:paraId="6A30CF95">
            <w:pPr>
              <w:rPr>
                <w:rFonts w:ascii="Arial"/>
                <w:sz w:val="21"/>
              </w:rPr>
            </w:pPr>
          </w:p>
        </w:tc>
        <w:tc>
          <w:tcPr>
            <w:tcW w:w="2128" w:type="dxa"/>
            <w:vMerge w:val="continue"/>
            <w:tcBorders>
              <w:top w:val="nil"/>
            </w:tcBorders>
            <w:vAlign w:val="top"/>
          </w:tcPr>
          <w:p w14:paraId="3A02C00A">
            <w:pPr>
              <w:rPr>
                <w:rFonts w:ascii="Arial"/>
                <w:sz w:val="21"/>
              </w:rPr>
            </w:pPr>
          </w:p>
        </w:tc>
        <w:tc>
          <w:tcPr>
            <w:tcW w:w="1896" w:type="dxa"/>
            <w:vMerge w:val="continue"/>
            <w:tcBorders>
              <w:top w:val="nil"/>
            </w:tcBorders>
            <w:vAlign w:val="top"/>
          </w:tcPr>
          <w:p w14:paraId="2E85B62F">
            <w:pPr>
              <w:rPr>
                <w:rFonts w:ascii="Arial"/>
                <w:sz w:val="21"/>
              </w:rPr>
            </w:pPr>
          </w:p>
        </w:tc>
        <w:tc>
          <w:tcPr>
            <w:tcW w:w="2251" w:type="dxa"/>
            <w:vMerge w:val="continue"/>
            <w:tcBorders>
              <w:top w:val="nil"/>
            </w:tcBorders>
            <w:vAlign w:val="top"/>
          </w:tcPr>
          <w:p w14:paraId="0A35BCD0">
            <w:pPr>
              <w:rPr>
                <w:rFonts w:ascii="Arial"/>
                <w:sz w:val="21"/>
              </w:rPr>
            </w:pPr>
          </w:p>
        </w:tc>
        <w:tc>
          <w:tcPr>
            <w:tcW w:w="2947" w:type="dxa"/>
            <w:vAlign w:val="top"/>
          </w:tcPr>
          <w:p w14:paraId="0B723B40">
            <w:pPr>
              <w:spacing w:line="415" w:lineRule="auto"/>
              <w:rPr>
                <w:rFonts w:ascii="Arial"/>
                <w:sz w:val="21"/>
              </w:rPr>
            </w:pPr>
          </w:p>
          <w:p w14:paraId="47ED6E5B">
            <w:pPr>
              <w:pStyle w:val="7"/>
              <w:spacing w:before="68" w:line="228" w:lineRule="auto"/>
              <w:ind w:left="116" w:right="101" w:hanging="4"/>
            </w:pPr>
            <w:r>
              <w:rPr>
                <w:spacing w:val="-1"/>
              </w:rPr>
              <w:t>提供虚假文件、资料、电子数</w:t>
            </w:r>
            <w:r>
              <w:rPr>
                <w:spacing w:val="9"/>
              </w:rPr>
              <w:t xml:space="preserve"> </w:t>
            </w:r>
            <w:r>
              <w:rPr>
                <w:spacing w:val="-3"/>
              </w:rPr>
              <w:t>据等</w:t>
            </w:r>
          </w:p>
        </w:tc>
        <w:tc>
          <w:tcPr>
            <w:tcW w:w="3395" w:type="dxa"/>
            <w:vAlign w:val="top"/>
          </w:tcPr>
          <w:p w14:paraId="05D368AB">
            <w:pPr>
              <w:spacing w:line="415" w:lineRule="auto"/>
              <w:rPr>
                <w:rFonts w:ascii="Arial"/>
                <w:sz w:val="21"/>
              </w:rPr>
            </w:pPr>
          </w:p>
          <w:p w14:paraId="3E58220F">
            <w:pPr>
              <w:pStyle w:val="7"/>
              <w:spacing w:before="68" w:line="229" w:lineRule="auto"/>
              <w:ind w:left="133" w:right="129" w:hanging="19"/>
            </w:pPr>
            <w:r>
              <w:rPr>
                <w:spacing w:val="-5"/>
              </w:rPr>
              <w:t>警告，处</w:t>
            </w:r>
            <w:r>
              <w:rPr>
                <w:spacing w:val="-35"/>
              </w:rPr>
              <w:t xml:space="preserve"> </w:t>
            </w:r>
            <w:r>
              <w:rPr>
                <w:spacing w:val="-5"/>
              </w:rPr>
              <w:t>25</w:t>
            </w:r>
            <w:r>
              <w:rPr>
                <w:spacing w:val="-32"/>
              </w:rPr>
              <w:t xml:space="preserve"> </w:t>
            </w:r>
            <w:r>
              <w:rPr>
                <w:spacing w:val="-5"/>
              </w:rPr>
              <w:t>万元以上</w:t>
            </w:r>
            <w:r>
              <w:rPr>
                <w:spacing w:val="-33"/>
              </w:rPr>
              <w:t xml:space="preserve"> </w:t>
            </w:r>
            <w:r>
              <w:rPr>
                <w:spacing w:val="-5"/>
              </w:rPr>
              <w:t>50</w:t>
            </w:r>
            <w:r>
              <w:rPr>
                <w:spacing w:val="-35"/>
              </w:rPr>
              <w:t xml:space="preserve"> </w:t>
            </w:r>
            <w:r>
              <w:rPr>
                <w:spacing w:val="-5"/>
              </w:rPr>
              <w:t>万元以下</w:t>
            </w:r>
            <w:r>
              <w:t xml:space="preserve"> </w:t>
            </w:r>
            <w:r>
              <w:rPr>
                <w:spacing w:val="-6"/>
              </w:rPr>
              <w:t>的罚款</w:t>
            </w:r>
          </w:p>
        </w:tc>
      </w:tr>
      <w:tr w14:paraId="44340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4169" w:type="dxa"/>
            <w:gridSpan w:val="7"/>
            <w:vAlign w:val="top"/>
          </w:tcPr>
          <w:p w14:paraId="28176F6A">
            <w:pPr>
              <w:pStyle w:val="7"/>
              <w:spacing w:before="213" w:line="216" w:lineRule="auto"/>
              <w:ind w:left="121"/>
            </w:pPr>
            <w:r>
              <w:rPr>
                <w:spacing w:val="-1"/>
              </w:rPr>
              <w:t>注：违法情节的划分标准以及处罚裁量标准的划分区间可以结合执法实际与监管需要进行修改。</w:t>
            </w:r>
          </w:p>
        </w:tc>
      </w:tr>
    </w:tbl>
    <w:p w14:paraId="0C30190E">
      <w:pPr>
        <w:rPr>
          <w:rFonts w:ascii="Arial"/>
          <w:sz w:val="21"/>
        </w:rPr>
      </w:pPr>
    </w:p>
    <w:sectPr>
      <w:footerReference r:id="rId7" w:type="default"/>
      <w:pgSz w:w="16839" w:h="11907"/>
      <w:pgMar w:top="1012" w:right="1337" w:bottom="883" w:left="1327" w:header="0" w:footer="7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104A">
    <w:pPr>
      <w:spacing w:line="167" w:lineRule="auto"/>
      <w:ind w:left="7011"/>
      <w:rPr>
        <w:rFonts w:ascii="Calibri" w:hAnsi="Calibri" w:eastAsia="Calibri" w:cs="Calibri"/>
        <w:sz w:val="18"/>
        <w:szCs w:val="18"/>
      </w:rPr>
    </w:pPr>
    <w:r>
      <w:rPr>
        <w:rFonts w:ascii="Calibri" w:hAnsi="Calibri" w:eastAsia="Calibri" w:cs="Calibri"/>
        <w:spacing w:val="-3"/>
        <w:sz w:val="18"/>
        <w:szCs w:val="18"/>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04A43">
    <w:pPr>
      <w:spacing w:line="167" w:lineRule="auto"/>
      <w:ind w:left="7011"/>
      <w:rPr>
        <w:rFonts w:ascii="Calibri" w:hAnsi="Calibri" w:eastAsia="Calibri" w:cs="Calibri"/>
        <w:sz w:val="18"/>
        <w:szCs w:val="18"/>
      </w:rPr>
    </w:pPr>
    <w:r>
      <w:rPr>
        <w:rFonts w:ascii="Calibri" w:hAnsi="Calibri" w:eastAsia="Calibri" w:cs="Calibri"/>
        <w:spacing w:val="-3"/>
        <w:sz w:val="18"/>
        <w:szCs w:val="18"/>
      </w:rPr>
      <w:t>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138B">
    <w:pPr>
      <w:spacing w:line="167" w:lineRule="auto"/>
      <w:ind w:left="7010"/>
      <w:rPr>
        <w:rFonts w:ascii="Calibri" w:hAnsi="Calibri" w:eastAsia="Calibri" w:cs="Calibri"/>
        <w:sz w:val="18"/>
        <w:szCs w:val="18"/>
      </w:rPr>
    </w:pPr>
    <w:r>
      <w:rPr>
        <w:rFonts w:ascii="Calibri" w:hAnsi="Calibri" w:eastAsia="Calibri" w:cs="Calibri"/>
        <w:spacing w:val="-3"/>
        <w:sz w:val="18"/>
        <w:szCs w:val="18"/>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8580F04"/>
    <w:rsid w:val="52632210"/>
    <w:rsid w:val="5CB8694B"/>
    <w:rsid w:val="6FD61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3"/>
    <w:next w:val="1"/>
    <w:qFormat/>
    <w:uiPriority w:val="0"/>
    <w:pPr>
      <w:keepNext/>
      <w:keepLines/>
      <w:spacing w:beforeLines="0" w:beforeAutospacing="0" w:afterLines="0" w:afterAutospacing="0" w:line="560" w:lineRule="exact"/>
      <w:ind w:firstLine="0" w:firstLineChars="0"/>
      <w:outlineLvl w:val="9"/>
    </w:pPr>
    <w:rPr>
      <w:rFonts w:eastAsia="方正小标宋简体" w:asciiTheme="majorAscii" w:hAnsiTheme="majorAscii"/>
      <w:b w:val="0"/>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1526</Words>
  <Characters>1579</Characters>
  <TotalTime>7</TotalTime>
  <ScaleCrop>false</ScaleCrop>
  <LinksUpToDate>false</LinksUpToDate>
  <CharactersWithSpaces>1759</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2024-12-23T09:55:00Z</dcterms:created>
  <dc:creator>zheng</dc:creator>
  <cp:lastModifiedBy>lujiali</cp:lastModifiedBy>
  <dcterms:modified xsi:type="dcterms:W3CDTF">2024-12-23T10:29:36Z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2024-12-23T17:55:44Z</vt:filetime>
  </property>
  <property fmtid="{D5CDD505-2E9C-101B-9397-08002B2CF9AE}" pid="4" name="KSOProductBuildVer">
    <vt:lpwstr>2052-12.1.0.19302</vt:lpwstr>
  </property>
  <property fmtid="{D5CDD505-2E9C-101B-9397-08002B2CF9AE}" pid="5" name="ICV">
    <vt:lpwstr>77CB2DBA083544A5912FF4987CC91AEF_13</vt:lpwstr>
  </property>
</Properties>
</file>