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楷体" w:hAnsi="楷体" w:eastAsia="楷体" w:cs="宋体"/>
          <w:color w:val="3E3E3E"/>
          <w:kern w:val="0"/>
          <w:sz w:val="24"/>
          <w:szCs w:val="24"/>
        </w:rPr>
      </w:pPr>
      <w:r>
        <w:rPr>
          <w:rFonts w:hint="eastAsia" w:ascii="楷体" w:hAnsi="楷体" w:eastAsia="楷体" w:cs="宋体"/>
          <w:color w:val="3E3E3E"/>
          <w:kern w:val="0"/>
          <w:sz w:val="24"/>
          <w:szCs w:val="24"/>
        </w:rPr>
        <w:t>【编者按】为切实解决普通高中家庭经济困难学生的就学问题，加快普及高中阶段教育步伐，北京市不断加强和完善普通高中家庭经济困难学生资助政策体系。</w:t>
      </w:r>
    </w:p>
    <w:p>
      <w:pPr>
        <w:rPr>
          <w:rFonts w:hint="eastAsia" w:ascii="宋体" w:hAnsi="宋体" w:eastAsia="宋体" w:cs="宋体"/>
          <w:b/>
          <w:color w:val="FF0000"/>
          <w:kern w:val="0"/>
          <w:sz w:val="24"/>
          <w:szCs w:val="24"/>
        </w:rPr>
      </w:pPr>
    </w:p>
    <w:p>
      <w:pPr>
        <w:rPr>
          <w:rFonts w:ascii="宋体" w:hAnsi="宋体" w:eastAsia="宋体" w:cs="宋体"/>
          <w:color w:val="3E3E3E"/>
          <w:kern w:val="0"/>
          <w:sz w:val="24"/>
          <w:szCs w:val="24"/>
        </w:rPr>
      </w:pPr>
      <w:r>
        <w:rPr>
          <w:rFonts w:hint="eastAsia" w:ascii="宋体" w:hAnsi="宋体" w:eastAsia="宋体" w:cs="宋体"/>
          <w:b/>
          <w:color w:val="FF0000"/>
          <w:kern w:val="0"/>
          <w:sz w:val="24"/>
          <w:szCs w:val="24"/>
        </w:rPr>
        <w:t>普通高中</w:t>
      </w:r>
      <w:r>
        <w:rPr>
          <w:rFonts w:ascii="宋体" w:hAnsi="宋体" w:eastAsia="宋体" w:cs="宋体"/>
          <w:b/>
          <w:color w:val="FF0000"/>
          <w:kern w:val="0"/>
          <w:sz w:val="24"/>
          <w:szCs w:val="24"/>
        </w:rPr>
        <w:t>教育</w:t>
      </w:r>
      <w:r>
        <w:rPr>
          <w:rFonts w:hint="eastAsia" w:ascii="宋体" w:hAnsi="宋体" w:eastAsia="宋体" w:cs="宋体"/>
          <w:b/>
          <w:color w:val="FF0000"/>
          <w:kern w:val="0"/>
          <w:sz w:val="24"/>
          <w:szCs w:val="24"/>
        </w:rPr>
        <w:t>阶段:</w:t>
      </w:r>
    </w:p>
    <w:p>
      <w:pPr>
        <w:rPr>
          <w:rFonts w:ascii="宋体" w:hAnsi="宋体" w:eastAsia="宋体" w:cs="宋体"/>
          <w:color w:val="3E3E3E"/>
          <w:kern w:val="0"/>
          <w:sz w:val="24"/>
          <w:szCs w:val="24"/>
        </w:rPr>
      </w:pPr>
    </w:p>
    <w:p>
      <w:pPr>
        <w:keepNext w:val="0"/>
        <w:keepLines w:val="0"/>
        <w:pageBreakBefore w:val="0"/>
        <w:numPr>
          <w:ilvl w:val="0"/>
          <w:numId w:val="1"/>
        </w:numPr>
        <w:kinsoku/>
        <w:wordWrap/>
        <w:overflowPunct/>
        <w:topLinePunct w:val="0"/>
        <w:autoSpaceDE/>
        <w:autoSpaceDN/>
        <w:bidi w:val="0"/>
        <w:spacing w:line="400" w:lineRule="exact"/>
        <w:ind w:left="360" w:leftChars="0" w:hanging="36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b/>
          <w:color w:val="FF0000"/>
          <w:kern w:val="0"/>
          <w:sz w:val="24"/>
          <w:szCs w:val="24"/>
        </w:rPr>
        <w:t>宏志奖学金</w:t>
      </w:r>
      <w:r>
        <w:rPr>
          <w:rFonts w:hint="eastAsia" w:ascii="宋体" w:hAnsi="宋体" w:eastAsia="宋体" w:cs="宋体"/>
          <w:b/>
          <w:color w:val="FF0000"/>
          <w:kern w:val="0"/>
          <w:sz w:val="24"/>
          <w:szCs w:val="24"/>
          <w:lang w:val="en-US" w:eastAsia="zh-CN"/>
        </w:rPr>
        <w:t xml:space="preserve">   </w:t>
      </w:r>
      <w:r>
        <w:rPr>
          <w:rFonts w:hint="eastAsia" w:ascii="宋体" w:hAnsi="宋体" w:eastAsia="宋体" w:cs="宋体"/>
          <w:b/>
          <w:color w:val="FF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用于奖励具有本市正式注册学籍且符合一定条件的家庭经济困难学生，每生奖励2000元，免交获奖当年学费。不含在宏志中学、宏志班就读和在内地民族学校、内地民族班就读的学生。</w:t>
      </w:r>
    </w:p>
    <w:p>
      <w:pPr>
        <w:keepNext w:val="0"/>
        <w:keepLines w:val="0"/>
        <w:pageBreakBefore w:val="0"/>
        <w:numPr>
          <w:ilvl w:val="0"/>
          <w:numId w:val="1"/>
        </w:numPr>
        <w:kinsoku/>
        <w:wordWrap/>
        <w:overflowPunct/>
        <w:topLinePunct w:val="0"/>
        <w:autoSpaceDE/>
        <w:autoSpaceDN/>
        <w:bidi w:val="0"/>
        <w:spacing w:before="313" w:beforeLines="100" w:line="400" w:lineRule="exact"/>
        <w:ind w:left="360" w:leftChars="0" w:hanging="360" w:firstLineChars="0"/>
        <w:textAlignment w:val="auto"/>
        <w:rPr>
          <w:rFonts w:hint="eastAsia" w:ascii="宋体" w:hAnsi="宋体" w:eastAsia="宋体" w:cs="宋体"/>
          <w:color w:val="3E3E3E"/>
          <w:kern w:val="0"/>
          <w:sz w:val="24"/>
          <w:szCs w:val="24"/>
          <w:highlight w:val="none"/>
        </w:rPr>
      </w:pPr>
      <w:r>
        <w:rPr>
          <w:rFonts w:hint="eastAsia" w:ascii="宋体" w:hAnsi="宋体" w:eastAsia="宋体" w:cs="宋体"/>
          <w:b/>
          <w:color w:val="FF0000"/>
          <w:kern w:val="0"/>
          <w:sz w:val="24"/>
          <w:szCs w:val="24"/>
          <w:highlight w:val="none"/>
        </w:rPr>
        <w:t>国家助学金</w:t>
      </w:r>
      <w:r>
        <w:rPr>
          <w:rFonts w:hint="eastAsia" w:ascii="宋体" w:hAnsi="宋体" w:eastAsia="宋体" w:cs="宋体"/>
          <w:b/>
          <w:color w:val="FF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资助具有本市正式注册学籍的在校生中的家庭经济困难学生。国家助学金标准为每生每年2000元，其中烈士子女、孤儿、事实无人抚养儿童和因公牺牲民警子女每年3000元。不含在宏志中学、宏志班就读和在内地民族学校、内地民族班就读的学生。</w:t>
      </w:r>
      <w:r>
        <w:rPr>
          <w:rFonts w:hint="eastAsia" w:ascii="宋体" w:hAnsi="宋体" w:eastAsia="宋体" w:cs="宋体"/>
          <w:color w:val="000000"/>
          <w:kern w:val="0"/>
          <w:sz w:val="24"/>
          <w:szCs w:val="24"/>
          <w:highlight w:val="none"/>
          <w:lang w:val="en-US" w:eastAsia="zh-CN"/>
        </w:rPr>
        <w:t>国家助学金原则上按月发放到受助学生的普通高中资助卡，每年按十个月计发。</w:t>
      </w:r>
    </w:p>
    <w:p>
      <w:pPr>
        <w:keepNext w:val="0"/>
        <w:keepLines w:val="0"/>
        <w:pageBreakBefore w:val="0"/>
        <w:numPr>
          <w:ilvl w:val="0"/>
          <w:numId w:val="1"/>
        </w:numPr>
        <w:kinsoku/>
        <w:wordWrap/>
        <w:overflowPunct/>
        <w:topLinePunct w:val="0"/>
        <w:autoSpaceDE/>
        <w:autoSpaceDN/>
        <w:bidi w:val="0"/>
        <w:spacing w:before="313" w:beforeLines="100" w:line="400" w:lineRule="exact"/>
        <w:ind w:left="360" w:leftChars="0" w:hanging="36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b/>
          <w:color w:val="FF0000"/>
          <w:kern w:val="0"/>
          <w:sz w:val="24"/>
          <w:szCs w:val="24"/>
          <w:highlight w:val="none"/>
        </w:rPr>
        <w:t>免学费、教科书费和住宿费</w:t>
      </w:r>
      <w:r>
        <w:rPr>
          <w:rFonts w:hint="eastAsia" w:ascii="宋体" w:hAnsi="宋体" w:eastAsia="宋体" w:cs="宋体"/>
          <w:b/>
          <w:color w:val="FF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享受国家助学金的学生免学费、教科书费、住宿生免住宿费。免费标准按照市政府及价格、财政主管部门批准的公办学校相应标准执行。</w:t>
      </w:r>
    </w:p>
    <w:p>
      <w:pPr>
        <w:keepNext w:val="0"/>
        <w:keepLines w:val="0"/>
        <w:pageBreakBefore w:val="0"/>
        <w:numPr>
          <w:ilvl w:val="0"/>
          <w:numId w:val="0"/>
        </w:numPr>
        <w:kinsoku/>
        <w:wordWrap/>
        <w:overflowPunct/>
        <w:topLinePunct w:val="0"/>
        <w:autoSpaceDE/>
        <w:autoSpaceDN/>
        <w:bidi w:val="0"/>
        <w:spacing w:before="313" w:beforeLines="100" w:line="400" w:lineRule="exact"/>
        <w:ind w:left="0" w:leftChars="0" w:firstLine="420" w:firstLineChars="175"/>
        <w:textAlignment w:val="auto"/>
        <w:rPr>
          <w:rFonts w:hint="eastAsia" w:ascii="宋体" w:hAnsi="宋体" w:eastAsia="宋体" w:cs="宋体"/>
          <w:color w:val="3E3E3E"/>
          <w:kern w:val="0"/>
          <w:sz w:val="24"/>
          <w:szCs w:val="24"/>
          <w:highlight w:val="none"/>
        </w:rPr>
      </w:pPr>
      <w:r>
        <w:rPr>
          <w:rFonts w:hint="eastAsia" w:ascii="宋体" w:hAnsi="宋体" w:eastAsia="宋体" w:cs="宋体"/>
          <w:color w:val="000000"/>
          <w:kern w:val="0"/>
          <w:sz w:val="24"/>
          <w:szCs w:val="24"/>
          <w:highlight w:val="none"/>
          <w:lang w:val="en-US" w:eastAsia="zh-CN"/>
        </w:rPr>
        <w:t>注：上述</w:t>
      </w:r>
      <w:r>
        <w:rPr>
          <w:rFonts w:hint="eastAsia" w:ascii="宋体" w:hAnsi="宋体" w:eastAsia="宋体" w:cs="宋体"/>
          <w:b/>
          <w:color w:val="FF0000"/>
          <w:kern w:val="0"/>
          <w:sz w:val="24"/>
          <w:szCs w:val="24"/>
          <w:highlight w:val="none"/>
        </w:rPr>
        <w:t>家庭经济困难学生</w:t>
      </w:r>
      <w:r>
        <w:rPr>
          <w:rFonts w:hint="eastAsia" w:ascii="宋体" w:hAnsi="宋体" w:eastAsia="宋体" w:cs="宋体"/>
          <w:color w:val="000000"/>
          <w:kern w:val="0"/>
          <w:sz w:val="24"/>
          <w:szCs w:val="24"/>
          <w:highlight w:val="none"/>
        </w:rPr>
        <w:t>包括</w:t>
      </w:r>
      <w:r>
        <w:rPr>
          <w:rFonts w:hint="eastAsia" w:ascii="宋体" w:hAnsi="宋体" w:eastAsia="宋体" w:cs="宋体"/>
          <w:color w:val="000000"/>
          <w:kern w:val="0"/>
          <w:sz w:val="24"/>
          <w:szCs w:val="24"/>
          <w:highlight w:val="none"/>
          <w:lang w:val="en-US" w:eastAsia="zh-CN"/>
        </w:rPr>
        <w:t>原</w:t>
      </w:r>
      <w:r>
        <w:rPr>
          <w:rFonts w:hint="eastAsia" w:ascii="宋体" w:hAnsi="宋体" w:eastAsia="宋体" w:cs="宋体"/>
          <w:color w:val="000000"/>
          <w:kern w:val="0"/>
          <w:sz w:val="24"/>
          <w:szCs w:val="24"/>
          <w:highlight w:val="none"/>
        </w:rPr>
        <w:t>建档立卡贫困家庭学生、最低生活保障家庭学生、特困供养学生、孤儿、事实无人抚养儿童、享受定期抚恤补助的优抚对象及其子女、领取生活困难补助金对象及其子女、残疾学生及残疾人子女、烈士子女、因公牺牲民警子女、低收入家庭学生、低收入农户学生。</w:t>
      </w:r>
    </w:p>
    <w:p>
      <w:pPr>
        <w:spacing w:line="540" w:lineRule="exact"/>
        <w:ind w:firstLine="560" w:firstLineChars="200"/>
        <w:rPr>
          <w:rFonts w:hint="eastAsia" w:ascii="仿宋" w:hAnsi="仿宋" w:eastAsia="仿宋"/>
          <w:sz w:val="28"/>
          <w:szCs w:val="28"/>
          <w:highlight w:val="none"/>
        </w:rPr>
      </w:pPr>
    </w:p>
    <w:p>
      <w:pPr>
        <w:numPr>
          <w:ilvl w:val="0"/>
          <w:numId w:val="1"/>
        </w:numPr>
        <w:spacing w:line="540" w:lineRule="exact"/>
        <w:ind w:left="360" w:leftChars="0" w:hanging="360" w:firstLineChars="0"/>
        <w:rPr>
          <w:rFonts w:hint="eastAsia" w:ascii="仿宋" w:hAnsi="仿宋" w:eastAsia="仿宋"/>
          <w:sz w:val="28"/>
          <w:szCs w:val="28"/>
          <w:highlight w:val="none"/>
        </w:rPr>
      </w:pPr>
      <w:r>
        <w:rPr>
          <w:rFonts w:hint="eastAsia" w:ascii="宋体" w:hAnsi="宋体" w:eastAsia="宋体" w:cs="宋体"/>
          <w:b/>
          <w:color w:val="FF0000"/>
          <w:kern w:val="0"/>
          <w:sz w:val="24"/>
          <w:szCs w:val="24"/>
          <w:highlight w:val="none"/>
        </w:rPr>
        <w:t>普通高中残疾资助</w:t>
      </w:r>
      <w:r>
        <w:rPr>
          <w:rFonts w:hint="eastAsia" w:ascii="宋体" w:hAnsi="宋体" w:eastAsia="宋体" w:cs="宋体"/>
          <w:b/>
          <w:color w:val="FF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在本市特殊教育学校就读的具有本市户籍的普通高中残疾学生免收学费和教科书费，寄宿生免收寄宿费，同时每人每年发放300元助学补助。残疾寄宿学生生活补助标准为每人每月360元，</w:t>
      </w:r>
      <w:r>
        <w:rPr>
          <w:rFonts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rPr>
        <w:t>每年按10个月计发。</w:t>
      </w:r>
    </w:p>
    <w:p>
      <w:pPr>
        <w:numPr>
          <w:ilvl w:val="0"/>
          <w:numId w:val="1"/>
        </w:numPr>
        <w:spacing w:line="540" w:lineRule="exact"/>
        <w:ind w:left="360" w:leftChars="0" w:hanging="360" w:firstLineChars="0"/>
        <w:rPr>
          <w:rFonts w:hint="eastAsia" w:ascii="仿宋" w:hAnsi="仿宋" w:eastAsia="仿宋"/>
          <w:sz w:val="28"/>
          <w:szCs w:val="28"/>
          <w:highlight w:val="none"/>
        </w:rPr>
      </w:pPr>
      <w:r>
        <w:rPr>
          <w:rFonts w:hint="eastAsia" w:ascii="宋体" w:hAnsi="宋体" w:eastAsia="宋体" w:cs="宋体"/>
          <w:b/>
          <w:color w:val="FF0000"/>
          <w:kern w:val="0"/>
          <w:sz w:val="24"/>
          <w:szCs w:val="24"/>
          <w:highlight w:val="none"/>
        </w:rPr>
        <w:t>学校资助</w:t>
      </w:r>
      <w:r>
        <w:rPr>
          <w:rFonts w:hint="eastAsia" w:ascii="宋体" w:hAnsi="宋体" w:eastAsia="宋体" w:cs="宋体"/>
          <w:b/>
          <w:color w:val="FF0000"/>
          <w:kern w:val="0"/>
          <w:sz w:val="24"/>
          <w:szCs w:val="24"/>
          <w:highlight w:val="none"/>
          <w:lang w:val="en-US" w:eastAsia="zh-CN"/>
        </w:rPr>
        <w:t xml:space="preserve"> </w:t>
      </w:r>
      <w:bookmarkStart w:id="0" w:name="_GoBack"/>
      <w:bookmarkEnd w:id="0"/>
      <w:r>
        <w:rPr>
          <w:rFonts w:hint="eastAsia" w:ascii="宋体" w:hAnsi="宋体" w:eastAsia="宋体" w:cs="宋体"/>
          <w:color w:val="000000"/>
          <w:kern w:val="0"/>
          <w:sz w:val="24"/>
          <w:szCs w:val="24"/>
          <w:highlight w:val="none"/>
        </w:rPr>
        <w:t>公办普通高中要从学费收入中据实列支不高于5%的资金用于资助学生。民办学校应从学费收入中提取不少于5%的资金用于奖励和资助学生。</w:t>
      </w:r>
    </w:p>
    <w:p>
      <w:pPr>
        <w:keepNext w:val="0"/>
        <w:keepLines w:val="0"/>
        <w:pageBreakBefore w:val="0"/>
        <w:widowControl/>
        <w:kinsoku/>
        <w:wordWrap/>
        <w:overflowPunct/>
        <w:topLinePunct w:val="0"/>
        <w:autoSpaceDE/>
        <w:autoSpaceDN/>
        <w:bidi w:val="0"/>
        <w:adjustRightInd w:val="0"/>
        <w:snapToGrid w:val="0"/>
        <w:spacing w:before="313" w:beforeLines="100" w:line="400" w:lineRule="exact"/>
        <w:textAlignment w:val="auto"/>
        <w:rPr>
          <w:rFonts w:hint="eastAsia" w:ascii="宋体" w:hAnsi="宋体" w:eastAsia="宋体" w:cs="宋体"/>
          <w:color w:val="000000" w:themeColor="text1"/>
          <w:kern w:val="0"/>
          <w:sz w:val="24"/>
          <w:szCs w:val="24"/>
          <w14:textFill>
            <w14:solidFill>
              <w14:schemeClr w14:val="tx1"/>
            </w14:solidFill>
          </w14:textFill>
        </w:rPr>
      </w:pPr>
    </w:p>
    <w:p>
      <w:pPr>
        <w:rPr>
          <w:rFonts w:hint="eastAsia" w:ascii="宋体" w:hAnsi="宋体" w:eastAsia="宋体" w:cs="宋体"/>
          <w:b/>
          <w:color w:val="FF0000"/>
          <w:kern w:val="0"/>
          <w:sz w:val="24"/>
          <w:szCs w:val="24"/>
        </w:rPr>
      </w:pPr>
    </w:p>
    <w:p>
      <w:pPr>
        <w:rPr>
          <w:rFonts w:ascii="宋体" w:hAnsi="宋体" w:eastAsia="宋体" w:cs="宋体"/>
          <w:color w:val="3E3E3E"/>
          <w:kern w:val="0"/>
          <w:sz w:val="24"/>
          <w:szCs w:val="24"/>
        </w:rPr>
      </w:pPr>
    </w:p>
    <w:p>
      <w:pPr>
        <w:ind w:left="235" w:hanging="235" w:hangingChars="98"/>
        <w:rPr>
          <w:rFonts w:ascii="宋体" w:hAnsi="宋体" w:eastAsia="宋体" w:cs="宋体"/>
          <w:color w:val="3E3E3E"/>
          <w:kern w:val="0"/>
          <w:sz w:val="24"/>
          <w:szCs w:val="24"/>
        </w:rPr>
      </w:pPr>
    </w:p>
    <w:p>
      <w:pPr>
        <w:rPr>
          <w:rFonts w:ascii="宋体" w:hAnsi="宋体" w:eastAsia="宋体" w:cs="宋体"/>
          <w:color w:val="3E3E3E"/>
          <w:kern w:val="0"/>
          <w:sz w:val="24"/>
          <w:szCs w:val="24"/>
        </w:rPr>
      </w:pPr>
    </w:p>
    <w:sectPr>
      <w:headerReference r:id="rId5" w:type="first"/>
      <w:headerReference r:id="rId3" w:type="default"/>
      <w:head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810375" cy="6141720"/>
          <wp:effectExtent l="0" t="0" r="1905" b="0"/>
          <wp:wrapNone/>
          <wp:docPr id="3" name="WordPictureWatermark150847752" descr="QQ图片2016120810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50847752" descr="QQ图片20161208103256"/>
                  <pic:cNvPicPr>
                    <a:picLocks noChangeAspect="1"/>
                  </pic:cNvPicPr>
                </pic:nvPicPr>
                <pic:blipFill>
                  <a:blip r:embed="rId1">
                    <a:lum bright="70001" contrast="-70000"/>
                  </a:blip>
                  <a:stretch>
                    <a:fillRect/>
                  </a:stretch>
                </pic:blipFill>
                <pic:spPr>
                  <a:xfrm>
                    <a:off x="0" y="0"/>
                    <a:ext cx="6810375" cy="61417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810375" cy="6141720"/>
          <wp:effectExtent l="0" t="0" r="1905" b="0"/>
          <wp:wrapNone/>
          <wp:docPr id="2" name="WordPictureWatermark150847751" descr="QQ图片2016120810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50847751" descr="QQ图片20161208103256"/>
                  <pic:cNvPicPr>
                    <a:picLocks noChangeAspect="1"/>
                  </pic:cNvPicPr>
                </pic:nvPicPr>
                <pic:blipFill>
                  <a:blip r:embed="rId1">
                    <a:lum bright="70001" contrast="-70000"/>
                  </a:blip>
                  <a:stretch>
                    <a:fillRect/>
                  </a:stretch>
                </pic:blipFill>
                <pic:spPr>
                  <a:xfrm>
                    <a:off x="0" y="0"/>
                    <a:ext cx="6810375" cy="614172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810375" cy="6141720"/>
          <wp:effectExtent l="0" t="0" r="1905" b="0"/>
          <wp:wrapNone/>
          <wp:docPr id="1" name="WordPictureWatermark150847750" descr="QQ图片2016120810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50847750" descr="QQ图片20161208103256"/>
                  <pic:cNvPicPr>
                    <a:picLocks noChangeAspect="1"/>
                  </pic:cNvPicPr>
                </pic:nvPicPr>
                <pic:blipFill>
                  <a:blip r:embed="rId1">
                    <a:lum bright="70001" contrast="-70000"/>
                  </a:blip>
                  <a:stretch>
                    <a:fillRect/>
                  </a:stretch>
                </pic:blipFill>
                <pic:spPr>
                  <a:xfrm>
                    <a:off x="0" y="0"/>
                    <a:ext cx="6810375" cy="61417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67BB0"/>
    <w:multiLevelType w:val="multilevel"/>
    <w:tmpl w:val="4B067BB0"/>
    <w:lvl w:ilvl="0" w:tentative="0">
      <w:start w:val="1"/>
      <w:numFmt w:val="decimal"/>
      <w:lvlText w:val="%1."/>
      <w:lvlJc w:val="left"/>
      <w:pPr>
        <w:ind w:left="360" w:hanging="360"/>
      </w:pPr>
      <w:rPr>
        <w:rFonts w:hint="default" w:ascii="宋体" w:hAnsi="宋体" w:eastAsia="宋体" w:cs="宋体"/>
        <w:b/>
        <w:color w:val="FF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OTNkN2I0NWU3ZTg0ZWE2OTE5YWU2M2U1MjM0MmMifQ=="/>
  </w:docVars>
  <w:rsids>
    <w:rsidRoot w:val="00F501D5"/>
    <w:rsid w:val="0001291D"/>
    <w:rsid w:val="00024697"/>
    <w:rsid w:val="0003390F"/>
    <w:rsid w:val="0004002F"/>
    <w:rsid w:val="00067BE1"/>
    <w:rsid w:val="0007769F"/>
    <w:rsid w:val="000C3362"/>
    <w:rsid w:val="000E15D4"/>
    <w:rsid w:val="001031CC"/>
    <w:rsid w:val="0011583E"/>
    <w:rsid w:val="00122691"/>
    <w:rsid w:val="00142B75"/>
    <w:rsid w:val="001715BA"/>
    <w:rsid w:val="001B0148"/>
    <w:rsid w:val="001C0E95"/>
    <w:rsid w:val="001F5E4F"/>
    <w:rsid w:val="00251336"/>
    <w:rsid w:val="00271C8F"/>
    <w:rsid w:val="00273484"/>
    <w:rsid w:val="00275C5C"/>
    <w:rsid w:val="00287CCE"/>
    <w:rsid w:val="00291625"/>
    <w:rsid w:val="002948E1"/>
    <w:rsid w:val="002B410C"/>
    <w:rsid w:val="002C4E40"/>
    <w:rsid w:val="002D63A4"/>
    <w:rsid w:val="002F3F0E"/>
    <w:rsid w:val="003041E6"/>
    <w:rsid w:val="00320EBA"/>
    <w:rsid w:val="00367302"/>
    <w:rsid w:val="00383FF0"/>
    <w:rsid w:val="003B79DE"/>
    <w:rsid w:val="003D784E"/>
    <w:rsid w:val="004C70F5"/>
    <w:rsid w:val="004C7601"/>
    <w:rsid w:val="004D25C6"/>
    <w:rsid w:val="00543198"/>
    <w:rsid w:val="00574EED"/>
    <w:rsid w:val="005A7413"/>
    <w:rsid w:val="005B1B43"/>
    <w:rsid w:val="005B3B87"/>
    <w:rsid w:val="005D5736"/>
    <w:rsid w:val="00603FDF"/>
    <w:rsid w:val="00644D50"/>
    <w:rsid w:val="00656D63"/>
    <w:rsid w:val="00684B3A"/>
    <w:rsid w:val="006A541F"/>
    <w:rsid w:val="006B4DD6"/>
    <w:rsid w:val="006D4C40"/>
    <w:rsid w:val="006E2884"/>
    <w:rsid w:val="007075C2"/>
    <w:rsid w:val="0073318E"/>
    <w:rsid w:val="00734799"/>
    <w:rsid w:val="00755F66"/>
    <w:rsid w:val="00761F72"/>
    <w:rsid w:val="0077350C"/>
    <w:rsid w:val="007B7628"/>
    <w:rsid w:val="007C545D"/>
    <w:rsid w:val="007E72E4"/>
    <w:rsid w:val="00836395"/>
    <w:rsid w:val="0085588D"/>
    <w:rsid w:val="00873A93"/>
    <w:rsid w:val="00884C2A"/>
    <w:rsid w:val="008A55D1"/>
    <w:rsid w:val="008A5CAA"/>
    <w:rsid w:val="008D654C"/>
    <w:rsid w:val="008F6732"/>
    <w:rsid w:val="009249B7"/>
    <w:rsid w:val="009627EC"/>
    <w:rsid w:val="009A7B4D"/>
    <w:rsid w:val="009B2B9F"/>
    <w:rsid w:val="009E4DDF"/>
    <w:rsid w:val="009F30C2"/>
    <w:rsid w:val="00A07220"/>
    <w:rsid w:val="00A3533E"/>
    <w:rsid w:val="00A41513"/>
    <w:rsid w:val="00A43C87"/>
    <w:rsid w:val="00A50404"/>
    <w:rsid w:val="00A622FD"/>
    <w:rsid w:val="00A9390F"/>
    <w:rsid w:val="00A96FFF"/>
    <w:rsid w:val="00AB68C5"/>
    <w:rsid w:val="00B002B7"/>
    <w:rsid w:val="00B256B8"/>
    <w:rsid w:val="00B27BEA"/>
    <w:rsid w:val="00B60C4C"/>
    <w:rsid w:val="00B96703"/>
    <w:rsid w:val="00BB0C52"/>
    <w:rsid w:val="00BC49E5"/>
    <w:rsid w:val="00C15393"/>
    <w:rsid w:val="00C40D30"/>
    <w:rsid w:val="00C509C1"/>
    <w:rsid w:val="00C624C7"/>
    <w:rsid w:val="00C67429"/>
    <w:rsid w:val="00C7000F"/>
    <w:rsid w:val="00C77893"/>
    <w:rsid w:val="00C94A6B"/>
    <w:rsid w:val="00CC252F"/>
    <w:rsid w:val="00CE37B4"/>
    <w:rsid w:val="00D068F6"/>
    <w:rsid w:val="00D40AD9"/>
    <w:rsid w:val="00D43ECC"/>
    <w:rsid w:val="00D84345"/>
    <w:rsid w:val="00DE18C7"/>
    <w:rsid w:val="00DF60CB"/>
    <w:rsid w:val="00E052FE"/>
    <w:rsid w:val="00E17B06"/>
    <w:rsid w:val="00E40F54"/>
    <w:rsid w:val="00E80C14"/>
    <w:rsid w:val="00F31D2D"/>
    <w:rsid w:val="00F34839"/>
    <w:rsid w:val="00F501D5"/>
    <w:rsid w:val="00F66D3A"/>
    <w:rsid w:val="00F74075"/>
    <w:rsid w:val="00F8144F"/>
    <w:rsid w:val="00F957EF"/>
    <w:rsid w:val="00F9713B"/>
    <w:rsid w:val="010811A2"/>
    <w:rsid w:val="01125410"/>
    <w:rsid w:val="01561BBF"/>
    <w:rsid w:val="02A07FCB"/>
    <w:rsid w:val="03CD6680"/>
    <w:rsid w:val="084052CE"/>
    <w:rsid w:val="08D74A3C"/>
    <w:rsid w:val="09071714"/>
    <w:rsid w:val="097D59E9"/>
    <w:rsid w:val="0A7329C3"/>
    <w:rsid w:val="0A9C611E"/>
    <w:rsid w:val="0BF07E57"/>
    <w:rsid w:val="0D451678"/>
    <w:rsid w:val="0DC31001"/>
    <w:rsid w:val="0DE92CBB"/>
    <w:rsid w:val="0E053234"/>
    <w:rsid w:val="102E4895"/>
    <w:rsid w:val="11113413"/>
    <w:rsid w:val="11720EDE"/>
    <w:rsid w:val="12854EFE"/>
    <w:rsid w:val="12943B68"/>
    <w:rsid w:val="15554C80"/>
    <w:rsid w:val="156D2F8C"/>
    <w:rsid w:val="173A3F03"/>
    <w:rsid w:val="17475506"/>
    <w:rsid w:val="187D15AC"/>
    <w:rsid w:val="19CD6D21"/>
    <w:rsid w:val="1B4608A6"/>
    <w:rsid w:val="1E292347"/>
    <w:rsid w:val="21631CB2"/>
    <w:rsid w:val="21757B7A"/>
    <w:rsid w:val="21BF3B2D"/>
    <w:rsid w:val="232C10A5"/>
    <w:rsid w:val="243B66F3"/>
    <w:rsid w:val="26C555E8"/>
    <w:rsid w:val="274C691D"/>
    <w:rsid w:val="27972789"/>
    <w:rsid w:val="27980343"/>
    <w:rsid w:val="280D7C4F"/>
    <w:rsid w:val="28F272D2"/>
    <w:rsid w:val="29955A1B"/>
    <w:rsid w:val="29AB7C6F"/>
    <w:rsid w:val="2A212977"/>
    <w:rsid w:val="2B123DEA"/>
    <w:rsid w:val="2B754351"/>
    <w:rsid w:val="2D8B5BFE"/>
    <w:rsid w:val="2DEF3957"/>
    <w:rsid w:val="3360093E"/>
    <w:rsid w:val="33874947"/>
    <w:rsid w:val="33E80AFF"/>
    <w:rsid w:val="33F2640E"/>
    <w:rsid w:val="348974B6"/>
    <w:rsid w:val="3A9C71FA"/>
    <w:rsid w:val="3C310975"/>
    <w:rsid w:val="3DBC0A84"/>
    <w:rsid w:val="3E6C0FAD"/>
    <w:rsid w:val="40BF269B"/>
    <w:rsid w:val="42583695"/>
    <w:rsid w:val="441201F1"/>
    <w:rsid w:val="44447DAF"/>
    <w:rsid w:val="448F453B"/>
    <w:rsid w:val="44AA7A89"/>
    <w:rsid w:val="459F7E24"/>
    <w:rsid w:val="47335938"/>
    <w:rsid w:val="47B3358E"/>
    <w:rsid w:val="49417B34"/>
    <w:rsid w:val="495F20CF"/>
    <w:rsid w:val="4CDE284E"/>
    <w:rsid w:val="4CE90DE0"/>
    <w:rsid w:val="4D650881"/>
    <w:rsid w:val="4D663E57"/>
    <w:rsid w:val="4DA82296"/>
    <w:rsid w:val="4DB618ED"/>
    <w:rsid w:val="4E83552F"/>
    <w:rsid w:val="4EDB223E"/>
    <w:rsid w:val="4F7C0E6C"/>
    <w:rsid w:val="53426ED3"/>
    <w:rsid w:val="557950EA"/>
    <w:rsid w:val="5A2204DF"/>
    <w:rsid w:val="5A23200C"/>
    <w:rsid w:val="5A7B6B67"/>
    <w:rsid w:val="5B6E30B2"/>
    <w:rsid w:val="5BE44C33"/>
    <w:rsid w:val="5CE478B4"/>
    <w:rsid w:val="5D063794"/>
    <w:rsid w:val="5DE95AE8"/>
    <w:rsid w:val="5E8B6415"/>
    <w:rsid w:val="5E9F120B"/>
    <w:rsid w:val="5FD115DE"/>
    <w:rsid w:val="5FF505FB"/>
    <w:rsid w:val="613C63E6"/>
    <w:rsid w:val="63A95775"/>
    <w:rsid w:val="63E06EA3"/>
    <w:rsid w:val="640A13F7"/>
    <w:rsid w:val="64BB46C5"/>
    <w:rsid w:val="65874C44"/>
    <w:rsid w:val="658C35C8"/>
    <w:rsid w:val="66401FDF"/>
    <w:rsid w:val="680C7DA8"/>
    <w:rsid w:val="686C0474"/>
    <w:rsid w:val="69321198"/>
    <w:rsid w:val="6AB41908"/>
    <w:rsid w:val="6CF2720F"/>
    <w:rsid w:val="6DA34B8E"/>
    <w:rsid w:val="6E2051F4"/>
    <w:rsid w:val="6E6F7F64"/>
    <w:rsid w:val="70EC7606"/>
    <w:rsid w:val="7188223A"/>
    <w:rsid w:val="71B6679D"/>
    <w:rsid w:val="739D5A1E"/>
    <w:rsid w:val="74F37CEE"/>
    <w:rsid w:val="77E52F1C"/>
    <w:rsid w:val="7A377796"/>
    <w:rsid w:val="7D5533E1"/>
    <w:rsid w:val="7EA61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E63E-347D-471B-9762-ADB5822001DA}">
  <ds:schemaRefs/>
</ds:datastoreItem>
</file>

<file path=docProps/app.xml><?xml version="1.0" encoding="utf-8"?>
<Properties xmlns="http://schemas.openxmlformats.org/officeDocument/2006/extended-properties" xmlns:vt="http://schemas.openxmlformats.org/officeDocument/2006/docPropsVTypes">
  <Template>Normal</Template>
  <Pages>1</Pages>
  <Words>679</Words>
  <Characters>695</Characters>
  <Lines>7</Lines>
  <Paragraphs>2</Paragraphs>
  <TotalTime>0</TotalTime>
  <ScaleCrop>false</ScaleCrop>
  <LinksUpToDate>false</LinksUpToDate>
  <CharactersWithSpaces>708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2018-01-18T02:28:00Z</dcterms:created>
  <dc:creator>马梅</dc:creator>
  <cp:lastModifiedBy>sarah</cp:lastModifiedBy>
  <dcterms:modified xsi:type="dcterms:W3CDTF">2022-07-22T06:31:59Z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4C0FD14EB0A54FB0B1CFC5EEA17596D9</vt:lpwstr>
  </property>
</Properties>
</file>