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sz w:val="32"/>
          <w:szCs w:val="32"/>
        </w:rPr>
      </w:pPr>
      <w:r>
        <w:rPr>
          <w:rFonts w:hint="eastAsia" w:ascii="黑体" w:hAnsi="黑体" w:eastAsia="黑体" w:cs="黑体"/>
          <w:sz w:val="32"/>
          <w:szCs w:val="32"/>
        </w:rPr>
        <w:t>附件</w:t>
      </w:r>
      <w:r>
        <w:rPr>
          <w:rFonts w:eastAsia="黑体"/>
          <w:sz w:val="32"/>
          <w:szCs w:val="32"/>
        </w:rPr>
        <w:t>1</w:t>
      </w:r>
    </w:p>
    <w:p>
      <w:pPr>
        <w:spacing w:line="600" w:lineRule="exact"/>
        <w:jc w:val="center"/>
        <w:rPr>
          <w:rFonts w:hint="eastAsia" w:ascii="方正小标宋简体" w:eastAsia="方正小标宋简体"/>
          <w:kern w:val="0"/>
          <w:sz w:val="40"/>
          <w:szCs w:val="40"/>
        </w:rPr>
      </w:pPr>
      <w:r>
        <w:rPr>
          <w:rFonts w:hint="eastAsia" w:ascii="方正小标宋简体" w:eastAsia="方正小标宋简体"/>
          <w:kern w:val="0"/>
          <w:sz w:val="40"/>
          <w:szCs w:val="40"/>
        </w:rPr>
        <w:t>朝阳区委区政府研究室</w:t>
      </w:r>
    </w:p>
    <w:p>
      <w:pPr>
        <w:spacing w:line="600" w:lineRule="exact"/>
        <w:jc w:val="center"/>
        <w:rPr>
          <w:rFonts w:hint="eastAsia" w:ascii="方正小标宋简体" w:eastAsia="方正小标宋简体"/>
          <w:kern w:val="0"/>
          <w:sz w:val="40"/>
          <w:szCs w:val="40"/>
        </w:rPr>
      </w:pPr>
      <w:bookmarkStart w:id="0" w:name="_GoBack"/>
      <w:r>
        <w:rPr>
          <w:rFonts w:hint="eastAsia" w:ascii="方正小标宋简体" w:eastAsia="方正小标宋简体"/>
          <w:kern w:val="0"/>
          <w:sz w:val="40"/>
          <w:szCs w:val="40"/>
        </w:rPr>
        <w:t>公开征集</w:t>
      </w:r>
      <w:r>
        <w:rPr>
          <w:rFonts w:eastAsia="方正小标宋简体"/>
          <w:kern w:val="0"/>
          <w:sz w:val="40"/>
          <w:szCs w:val="40"/>
        </w:rPr>
        <w:t>2021</w:t>
      </w:r>
      <w:r>
        <w:rPr>
          <w:rFonts w:hint="eastAsia" w:ascii="方正小标宋简体" w:eastAsia="方正小标宋简体"/>
          <w:kern w:val="0"/>
          <w:sz w:val="40"/>
          <w:szCs w:val="40"/>
        </w:rPr>
        <w:t>年重点课题研究选题指南</w:t>
      </w:r>
      <w:bookmarkEnd w:id="0"/>
    </w:p>
    <w:p>
      <w:pPr>
        <w:spacing w:line="600" w:lineRule="exact"/>
        <w:jc w:val="center"/>
        <w:rPr>
          <w:rFonts w:eastAsia="楷体_GB2312"/>
          <w:sz w:val="32"/>
          <w:szCs w:val="32"/>
        </w:rPr>
      </w:pPr>
      <w:r>
        <w:rPr>
          <w:rFonts w:eastAsia="楷体_GB2312"/>
          <w:sz w:val="32"/>
          <w:szCs w:val="32"/>
        </w:rPr>
        <w:t>（2021年3月）</w:t>
      </w:r>
    </w:p>
    <w:p>
      <w:pPr>
        <w:spacing w:line="600" w:lineRule="exact"/>
        <w:ind w:firstLine="643" w:firstLineChars="200"/>
        <w:rPr>
          <w:rFonts w:hint="eastAsia" w:ascii="楷体_GB2312" w:eastAsia="楷体_GB2312"/>
          <w:b/>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重点课题研究方向</w:t>
      </w:r>
    </w:p>
    <w:p>
      <w:pPr>
        <w:spacing w:line="560" w:lineRule="exact"/>
        <w:ind w:firstLine="643" w:firstLineChars="200"/>
        <w:rPr>
          <w:rFonts w:ascii="楷体_GB2312" w:hAnsi="楷体_GB2312" w:eastAsia="楷体_GB2312" w:cs="楷体_GB2312"/>
          <w:b/>
          <w:bCs/>
          <w:sz w:val="32"/>
          <w:szCs w:val="32"/>
        </w:rPr>
      </w:pPr>
      <w:r>
        <w:rPr>
          <w:rFonts w:hint="eastAsia" w:eastAsia="楷体_GB2312"/>
          <w:b/>
          <w:sz w:val="32"/>
          <w:szCs w:val="32"/>
        </w:rPr>
        <w:t>（一）</w:t>
      </w:r>
      <w:r>
        <w:rPr>
          <w:rFonts w:hint="eastAsia" w:ascii="楷体_GB2312" w:hAnsi="楷体_GB2312" w:eastAsia="楷体_GB2312" w:cs="楷体_GB2312"/>
          <w:b/>
          <w:bCs/>
          <w:sz w:val="32"/>
          <w:szCs w:val="32"/>
        </w:rPr>
        <w:t>高标准推进第四使馆区建设，打造国际交往中心新亮点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研究目的及意义：</w:t>
      </w:r>
      <w:r>
        <w:rPr>
          <w:rFonts w:hint="eastAsia" w:ascii="仿宋_GB2312" w:eastAsia="仿宋_GB2312"/>
          <w:bCs/>
          <w:sz w:val="32"/>
          <w:szCs w:val="32"/>
        </w:rPr>
        <w:t>第四使馆区建设是实现北京国际交往中心功能的重要抓手，也是现阶段工作重点。市委明确提出“</w:t>
      </w:r>
      <w:r>
        <w:rPr>
          <w:rFonts w:hint="eastAsia" w:ascii="仿宋_GB2312" w:eastAsia="仿宋_GB2312"/>
          <w:sz w:val="32"/>
          <w:szCs w:val="32"/>
        </w:rPr>
        <w:t>规划建设第四使馆区，打造国际交往中心新亮点</w:t>
      </w:r>
      <w:r>
        <w:rPr>
          <w:rFonts w:hint="eastAsia" w:ascii="仿宋_GB2312" w:eastAsia="仿宋_GB2312"/>
          <w:bCs/>
          <w:sz w:val="32"/>
          <w:szCs w:val="32"/>
        </w:rPr>
        <w:t>”的重要指示，要求以第四使馆区为外交赋能，将东部地区着力建设成为充分展示国家首都形象、具有高度聚集和活跃度的国际交往新中心，</w:t>
      </w:r>
      <w:r>
        <w:rPr>
          <w:rFonts w:hint="eastAsia" w:ascii="仿宋_GB2312" w:eastAsia="仿宋_GB2312"/>
          <w:sz w:val="32"/>
          <w:szCs w:val="32"/>
        </w:rPr>
        <w:t>未来加快建设活力、时尚、高品质国际化街区，推进打造“第二个三里屯”。朝阳区作为“中国涉外第一区”，高标准建设北京第四使馆区，高水平打造“第二个三里屯”，是全面落实首都“四个中心”城市战略定位的需要，也是做好“四个服务”的重要内容。</w:t>
      </w:r>
    </w:p>
    <w:p>
      <w:pPr>
        <w:spacing w:line="560" w:lineRule="exact"/>
        <w:ind w:firstLine="640" w:firstLineChars="200"/>
        <w:rPr>
          <w:rFonts w:eastAsia="楷体_GB2312"/>
          <w:b/>
          <w:sz w:val="32"/>
          <w:szCs w:val="32"/>
        </w:rPr>
      </w:pPr>
      <w:r>
        <w:rPr>
          <w:rFonts w:hint="eastAsia" w:ascii="仿宋_GB2312" w:eastAsia="仿宋_GB2312"/>
          <w:sz w:val="32"/>
          <w:szCs w:val="32"/>
        </w:rPr>
        <w:t>本课题旨在梳理总结朝阳区</w:t>
      </w:r>
      <w:r>
        <w:rPr>
          <w:rFonts w:hint="eastAsia" w:eastAsia="仿宋_GB2312"/>
          <w:sz w:val="32"/>
          <w:szCs w:val="32"/>
        </w:rPr>
        <w:t>重点涉外区域发展经验及面临挑战，广泛参考</w:t>
      </w:r>
      <w:r>
        <w:rPr>
          <w:rFonts w:hint="eastAsia" w:ascii="仿宋_GB2312" w:eastAsia="仿宋_GB2312"/>
          <w:sz w:val="32"/>
          <w:szCs w:val="32"/>
        </w:rPr>
        <w:t>国内外实践经验，</w:t>
      </w:r>
      <w:r>
        <w:rPr>
          <w:rFonts w:hint="eastAsia" w:eastAsia="仿宋_GB2312"/>
          <w:sz w:val="32"/>
          <w:szCs w:val="32"/>
        </w:rPr>
        <w:t>坚持规划设计先行的理念，突出</w:t>
      </w:r>
      <w:r>
        <w:rPr>
          <w:rFonts w:hint="eastAsia" w:ascii="仿宋_GB2312" w:eastAsia="仿宋_GB2312"/>
          <w:sz w:val="32"/>
          <w:szCs w:val="32"/>
        </w:rPr>
        <w:t>国际化为主攻方向，</w:t>
      </w:r>
      <w:r>
        <w:rPr>
          <w:rFonts w:hint="eastAsia" w:eastAsia="仿宋_GB2312"/>
          <w:sz w:val="32"/>
          <w:szCs w:val="32"/>
        </w:rPr>
        <w:t>充分发挥</w:t>
      </w:r>
      <w:r>
        <w:rPr>
          <w:rFonts w:hint="eastAsia" w:ascii="仿宋_GB2312" w:eastAsia="仿宋_GB2312"/>
          <w:sz w:val="32"/>
          <w:szCs w:val="32"/>
        </w:rPr>
        <w:t>第四使馆区布局优势，</w:t>
      </w:r>
      <w:r>
        <w:rPr>
          <w:rFonts w:hint="eastAsia" w:eastAsia="仿宋_GB2312"/>
          <w:sz w:val="32"/>
          <w:szCs w:val="32"/>
        </w:rPr>
        <w:t>从形象设计、建设管理、经济发展、文化创新、公共服务等角度，</w:t>
      </w:r>
      <w:r>
        <w:rPr>
          <w:rFonts w:hint="eastAsia" w:ascii="仿宋_GB2312" w:eastAsia="仿宋_GB2312"/>
          <w:sz w:val="32"/>
          <w:szCs w:val="32"/>
        </w:rPr>
        <w:t>为推动“第二个三里屯”建设提供参考。</w:t>
      </w:r>
    </w:p>
    <w:p>
      <w:pPr>
        <w:spacing w:line="560" w:lineRule="exact"/>
        <w:ind w:firstLine="643" w:firstLineChars="200"/>
        <w:rPr>
          <w:rFonts w:eastAsia="楷体_GB2312"/>
          <w:b/>
          <w:sz w:val="32"/>
          <w:szCs w:val="32"/>
        </w:rPr>
      </w:pPr>
      <w:r>
        <w:rPr>
          <w:rFonts w:hint="eastAsia" w:eastAsia="楷体_GB2312"/>
          <w:b/>
          <w:sz w:val="32"/>
          <w:szCs w:val="32"/>
        </w:rPr>
        <w:t>（二）朝阳区强化商务楼宇综合治理，打造“竖起来的社区”研究</w:t>
      </w:r>
    </w:p>
    <w:p>
      <w:pPr>
        <w:spacing w:line="560" w:lineRule="exact"/>
        <w:ind w:firstLine="643" w:firstLineChars="200"/>
        <w:rPr>
          <w:rFonts w:eastAsia="仿宋_GB2312"/>
          <w:sz w:val="32"/>
          <w:szCs w:val="32"/>
        </w:rPr>
      </w:pPr>
      <w:r>
        <w:rPr>
          <w:rFonts w:hint="eastAsia" w:eastAsia="仿宋_GB2312"/>
          <w:b/>
          <w:bCs/>
          <w:sz w:val="32"/>
          <w:szCs w:val="32"/>
        </w:rPr>
        <w:t>研究目的及意义：</w:t>
      </w:r>
      <w:r>
        <w:rPr>
          <w:rFonts w:hint="eastAsia" w:eastAsia="仿宋_GB2312"/>
          <w:sz w:val="32"/>
          <w:szCs w:val="32"/>
        </w:rPr>
        <w:t>商务楼宇是城市发展的重要承载单元，是探索超大城市治理现代化的重要载体。朝阳区外向型特征明显，商务楼宇众多，楼宇内国有企业、民营企业、外资企业等经济组织成分多样、人员构成多元。近年来，朝阳区在商务楼宇综合治理方面持续发力，形成了许多亮点经验。但楼宇治理过程中依然面临着人员流动性较高、成员关联程度弱、党组织作用发挥难、职工归属感弱等难题，在加强和创新基层治理的大背景下，亟待加快破解提升。</w:t>
      </w:r>
    </w:p>
    <w:p>
      <w:pPr>
        <w:spacing w:line="560" w:lineRule="exact"/>
        <w:ind w:firstLine="640" w:firstLineChars="200"/>
        <w:rPr>
          <w:rFonts w:eastAsia="楷体_GB2312"/>
          <w:b/>
          <w:sz w:val="32"/>
          <w:szCs w:val="32"/>
        </w:rPr>
      </w:pPr>
      <w:r>
        <w:rPr>
          <w:rFonts w:hint="eastAsia" w:eastAsia="仿宋_GB2312"/>
          <w:sz w:val="32"/>
          <w:szCs w:val="32"/>
        </w:rPr>
        <w:t>本课题旨在梳理朝阳区推进商务楼宇综合治理的经验成效、短板问题，结合国内外相关研究和成功经验，整合党建引领、税源建设、服务管理、风险防控、智慧支撑等方式，研究进一步提升楼宇治理水平的路径，提出具有可操作性的实施路径和对策建议，为提升商务楼宇综合治理水平提供参考。</w:t>
      </w:r>
    </w:p>
    <w:p>
      <w:pPr>
        <w:spacing w:line="560" w:lineRule="exact"/>
        <w:ind w:firstLine="643" w:firstLineChars="200"/>
        <w:rPr>
          <w:rFonts w:eastAsia="楷体_GB2312"/>
          <w:b/>
          <w:sz w:val="32"/>
          <w:szCs w:val="32"/>
        </w:rPr>
      </w:pPr>
      <w:r>
        <w:rPr>
          <w:rFonts w:hint="eastAsia" w:eastAsia="楷体_GB2312"/>
          <w:b/>
          <w:sz w:val="32"/>
          <w:szCs w:val="32"/>
        </w:rPr>
        <w:t>（三）朝阳区推进数字政府建设路径研究</w:t>
      </w:r>
    </w:p>
    <w:p>
      <w:pPr>
        <w:spacing w:line="560" w:lineRule="exact"/>
        <w:ind w:firstLine="643" w:firstLineChars="200"/>
        <w:rPr>
          <w:rFonts w:eastAsia="仿宋_GB2312"/>
          <w:sz w:val="32"/>
          <w:szCs w:val="32"/>
        </w:rPr>
      </w:pPr>
      <w:r>
        <w:rPr>
          <w:rFonts w:hint="eastAsia" w:eastAsia="仿宋_GB2312"/>
          <w:b/>
          <w:bCs/>
          <w:sz w:val="32"/>
          <w:szCs w:val="32"/>
        </w:rPr>
        <w:t>研究目的及意义：</w:t>
      </w:r>
      <w:r>
        <w:rPr>
          <w:rFonts w:hint="eastAsia" w:eastAsia="仿宋_GB2312"/>
          <w:sz w:val="32"/>
          <w:szCs w:val="32"/>
        </w:rPr>
        <w:t>党的十九届五中全会明确提出要建设“数字中国”“加快数字化发展”，当前来看，主要包括数字经济、数字社会、数字政府等方面。近年来，</w:t>
      </w:r>
      <w:r>
        <w:rPr>
          <w:rFonts w:hint="eastAsia" w:ascii="仿宋_GB2312" w:eastAsia="仿宋_GB2312"/>
          <w:sz w:val="32"/>
          <w:szCs w:val="32"/>
        </w:rPr>
        <w:t>朝阳区在数字政府建设上进行了积极探索，取得了阶段性成果。但在工作推进中也发现了不少问题，如政务数据的分析利用、跨部门融合协作效果有限，直接服务群众、回应诉求的手段有限，支撑管理决策的应用场景尚不丰富，数据信息安全的法治保障仍然薄弱等，亟需加以解决。</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本课题聚焦朝阳区“十四五”规划中明确的加快推进数字政府建设方向，旨在围绕完善数字政府治理体系，从城市治理、政府服务等角度，系统梳理我区数字政府建设的现状和不足，基于朝阳“</w:t>
      </w:r>
      <w:r>
        <w:rPr>
          <w:rFonts w:hint="eastAsia" w:ascii="仿宋_GB2312" w:eastAsia="仿宋_GB2312"/>
          <w:sz w:val="32"/>
          <w:szCs w:val="32"/>
        </w:rPr>
        <w:t>城市智慧大脑</w:t>
      </w:r>
      <w:r>
        <w:rPr>
          <w:rFonts w:hint="eastAsia" w:eastAsia="仿宋_GB2312"/>
          <w:sz w:val="32"/>
          <w:szCs w:val="32"/>
        </w:rPr>
        <w:t>”建设等工作实际，进一步提出加强数据整合、分析和开放的路径，加快联通政府部门之间“信息孤岛”，为提升城市治理效率和政府服务水平提供参考。</w:t>
      </w:r>
    </w:p>
    <w:p>
      <w:pPr>
        <w:spacing w:line="560" w:lineRule="exact"/>
        <w:ind w:firstLine="643" w:firstLineChars="200"/>
        <w:rPr>
          <w:rFonts w:eastAsia="楷体_GB2312"/>
          <w:b/>
          <w:sz w:val="32"/>
          <w:szCs w:val="32"/>
        </w:rPr>
      </w:pPr>
      <w:r>
        <w:rPr>
          <w:rFonts w:hint="eastAsia" w:eastAsia="楷体_GB2312"/>
          <w:b/>
          <w:sz w:val="32"/>
          <w:szCs w:val="32"/>
        </w:rPr>
        <w:t>（四）朝阳区老年友好社区建设路径研究</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研究目的及意义：</w:t>
      </w:r>
      <w:r>
        <w:rPr>
          <w:rFonts w:hint="eastAsia" w:ascii="仿宋_GB2312" w:hAnsi="仿宋_GB2312" w:eastAsia="仿宋_GB2312" w:cs="仿宋_GB2312"/>
          <w:sz w:val="32"/>
          <w:szCs w:val="32"/>
        </w:rPr>
        <w:t>严峻的人口老龄化趋势是中国</w:t>
      </w:r>
      <w:r>
        <w:rPr>
          <w:rFonts w:eastAsia="仿宋_GB2312"/>
          <w:sz w:val="32"/>
          <w:szCs w:val="32"/>
        </w:rPr>
        <w:t>21</w:t>
      </w:r>
      <w:r>
        <w:rPr>
          <w:rFonts w:hint="eastAsia" w:ascii="仿宋_GB2312" w:hAnsi="仿宋_GB2312" w:eastAsia="仿宋_GB2312" w:cs="仿宋_GB2312"/>
          <w:sz w:val="32"/>
          <w:szCs w:val="32"/>
        </w:rPr>
        <w:t>世纪的重要人口国情,积极应对人口老龄化是一项长期战略任务。应对老龄化需要大量的社会资源，努力实现老有所养是应对人口老龄化的最基本问题。当前，朝阳区人口老龄化程度较高，</w:t>
      </w:r>
      <w:r>
        <w:rPr>
          <w:rFonts w:eastAsia="仿宋_GB2312"/>
          <w:sz w:val="32"/>
          <w:szCs w:val="32"/>
        </w:rPr>
        <w:t>65岁及以上老年人口占全区总人口的比例已经超过12%。</w:t>
      </w:r>
      <w:r>
        <w:rPr>
          <w:rFonts w:hint="eastAsia" w:ascii="仿宋_GB2312" w:hAnsi="仿宋_GB2312" w:eastAsia="仿宋_GB2312" w:cs="仿宋_GB2312"/>
          <w:sz w:val="32"/>
          <w:szCs w:val="32"/>
        </w:rPr>
        <w:t>面对社会养老资源不足、家庭照护能力不足、社区和机构养老能力不足等现实挑战，亟需建立完善的具有区域特色的老龄化应对体系。</w:t>
      </w:r>
    </w:p>
    <w:p>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本课题</w:t>
      </w:r>
      <w:r>
        <w:rPr>
          <w:rFonts w:hint="eastAsia" w:eastAsia="仿宋_GB2312"/>
          <w:sz w:val="32"/>
          <w:szCs w:val="32"/>
        </w:rPr>
        <w:t>旨在</w:t>
      </w:r>
      <w:r>
        <w:rPr>
          <w:rFonts w:hint="eastAsia" w:ascii="仿宋_GB2312" w:hAnsi="仿宋_GB2312" w:eastAsia="仿宋_GB2312" w:cs="仿宋_GB2312"/>
          <w:sz w:val="32"/>
          <w:szCs w:val="32"/>
        </w:rPr>
        <w:t>以老年友好社区建设作为切入点，广泛借鉴国内外先进经验，从解决老年群体多元需求出发，分析朝阳区老年人口社区分布特征，查找社区治理中存在的不适宜老年群体的突出问题，通过顶层设计、治理理念、环境整治、设施改善、文化氛围、组织动员等多个方面，推进养老服务智慧化和便捷度，提升老年群体在社区生活的获得感，为建设具有朝阳特色的老年友好社区提供参考。</w:t>
      </w:r>
    </w:p>
    <w:p>
      <w:pPr>
        <w:spacing w:line="600" w:lineRule="exact"/>
        <w:ind w:firstLine="640" w:firstLineChars="200"/>
        <w:rPr>
          <w:rFonts w:hint="eastAsia"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重点课题申报要求</w:t>
      </w:r>
    </w:p>
    <w:p>
      <w:pPr>
        <w:spacing w:line="600" w:lineRule="exact"/>
        <w:ind w:firstLine="640" w:firstLineChars="200"/>
        <w:rPr>
          <w:rFonts w:eastAsia="仿宋_GB2312"/>
          <w:sz w:val="32"/>
          <w:szCs w:val="32"/>
        </w:rPr>
      </w:pPr>
      <w:r>
        <w:rPr>
          <w:rFonts w:eastAsia="仿宋_GB2312"/>
          <w:sz w:val="32"/>
          <w:szCs w:val="32"/>
        </w:rPr>
        <w:t>（一）课题</w:t>
      </w:r>
      <w:r>
        <w:rPr>
          <w:rFonts w:hint="eastAsia" w:eastAsia="仿宋_GB2312"/>
          <w:sz w:val="32"/>
          <w:szCs w:val="32"/>
        </w:rPr>
        <w:t>研究</w:t>
      </w:r>
      <w:r>
        <w:rPr>
          <w:rFonts w:eastAsia="仿宋_GB2312"/>
          <w:sz w:val="32"/>
          <w:szCs w:val="32"/>
        </w:rPr>
        <w:t>须</w:t>
      </w:r>
      <w:r>
        <w:rPr>
          <w:rFonts w:hint="eastAsia" w:eastAsia="仿宋_GB2312"/>
          <w:sz w:val="32"/>
          <w:szCs w:val="32"/>
        </w:rPr>
        <w:t>坚持以习近平新时代中国特色社会主义思想为指导，全面</w:t>
      </w:r>
      <w:r>
        <w:rPr>
          <w:rFonts w:eastAsia="仿宋_GB2312"/>
          <w:sz w:val="32"/>
          <w:szCs w:val="32"/>
        </w:rPr>
        <w:t>贯彻</w:t>
      </w:r>
      <w:r>
        <w:rPr>
          <w:rFonts w:hint="eastAsia" w:eastAsia="仿宋_GB2312"/>
          <w:sz w:val="32"/>
          <w:szCs w:val="32"/>
        </w:rPr>
        <w:t>党的十九大和十九届二中、三中、</w:t>
      </w:r>
      <w:r>
        <w:rPr>
          <w:rFonts w:eastAsia="仿宋_GB2312"/>
          <w:sz w:val="32"/>
          <w:szCs w:val="32"/>
        </w:rPr>
        <w:t>四中</w:t>
      </w:r>
      <w:r>
        <w:rPr>
          <w:rFonts w:hint="eastAsia" w:eastAsia="仿宋_GB2312"/>
          <w:sz w:val="32"/>
          <w:szCs w:val="32"/>
        </w:rPr>
        <w:t>、五中全会精神，深入落实</w:t>
      </w:r>
      <w:r>
        <w:rPr>
          <w:rFonts w:eastAsia="仿宋_GB2312"/>
          <w:sz w:val="32"/>
          <w:szCs w:val="32"/>
        </w:rPr>
        <w:t>习近平总书记</w:t>
      </w:r>
      <w:r>
        <w:rPr>
          <w:rFonts w:hint="eastAsia" w:eastAsia="仿宋_GB2312"/>
          <w:sz w:val="32"/>
          <w:szCs w:val="32"/>
        </w:rPr>
        <w:t>对北京</w:t>
      </w:r>
      <w:r>
        <w:rPr>
          <w:rFonts w:eastAsia="仿宋_GB2312"/>
          <w:sz w:val="32"/>
          <w:szCs w:val="32"/>
        </w:rPr>
        <w:t>重要讲话和重要指示批示精神</w:t>
      </w:r>
      <w:r>
        <w:rPr>
          <w:rFonts w:hint="eastAsia" w:eastAsia="仿宋_GB2312"/>
          <w:sz w:val="32"/>
          <w:szCs w:val="32"/>
        </w:rPr>
        <w:t>，</w:t>
      </w:r>
      <w:r>
        <w:rPr>
          <w:rFonts w:eastAsia="仿宋_GB2312"/>
          <w:sz w:val="32"/>
          <w:szCs w:val="32"/>
        </w:rPr>
        <w:t>围绕</w:t>
      </w:r>
      <w:r>
        <w:rPr>
          <w:rFonts w:hint="eastAsia" w:eastAsia="仿宋_GB2312"/>
          <w:sz w:val="32"/>
          <w:szCs w:val="32"/>
        </w:rPr>
        <w:t>朝阳区</w:t>
      </w:r>
      <w:r>
        <w:rPr>
          <w:rFonts w:eastAsia="仿宋_GB2312"/>
          <w:sz w:val="32"/>
          <w:szCs w:val="32"/>
        </w:rPr>
        <w:t>中心工作，</w:t>
      </w:r>
      <w:r>
        <w:rPr>
          <w:rFonts w:hint="eastAsia" w:eastAsia="仿宋_GB2312"/>
          <w:sz w:val="32"/>
          <w:szCs w:val="32"/>
        </w:rPr>
        <w:t>坚持新发展理念，推动高质量发展，与时俱进，勇于创新，为朝阳区委</w:t>
      </w:r>
      <w:r>
        <w:rPr>
          <w:rFonts w:eastAsia="仿宋_GB2312"/>
          <w:sz w:val="32"/>
          <w:szCs w:val="32"/>
        </w:rPr>
        <w:t>区政府</w:t>
      </w:r>
      <w:r>
        <w:rPr>
          <w:rFonts w:hint="eastAsia" w:eastAsia="仿宋_GB2312"/>
          <w:sz w:val="32"/>
          <w:szCs w:val="32"/>
        </w:rPr>
        <w:t>提供决策思路和工作建议。研究成果应具备一定的理论水平、较强的实践意义，既具前瞻性、针对性，又有可操作性。</w:t>
      </w:r>
    </w:p>
    <w:p>
      <w:pPr>
        <w:spacing w:line="600" w:lineRule="exact"/>
        <w:ind w:firstLine="640" w:firstLineChars="200"/>
        <w:rPr>
          <w:rFonts w:hint="eastAsia" w:eastAsia="仿宋_GB2312"/>
          <w:sz w:val="32"/>
          <w:szCs w:val="32"/>
        </w:rPr>
      </w:pPr>
      <w:r>
        <w:rPr>
          <w:rFonts w:eastAsia="仿宋_GB2312"/>
          <w:sz w:val="32"/>
          <w:szCs w:val="32"/>
        </w:rPr>
        <w:t>（二）课题</w:t>
      </w:r>
      <w:r>
        <w:rPr>
          <w:rFonts w:hint="eastAsia" w:eastAsia="仿宋_GB2312"/>
          <w:sz w:val="32"/>
          <w:szCs w:val="32"/>
        </w:rPr>
        <w:t>申报</w:t>
      </w:r>
      <w:r>
        <w:rPr>
          <w:rFonts w:eastAsia="仿宋_GB2312"/>
          <w:sz w:val="32"/>
          <w:szCs w:val="32"/>
        </w:rPr>
        <w:t>单位须</w:t>
      </w:r>
      <w:r>
        <w:rPr>
          <w:rFonts w:hint="eastAsia" w:eastAsia="仿宋_GB2312"/>
          <w:sz w:val="32"/>
          <w:szCs w:val="32"/>
        </w:rPr>
        <w:t>能够</w:t>
      </w:r>
      <w:r>
        <w:rPr>
          <w:rFonts w:eastAsia="仿宋_GB2312"/>
          <w:sz w:val="32"/>
          <w:szCs w:val="32"/>
        </w:rPr>
        <w:t>独立</w:t>
      </w:r>
      <w:r>
        <w:rPr>
          <w:rFonts w:hint="eastAsia" w:eastAsia="仿宋_GB2312"/>
          <w:sz w:val="32"/>
          <w:szCs w:val="32"/>
        </w:rPr>
        <w:t>完成</w:t>
      </w:r>
      <w:r>
        <w:rPr>
          <w:rFonts w:eastAsia="仿宋_GB2312"/>
          <w:sz w:val="32"/>
          <w:szCs w:val="32"/>
        </w:rPr>
        <w:t>重点课题研究工作，具有相关</w:t>
      </w:r>
      <w:r>
        <w:rPr>
          <w:rFonts w:hint="eastAsia" w:eastAsia="仿宋_GB2312"/>
          <w:sz w:val="32"/>
          <w:szCs w:val="32"/>
        </w:rPr>
        <w:t>领域</w:t>
      </w:r>
      <w:r>
        <w:rPr>
          <w:rFonts w:eastAsia="仿宋_GB2312"/>
          <w:sz w:val="32"/>
          <w:szCs w:val="32"/>
        </w:rPr>
        <w:t>的</w:t>
      </w:r>
      <w:r>
        <w:rPr>
          <w:rFonts w:hint="eastAsia" w:eastAsia="仿宋_GB2312"/>
          <w:sz w:val="32"/>
          <w:szCs w:val="32"/>
        </w:rPr>
        <w:t>研究</w:t>
      </w:r>
      <w:r>
        <w:rPr>
          <w:rFonts w:eastAsia="仿宋_GB2312"/>
          <w:sz w:val="32"/>
          <w:szCs w:val="32"/>
        </w:rPr>
        <w:t>基础、研究经验和研究成果</w:t>
      </w:r>
      <w:r>
        <w:rPr>
          <w:rFonts w:hint="eastAsia" w:eastAsia="仿宋_GB2312"/>
          <w:sz w:val="32"/>
          <w:szCs w:val="32"/>
        </w:rPr>
        <w:t>，具有独立</w:t>
      </w:r>
      <w:r>
        <w:rPr>
          <w:rFonts w:eastAsia="仿宋_GB2312"/>
          <w:sz w:val="32"/>
          <w:szCs w:val="32"/>
        </w:rPr>
        <w:t>财务账户</w:t>
      </w:r>
      <w:r>
        <w:rPr>
          <w:rFonts w:hint="eastAsia" w:eastAsia="仿宋_GB2312"/>
          <w:sz w:val="32"/>
          <w:szCs w:val="32"/>
        </w:rPr>
        <w:t>。</w:t>
      </w:r>
      <w:r>
        <w:rPr>
          <w:rFonts w:eastAsia="仿宋_GB2312"/>
          <w:sz w:val="32"/>
          <w:szCs w:val="32"/>
        </w:rPr>
        <w:t>课题</w:t>
      </w:r>
      <w:r>
        <w:rPr>
          <w:rFonts w:hint="eastAsia" w:eastAsia="仿宋_GB2312"/>
          <w:sz w:val="32"/>
          <w:szCs w:val="32"/>
        </w:rPr>
        <w:t>研究</w:t>
      </w:r>
      <w:r>
        <w:rPr>
          <w:rFonts w:eastAsia="仿宋_GB2312"/>
          <w:sz w:val="32"/>
          <w:szCs w:val="32"/>
        </w:rPr>
        <w:t>团队</w:t>
      </w:r>
      <w:r>
        <w:rPr>
          <w:rFonts w:hint="eastAsia" w:eastAsia="仿宋_GB2312"/>
          <w:sz w:val="32"/>
          <w:szCs w:val="32"/>
        </w:rPr>
        <w:t>由</w:t>
      </w:r>
      <w:r>
        <w:rPr>
          <w:rFonts w:eastAsia="仿宋_GB2312"/>
          <w:sz w:val="32"/>
          <w:szCs w:val="32"/>
        </w:rPr>
        <w:t>课题负责人、课题组成员及专家</w:t>
      </w:r>
      <w:r>
        <w:rPr>
          <w:rFonts w:hint="eastAsia" w:eastAsia="仿宋_GB2312"/>
          <w:sz w:val="32"/>
          <w:szCs w:val="32"/>
        </w:rPr>
        <w:t>组成员</w:t>
      </w:r>
      <w:r>
        <w:rPr>
          <w:rFonts w:eastAsia="仿宋_GB2312"/>
          <w:sz w:val="32"/>
          <w:szCs w:val="32"/>
        </w:rPr>
        <w:t>组成，</w:t>
      </w:r>
      <w:r>
        <w:rPr>
          <w:rFonts w:hint="eastAsia" w:eastAsia="仿宋_GB2312"/>
          <w:sz w:val="32"/>
          <w:szCs w:val="32"/>
        </w:rPr>
        <w:t>并对全部</w:t>
      </w:r>
      <w:r>
        <w:rPr>
          <w:rFonts w:eastAsia="仿宋_GB2312"/>
          <w:sz w:val="32"/>
          <w:szCs w:val="32"/>
        </w:rPr>
        <w:t>研究人员的政治表现和业务素质负责。人员结构及专业配置</w:t>
      </w:r>
      <w:r>
        <w:rPr>
          <w:rFonts w:hint="eastAsia" w:eastAsia="仿宋_GB2312"/>
          <w:sz w:val="32"/>
          <w:szCs w:val="32"/>
        </w:rPr>
        <w:t>须</w:t>
      </w:r>
      <w:r>
        <w:rPr>
          <w:rFonts w:eastAsia="仿宋_GB2312"/>
          <w:sz w:val="32"/>
          <w:szCs w:val="32"/>
        </w:rPr>
        <w:t>规模适度、结构合理，与课题研究的内容和要求相适应</w:t>
      </w:r>
      <w:r>
        <w:rPr>
          <w:rFonts w:hint="eastAsia" w:eastAsia="仿宋_GB2312"/>
          <w:sz w:val="32"/>
          <w:szCs w:val="32"/>
        </w:rPr>
        <w:t>，并保持人员</w:t>
      </w:r>
      <w:r>
        <w:rPr>
          <w:rFonts w:eastAsia="仿宋_GB2312"/>
          <w:sz w:val="32"/>
          <w:szCs w:val="32"/>
        </w:rPr>
        <w:t>的相对稳定。</w:t>
      </w:r>
      <w:r>
        <w:rPr>
          <w:rFonts w:hint="eastAsia" w:eastAsia="仿宋_GB2312"/>
          <w:sz w:val="32"/>
          <w:szCs w:val="32"/>
        </w:rPr>
        <w:t>课题申报单位应与签订《朝阳区重点课题研究委托协议书》及收款单位保持一致。</w:t>
      </w:r>
    </w:p>
    <w:p>
      <w:pPr>
        <w:spacing w:line="600" w:lineRule="exact"/>
        <w:ind w:firstLine="640" w:firstLineChars="200"/>
        <w:rPr>
          <w:rFonts w:hint="eastAsia"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）课题负责人须</w:t>
      </w:r>
      <w:r>
        <w:rPr>
          <w:rFonts w:hint="eastAsia" w:eastAsia="仿宋_GB2312"/>
          <w:sz w:val="32"/>
          <w:szCs w:val="32"/>
        </w:rPr>
        <w:t>遵守中华</w:t>
      </w:r>
      <w:r>
        <w:rPr>
          <w:rFonts w:eastAsia="仿宋_GB2312"/>
          <w:sz w:val="32"/>
          <w:szCs w:val="32"/>
        </w:rPr>
        <w:t>人民共和国法律</w:t>
      </w:r>
      <w:r>
        <w:rPr>
          <w:rFonts w:hint="eastAsia" w:eastAsia="仿宋_GB2312"/>
          <w:sz w:val="32"/>
          <w:szCs w:val="32"/>
        </w:rPr>
        <w:t>法规</w:t>
      </w:r>
      <w:r>
        <w:rPr>
          <w:rFonts w:eastAsia="仿宋_GB2312"/>
          <w:sz w:val="32"/>
          <w:szCs w:val="32"/>
        </w:rPr>
        <w:t>及相关</w:t>
      </w:r>
      <w:r>
        <w:rPr>
          <w:rFonts w:hint="eastAsia" w:eastAsia="仿宋_GB2312"/>
          <w:sz w:val="32"/>
          <w:szCs w:val="32"/>
        </w:rPr>
        <w:t>规章制度；在</w:t>
      </w:r>
      <w:r>
        <w:rPr>
          <w:rFonts w:eastAsia="仿宋_GB2312"/>
          <w:sz w:val="32"/>
          <w:szCs w:val="32"/>
        </w:rPr>
        <w:t>相关研究领域具有</w:t>
      </w:r>
      <w:r>
        <w:rPr>
          <w:rFonts w:hint="eastAsia" w:eastAsia="仿宋_GB2312"/>
          <w:sz w:val="32"/>
          <w:szCs w:val="32"/>
        </w:rPr>
        <w:t>扎实</w:t>
      </w:r>
      <w:r>
        <w:rPr>
          <w:rFonts w:eastAsia="仿宋_GB2312"/>
          <w:sz w:val="32"/>
          <w:szCs w:val="32"/>
        </w:rPr>
        <w:t>的理论</w:t>
      </w:r>
      <w:r>
        <w:rPr>
          <w:rFonts w:hint="eastAsia" w:eastAsia="仿宋_GB2312"/>
          <w:sz w:val="32"/>
          <w:szCs w:val="32"/>
        </w:rPr>
        <w:t>基础和</w:t>
      </w:r>
      <w:r>
        <w:rPr>
          <w:rFonts w:eastAsia="仿宋_GB2312"/>
          <w:sz w:val="32"/>
          <w:szCs w:val="32"/>
        </w:rPr>
        <w:t>丰富的研究经验，</w:t>
      </w:r>
      <w:r>
        <w:rPr>
          <w:rFonts w:hint="eastAsia" w:eastAsia="仿宋_GB2312"/>
          <w:sz w:val="32"/>
          <w:szCs w:val="32"/>
        </w:rPr>
        <w:t>有较强</w:t>
      </w:r>
      <w:r>
        <w:rPr>
          <w:rFonts w:eastAsia="仿宋_GB2312"/>
          <w:sz w:val="32"/>
          <w:szCs w:val="32"/>
        </w:rPr>
        <w:t>的</w:t>
      </w:r>
      <w:r>
        <w:rPr>
          <w:rFonts w:hint="eastAsia" w:eastAsia="仿宋_GB2312"/>
          <w:sz w:val="32"/>
          <w:szCs w:val="32"/>
        </w:rPr>
        <w:t>语言</w:t>
      </w:r>
      <w:r>
        <w:rPr>
          <w:rFonts w:eastAsia="仿宋_GB2312"/>
          <w:sz w:val="32"/>
          <w:szCs w:val="32"/>
        </w:rPr>
        <w:t>文字功底，</w:t>
      </w:r>
      <w:r>
        <w:rPr>
          <w:rFonts w:hint="eastAsia" w:eastAsia="仿宋_GB2312"/>
          <w:sz w:val="32"/>
          <w:szCs w:val="32"/>
        </w:rPr>
        <w:t>对</w:t>
      </w:r>
      <w:r>
        <w:rPr>
          <w:rFonts w:eastAsia="仿宋_GB2312"/>
          <w:sz w:val="32"/>
          <w:szCs w:val="32"/>
        </w:rPr>
        <w:t>朝阳区情有较深入了解</w:t>
      </w:r>
      <w:r>
        <w:rPr>
          <w:rFonts w:hint="eastAsia" w:eastAsia="仿宋_GB2312"/>
          <w:sz w:val="32"/>
          <w:szCs w:val="32"/>
        </w:rPr>
        <w:t>；</w:t>
      </w:r>
      <w:r>
        <w:rPr>
          <w:rFonts w:eastAsia="仿宋_GB2312"/>
          <w:sz w:val="32"/>
          <w:szCs w:val="32"/>
        </w:rPr>
        <w:t>具有较强的组织协调和分析解决问题的能力</w:t>
      </w:r>
      <w:r>
        <w:rPr>
          <w:rFonts w:hint="eastAsia" w:eastAsia="仿宋_GB2312"/>
          <w:sz w:val="32"/>
          <w:szCs w:val="32"/>
        </w:rPr>
        <w:t>；能够</w:t>
      </w:r>
      <w:r>
        <w:rPr>
          <w:rFonts w:eastAsia="仿宋_GB2312"/>
          <w:sz w:val="32"/>
          <w:szCs w:val="32"/>
        </w:rPr>
        <w:t>从事并</w:t>
      </w:r>
      <w:r>
        <w:rPr>
          <w:rFonts w:hint="eastAsia" w:eastAsia="仿宋_GB2312"/>
          <w:sz w:val="32"/>
          <w:szCs w:val="32"/>
        </w:rPr>
        <w:t>真正负责组织</w:t>
      </w:r>
      <w:r>
        <w:rPr>
          <w:rFonts w:eastAsia="仿宋_GB2312"/>
          <w:sz w:val="32"/>
          <w:szCs w:val="32"/>
        </w:rPr>
        <w:t>实施</w:t>
      </w:r>
      <w:r>
        <w:rPr>
          <w:rFonts w:hint="eastAsia" w:eastAsia="仿宋_GB2312"/>
          <w:sz w:val="32"/>
          <w:szCs w:val="32"/>
        </w:rPr>
        <w:t>重点</w:t>
      </w:r>
      <w:r>
        <w:rPr>
          <w:rFonts w:eastAsia="仿宋_GB2312"/>
          <w:sz w:val="32"/>
          <w:szCs w:val="32"/>
        </w:rPr>
        <w:t>课题研究工作</w:t>
      </w:r>
      <w:r>
        <w:rPr>
          <w:rFonts w:hint="eastAsia" w:eastAsia="仿宋_GB2312"/>
          <w:sz w:val="32"/>
          <w:szCs w:val="32"/>
        </w:rPr>
        <w:t>，</w:t>
      </w:r>
      <w:r>
        <w:rPr>
          <w:rFonts w:eastAsia="仿宋_GB2312"/>
          <w:sz w:val="32"/>
          <w:szCs w:val="32"/>
        </w:rPr>
        <w:t>全过程</w:t>
      </w:r>
      <w:r>
        <w:rPr>
          <w:rFonts w:hint="eastAsia" w:eastAsia="仿宋_GB2312"/>
          <w:sz w:val="32"/>
          <w:szCs w:val="32"/>
        </w:rPr>
        <w:t>实质参与</w:t>
      </w:r>
      <w:r>
        <w:rPr>
          <w:rFonts w:eastAsia="仿宋_GB2312"/>
          <w:sz w:val="32"/>
          <w:szCs w:val="32"/>
        </w:rPr>
        <w:t>研究大纲制定、</w:t>
      </w:r>
      <w:r>
        <w:rPr>
          <w:rFonts w:hint="eastAsia" w:eastAsia="仿宋_GB2312"/>
          <w:sz w:val="32"/>
          <w:szCs w:val="32"/>
        </w:rPr>
        <w:t>调查</w:t>
      </w:r>
      <w:r>
        <w:rPr>
          <w:rFonts w:eastAsia="仿宋_GB2312"/>
          <w:sz w:val="32"/>
          <w:szCs w:val="32"/>
        </w:rPr>
        <w:t>研究、研究报告起草及</w:t>
      </w:r>
      <w:r>
        <w:rPr>
          <w:rFonts w:hint="eastAsia" w:eastAsia="仿宋_GB2312"/>
          <w:sz w:val="32"/>
          <w:szCs w:val="32"/>
        </w:rPr>
        <w:t>评审</w:t>
      </w:r>
      <w:r>
        <w:rPr>
          <w:rFonts w:eastAsia="仿宋_GB2312"/>
          <w:sz w:val="32"/>
          <w:szCs w:val="32"/>
        </w:rPr>
        <w:t>工作</w:t>
      </w:r>
      <w:r>
        <w:rPr>
          <w:rFonts w:hint="eastAsia" w:eastAsia="仿宋_GB2312"/>
          <w:sz w:val="32"/>
          <w:szCs w:val="32"/>
        </w:rPr>
        <w:t>。每个重点课题的负责人只能</w:t>
      </w:r>
      <w:r>
        <w:rPr>
          <w:rFonts w:eastAsia="仿宋_GB2312"/>
          <w:sz w:val="32"/>
          <w:szCs w:val="32"/>
        </w:rPr>
        <w:t>为一人</w:t>
      </w:r>
      <w:r>
        <w:rPr>
          <w:rFonts w:hint="eastAsia" w:eastAsia="仿宋_GB2312"/>
          <w:sz w:val="32"/>
          <w:szCs w:val="32"/>
        </w:rPr>
        <w:t>，重点</w:t>
      </w:r>
      <w:r>
        <w:rPr>
          <w:rFonts w:eastAsia="仿宋_GB2312"/>
          <w:sz w:val="32"/>
          <w:szCs w:val="32"/>
        </w:rPr>
        <w:t>课题研究过程中原则上不得更换课题负责人。</w:t>
      </w:r>
      <w:r>
        <w:rPr>
          <w:rFonts w:hint="eastAsia" w:eastAsia="仿宋_GB2312"/>
          <w:sz w:val="32"/>
          <w:szCs w:val="32"/>
        </w:rPr>
        <w:t>课题负责人只能</w:t>
      </w:r>
      <w:r>
        <w:rPr>
          <w:rFonts w:eastAsia="仿宋_GB2312"/>
          <w:sz w:val="32"/>
          <w:szCs w:val="32"/>
        </w:rPr>
        <w:t>申报一项重点课题，</w:t>
      </w:r>
      <w:r>
        <w:rPr>
          <w:rFonts w:hint="eastAsia" w:eastAsia="仿宋_GB2312"/>
          <w:sz w:val="32"/>
          <w:szCs w:val="32"/>
        </w:rPr>
        <w:t>且</w:t>
      </w:r>
      <w:r>
        <w:rPr>
          <w:rFonts w:eastAsia="仿宋_GB2312"/>
          <w:sz w:val="32"/>
          <w:szCs w:val="32"/>
        </w:rPr>
        <w:t>不能作为</w:t>
      </w:r>
      <w:r>
        <w:rPr>
          <w:rFonts w:hint="eastAsia" w:eastAsia="仿宋_GB2312"/>
          <w:sz w:val="32"/>
          <w:szCs w:val="32"/>
        </w:rPr>
        <w:t>课题组</w:t>
      </w:r>
      <w:r>
        <w:rPr>
          <w:rFonts w:eastAsia="仿宋_GB2312"/>
          <w:sz w:val="32"/>
          <w:szCs w:val="32"/>
        </w:rPr>
        <w:t>成员</w:t>
      </w:r>
      <w:r>
        <w:rPr>
          <w:rFonts w:hint="eastAsia" w:eastAsia="仿宋_GB2312"/>
          <w:sz w:val="32"/>
          <w:szCs w:val="32"/>
        </w:rPr>
        <w:t>参与</w:t>
      </w:r>
      <w:r>
        <w:rPr>
          <w:rFonts w:eastAsia="仿宋_GB2312"/>
          <w:sz w:val="32"/>
          <w:szCs w:val="32"/>
        </w:rPr>
        <w:t>其他</w:t>
      </w:r>
      <w:r>
        <w:rPr>
          <w:rFonts w:hint="eastAsia" w:eastAsia="仿宋_GB2312"/>
          <w:sz w:val="32"/>
          <w:szCs w:val="32"/>
        </w:rPr>
        <w:t>重点</w:t>
      </w:r>
      <w:r>
        <w:rPr>
          <w:rFonts w:eastAsia="仿宋_GB2312"/>
          <w:sz w:val="32"/>
          <w:szCs w:val="32"/>
        </w:rPr>
        <w:t>课题的申报。</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研究单位</w:t>
      </w:r>
      <w:r>
        <w:rPr>
          <w:rFonts w:eastAsia="仿宋_GB2312"/>
          <w:sz w:val="32"/>
          <w:szCs w:val="32"/>
        </w:rPr>
        <w:t>须提交完整的研究成果，</w:t>
      </w:r>
      <w:r>
        <w:rPr>
          <w:rFonts w:hint="eastAsia" w:eastAsia="仿宋_GB2312"/>
          <w:sz w:val="32"/>
          <w:szCs w:val="32"/>
        </w:rPr>
        <w:t>除另有约定外，课题研究成果的所有权归研究室所有，未经研究室同意，研究成果完成单位和完成人员不得公开发表或内部刊用。课题研究成果应加强保密管理，做好相关保密工作</w:t>
      </w:r>
      <w:r>
        <w:rPr>
          <w:rFonts w:eastAsia="仿宋_GB2312"/>
          <w:sz w:val="32"/>
          <w:szCs w:val="32"/>
        </w:rPr>
        <w:t>。</w:t>
      </w:r>
    </w:p>
    <w:p>
      <w:pPr>
        <w:spacing w:line="600" w:lineRule="exact"/>
        <w:ind w:firstLine="640" w:firstLineChars="20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重点课题研究安排</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（一）开题评审</w:t>
      </w:r>
    </w:p>
    <w:p>
      <w:pPr>
        <w:spacing w:line="600" w:lineRule="exact"/>
        <w:ind w:firstLine="640" w:firstLineChars="200"/>
        <w:rPr>
          <w:rFonts w:hint="eastAsia" w:eastAsia="仿宋_GB2312"/>
          <w:sz w:val="32"/>
          <w:szCs w:val="32"/>
        </w:rPr>
      </w:pPr>
      <w:r>
        <w:rPr>
          <w:rFonts w:hint="eastAsia" w:eastAsia="仿宋_GB2312"/>
          <w:sz w:val="32"/>
          <w:szCs w:val="32"/>
        </w:rPr>
        <w:t>组织“重点课题评审小组”对研究机构提交的全部申报资料进行初步审核，对不符合申报要求的申报材料进行筛除，初步选取符合相关申报要求并具备较强研究能力的研究机构推荐进入开题评审环节。</w:t>
      </w:r>
    </w:p>
    <w:p>
      <w:pPr>
        <w:spacing w:line="600" w:lineRule="exact"/>
        <w:ind w:firstLine="640" w:firstLineChars="200"/>
        <w:rPr>
          <w:rFonts w:hint="eastAsia" w:eastAsia="仿宋_GB2312"/>
          <w:sz w:val="32"/>
          <w:szCs w:val="32"/>
        </w:rPr>
      </w:pPr>
      <w:r>
        <w:rPr>
          <w:rFonts w:hint="eastAsia" w:eastAsia="仿宋_GB2312"/>
          <w:sz w:val="32"/>
          <w:szCs w:val="32"/>
        </w:rPr>
        <w:t>4月中旬前组织召开开题评审会，通过量化评审内容及标准，对研究机构开展科学评定，评审会形式将视新冠肺炎疫情防控要求酌情确定。评审结果经区委区政府研究室室务会审议通过后进行公告，并组织签署《朝阳区重点课题研究委托协议书》。</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（二）正式开题调研</w:t>
      </w:r>
    </w:p>
    <w:p>
      <w:pPr>
        <w:spacing w:line="600" w:lineRule="exact"/>
        <w:ind w:firstLine="640" w:firstLineChars="200"/>
        <w:rPr>
          <w:rFonts w:hint="eastAsia" w:eastAsia="仿宋_GB2312"/>
          <w:sz w:val="32"/>
          <w:szCs w:val="32"/>
        </w:rPr>
      </w:pPr>
      <w:r>
        <w:rPr>
          <w:rFonts w:hint="eastAsia" w:eastAsia="仿宋_GB2312"/>
          <w:sz w:val="32"/>
          <w:szCs w:val="32"/>
        </w:rPr>
        <w:t>5月召开开题座谈会，确定研究框架、明确研究思路、形成开题报告，及时按照调研计划开展调研，6月底前完成调研课题初步成果。</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（三）中期评审</w:t>
      </w:r>
    </w:p>
    <w:p>
      <w:pPr>
        <w:spacing w:line="600" w:lineRule="exact"/>
        <w:ind w:firstLine="640" w:firstLineChars="200"/>
        <w:rPr>
          <w:rFonts w:hint="eastAsia" w:eastAsia="仿宋_GB2312"/>
          <w:sz w:val="32"/>
          <w:szCs w:val="32"/>
        </w:rPr>
      </w:pPr>
      <w:r>
        <w:rPr>
          <w:rFonts w:hint="eastAsia" w:eastAsia="仿宋_GB2312"/>
          <w:sz w:val="32"/>
          <w:szCs w:val="32"/>
        </w:rPr>
        <w:t>7月中旬前完成中期评审，根据专家反馈意见进行补充调研和报告完善。</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（四）成果转化</w:t>
      </w:r>
    </w:p>
    <w:p>
      <w:pPr>
        <w:spacing w:line="600" w:lineRule="exact"/>
        <w:ind w:firstLine="640" w:firstLineChars="200"/>
        <w:rPr>
          <w:rFonts w:hint="eastAsia" w:eastAsia="仿宋_GB2312"/>
          <w:sz w:val="32"/>
          <w:szCs w:val="32"/>
        </w:rPr>
      </w:pPr>
      <w:r>
        <w:rPr>
          <w:rFonts w:hint="eastAsia" w:eastAsia="仿宋_GB2312"/>
          <w:sz w:val="32"/>
          <w:szCs w:val="32"/>
        </w:rPr>
        <w:t>调研成果转化工作应贯穿研究全过程，注重阶段性研究成果的利用，及时转化为服务决策、促进区域发展的措施建议。</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（五）结题与结项</w:t>
      </w:r>
    </w:p>
    <w:p>
      <w:pPr>
        <w:spacing w:line="600" w:lineRule="exact"/>
        <w:ind w:firstLine="640" w:firstLineChars="200"/>
      </w:pPr>
      <w:r>
        <w:rPr>
          <w:rFonts w:hint="eastAsia" w:ascii="仿宋_GB2312" w:eastAsia="仿宋_GB2312"/>
          <w:sz w:val="32"/>
          <w:szCs w:val="32"/>
        </w:rPr>
        <w:t>课题结题原则上采用结题评审会形式，对重点调研课题完成情况进行综合评价。</w:t>
      </w:r>
      <w:r>
        <w:rPr>
          <w:rFonts w:hint="eastAsia" w:eastAsia="仿宋_GB2312"/>
          <w:sz w:val="32"/>
          <w:szCs w:val="32"/>
        </w:rPr>
        <w:t>8月中旬前，由研究机构提交重点课题研究报告及其相关研究成果，符合结题条件的可提交结题评审会。</w:t>
      </w:r>
      <w:r>
        <w:rPr>
          <w:rFonts w:eastAsia="仿宋_GB2312"/>
          <w:sz w:val="32"/>
          <w:szCs w:val="32"/>
        </w:rPr>
        <w:t>9</w:t>
      </w:r>
      <w:r>
        <w:rPr>
          <w:rFonts w:hint="eastAsia" w:eastAsia="仿宋_GB2312"/>
          <w:sz w:val="32"/>
          <w:szCs w:val="32"/>
        </w:rPr>
        <w:t>月中旬区委区政府研究室组织结题评审会，通过结题评审的，由研究机构根据评审组意见建议，对课题报告进行进一步修改完善；未通过结题评审的，研究机构根据评审组意见建议，安排补充调研，调整完善课题成果，再次组织结题评审，</w:t>
      </w:r>
      <w:r>
        <w:rPr>
          <w:rFonts w:hint="eastAsia" w:ascii="仿宋_GB2312" w:eastAsia="仿宋_GB2312"/>
          <w:sz w:val="32"/>
          <w:szCs w:val="32"/>
        </w:rPr>
        <w:t>通过验收后予以结项</w:t>
      </w:r>
      <w:r>
        <w:rPr>
          <w:rFonts w:hint="eastAsia" w:eastAsia="仿宋_GB2312"/>
          <w:sz w:val="32"/>
          <w:szCs w:val="32"/>
        </w:rPr>
        <w:t>。10月</w:t>
      </w:r>
      <w:r>
        <w:rPr>
          <w:rFonts w:hint="eastAsia" w:ascii="仿宋_GB2312" w:eastAsia="仿宋_GB2312"/>
          <w:sz w:val="32"/>
          <w:szCs w:val="32"/>
        </w:rPr>
        <w:t>初完成结题与结项工作</w:t>
      </w:r>
      <w:r>
        <w:rPr>
          <w:rFonts w:ascii="仿宋_GB2312" w:eastAsia="仿宋_GB2312"/>
          <w:sz w:val="32"/>
          <w:szCs w:val="32"/>
        </w:rPr>
        <w:t>。</w:t>
      </w:r>
    </w:p>
    <w:sectPr>
      <w:footerReference r:id="rId3" w:type="default"/>
      <w:footerReference r:id="rId4"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1533A"/>
    <w:rsid w:val="3AB1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2021-03-11T03:41:00Z</dcterms:created>
  <dc:creator>Administrator</dc:creator>
  <cp:lastModifiedBy>Administrator</cp:lastModifiedBy>
  <dcterms:modified xsi:type="dcterms:W3CDTF">2021-03-11T03:43:18Z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