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0EA77"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400FBB2F"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790DBF75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重点支出项目（政策）绩效评价报告</w:t>
      </w:r>
    </w:p>
    <w:p w14:paraId="700AFA5F">
      <w:pPr>
        <w:jc w:val="center"/>
        <w:rPr>
          <w:rFonts w:ascii="仿宋_GB2312" w:eastAsia="仿宋_GB2312"/>
          <w:sz w:val="32"/>
          <w:szCs w:val="32"/>
        </w:rPr>
      </w:pPr>
    </w:p>
    <w:p w14:paraId="6026435D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 w14:paraId="331310F9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</w:t>
      </w:r>
    </w:p>
    <w:p w14:paraId="1C199607">
      <w:pPr>
        <w:pStyle w:val="9"/>
        <w:tabs>
          <w:tab w:val="left" w:pos="0"/>
        </w:tabs>
        <w:spacing w:line="336" w:lineRule="auto"/>
        <w:ind w:firstLine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为保持区属道路的使用功能，保障区属道路的安全性、行车舒适性，提高区属道路养护维修的质量和及时性，满足城市道路承载能力，确保市民安全出行，根据朝阳区政府《朝阳区道路建设及养护管理工作意见》等相关文件规定，朝阳区道路养护中心负责区属道路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养护维修（</w:t>
      </w:r>
      <w:r>
        <w:rPr>
          <w:rFonts w:hint="eastAsia" w:ascii="仿宋_GB2312" w:eastAsia="仿宋_GB2312"/>
          <w:bCs/>
          <w:sz w:val="32"/>
          <w:szCs w:val="32"/>
        </w:rPr>
        <w:t>大修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）</w:t>
      </w:r>
      <w:r>
        <w:rPr>
          <w:rFonts w:hint="eastAsia" w:ascii="仿宋_GB2312" w:eastAsia="仿宋_GB2312"/>
          <w:bCs/>
          <w:sz w:val="32"/>
          <w:szCs w:val="32"/>
        </w:rPr>
        <w:t>工作。</w:t>
      </w:r>
    </w:p>
    <w:p w14:paraId="14AB4F38"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项目绩效目标。</w:t>
      </w:r>
    </w:p>
    <w:p w14:paraId="03C1B374">
      <w:pPr>
        <w:pStyle w:val="3"/>
        <w:spacing w:before="0" w:after="0" w:line="240" w:lineRule="auto"/>
        <w:ind w:firstLine="628"/>
        <w:rPr>
          <w:rStyle w:val="10"/>
          <w:rFonts w:ascii="Times New Roman" w:hAnsi="Times New Roman" w:eastAsia="仿宋_GB2312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楷体_GB2312"/>
          <w:sz w:val="32"/>
          <w:szCs w:val="32"/>
          <w:highlight w:val="none"/>
        </w:rPr>
        <w:t>1.</w:t>
      </w:r>
      <w:r>
        <w:rPr>
          <w:rFonts w:ascii="Times New Roman" w:hAnsi="Times New Roman" w:eastAsia="仿宋_GB2312"/>
          <w:bCs w:val="0"/>
          <w:sz w:val="32"/>
          <w:szCs w:val="32"/>
          <w:highlight w:val="none"/>
        </w:rPr>
        <w:t>项目总体目标</w:t>
      </w:r>
    </w:p>
    <w:p w14:paraId="28B89618">
      <w:pPr>
        <w:pStyle w:val="3"/>
        <w:numPr>
          <w:ilvl w:val="255"/>
          <w:numId w:val="0"/>
        </w:numPr>
        <w:spacing w:before="0" w:after="0" w:line="240" w:lineRule="auto"/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保持区属道路的使用功能，保障区属道路的安全性、完整性，提高区属道路养护维修的质量和及时性，满足城市道路承载能力，确保市民安全出行，按照区政府工作要求，以“安全、环保、舒适、和谐”为总体目标，确保道路安全运行，履行监管维护职能，充分体现为人民办实事的工作实质，促进安全交通、和谐社会的发展。</w:t>
      </w:r>
    </w:p>
    <w:p w14:paraId="5C729C37">
      <w:pPr>
        <w:pStyle w:val="3"/>
        <w:numPr>
          <w:ilvl w:val="255"/>
          <w:numId w:val="0"/>
        </w:numPr>
        <w:spacing w:before="0" w:after="0" w:line="240" w:lineRule="auto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ascii="Times New Roman" w:hAnsi="Times New Roman" w:eastAsia="楷体_GB231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楷体_GB2312"/>
          <w:sz w:val="32"/>
          <w:szCs w:val="32"/>
          <w:highlight w:val="none"/>
          <w:lang w:val="en-US" w:eastAsia="zh-CN"/>
        </w:rPr>
        <w:t>阶段性目标</w:t>
      </w:r>
    </w:p>
    <w:p w14:paraId="19066649">
      <w:pPr>
        <w:spacing w:line="240" w:lineRule="auto"/>
        <w:ind w:firstLine="625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该</w:t>
      </w:r>
      <w:r>
        <w:rPr>
          <w:rFonts w:hint="eastAsia" w:eastAsia="仿宋_GB2312"/>
          <w:sz w:val="32"/>
          <w:szCs w:val="32"/>
          <w:highlight w:val="none"/>
        </w:rPr>
        <w:t>项目前期申报时间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eastAsia="仿宋_GB2312"/>
          <w:sz w:val="32"/>
          <w:szCs w:val="32"/>
          <w:highlight w:val="none"/>
        </w:rPr>
        <w:t>月完成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保证项目的可实施性</w:t>
      </w:r>
      <w:r>
        <w:rPr>
          <w:rFonts w:hint="eastAsia" w:eastAsia="仿宋_GB2312"/>
          <w:sz w:val="32"/>
          <w:szCs w:val="32"/>
          <w:highlight w:val="none"/>
        </w:rPr>
        <w:t>。工程施工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时间为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eastAsia="仿宋_GB2312"/>
          <w:sz w:val="32"/>
          <w:szCs w:val="32"/>
          <w:highlight w:val="none"/>
        </w:rPr>
        <w:t>年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eastAsia="仿宋_GB2312"/>
          <w:sz w:val="32"/>
          <w:szCs w:val="32"/>
          <w:highlight w:val="none"/>
        </w:rPr>
        <w:t>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15日前</w:t>
      </w:r>
      <w:r>
        <w:rPr>
          <w:rFonts w:hint="eastAsia" w:eastAsia="仿宋_GB2312"/>
          <w:sz w:val="32"/>
          <w:szCs w:val="32"/>
          <w:highlight w:val="none"/>
        </w:rPr>
        <w:t>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按时完成年度人物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hint="eastAsia" w:eastAsia="仿宋_GB2312"/>
          <w:sz w:val="32"/>
          <w:szCs w:val="32"/>
          <w:highlight w:val="none"/>
        </w:rPr>
        <w:t>竣工验收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时间为</w:t>
      </w:r>
      <w:r>
        <w:rPr>
          <w:rFonts w:hint="eastAsia" w:eastAsia="仿宋_GB2312"/>
          <w:sz w:val="32"/>
          <w:szCs w:val="32"/>
          <w:highlight w:val="none"/>
        </w:rPr>
        <w:t>202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eastAsia="仿宋_GB2312"/>
          <w:sz w:val="32"/>
          <w:szCs w:val="32"/>
          <w:highlight w:val="none"/>
        </w:rPr>
        <w:t>年5月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前</w:t>
      </w:r>
      <w:r>
        <w:rPr>
          <w:rFonts w:hint="eastAsia" w:eastAsia="仿宋_GB2312"/>
          <w:sz w:val="32"/>
          <w:szCs w:val="32"/>
          <w:highlight w:val="none"/>
        </w:rPr>
        <w:t>完成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及时报审</w:t>
      </w:r>
      <w:r>
        <w:rPr>
          <w:rFonts w:hint="eastAsia" w:eastAsia="仿宋_GB2312"/>
          <w:sz w:val="32"/>
          <w:szCs w:val="32"/>
          <w:highlight w:val="none"/>
        </w:rPr>
        <w:t>。</w:t>
      </w:r>
    </w:p>
    <w:p w14:paraId="2962AC53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 w14:paraId="33B01A15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 w14:paraId="39CC73F6">
      <w:pPr>
        <w:spacing w:line="240" w:lineRule="auto"/>
        <w:ind w:firstLine="625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为强化财政资金支出责任，加强预算绩效全过程管理，按照《北京市预算绩效管理办法》及《北京市项目支出绩效评价管理办法》等相关文件要求，开展此次项目支出绩效评价工作。评价的对象及范围为2024年区属道路养护维修（大修部分）项目的实施情况及资金使用情况。</w:t>
      </w:r>
    </w:p>
    <w:p w14:paraId="02F37371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（二）绩效评价原则、评价指标体系（附表说明）、评价方法、评价标准等。</w:t>
      </w:r>
    </w:p>
    <w:p w14:paraId="56DADC07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绩效评价工作遵从客观、公开的原则。以定量指标为评价标准，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30F5639A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（三）绩效评价工作过程。</w:t>
      </w:r>
    </w:p>
    <w:p w14:paraId="5811519D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按照《关于开展2024年度财政支出绩效自评的通知》的文件要求，我中心认真落实，高度重视，以办公室牵头部门，各相关负责班组积极配合的方式开展此次项目支出绩效自评工作。实际工作中，一方面仔细研读和学习绩效自评工作要求、参考附件格式和内容，一方面</w:t>
      </w:r>
      <w:r>
        <w:rPr>
          <w:rFonts w:eastAsia="仿宋_GB2312"/>
          <w:sz w:val="32"/>
          <w:szCs w:val="32"/>
          <w:highlight w:val="none"/>
        </w:rPr>
        <w:t>收集并整理项目已有的相关资料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进一步提高自评绩效材料填报的时效和质量。</w:t>
      </w:r>
    </w:p>
    <w:p w14:paraId="19BFBEFB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 w14:paraId="4069F933">
      <w:p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该项目以定量指标为评价标准，以正向目标为计算方法，自评总分95.27分，结果为优。但因道路结构层不同，造成预算与实际完成有偏差，最终以实际养护维修面积为准</w:t>
      </w:r>
    </w:p>
    <w:p w14:paraId="04BCE648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 w14:paraId="0755C9F4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 w14:paraId="36494BDC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_GB2312" w:eastAsia="仿宋_GB2312"/>
          <w:bCs/>
          <w:sz w:val="32"/>
          <w:szCs w:val="32"/>
        </w:rPr>
        <w:t>朝阳区政府《朝阳区道路建设及养护管理工作意见》中的相关规定，由道路养护中心负责朝阳区区属道路的养护维修工作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，道路养护维修费用列入区财政部门预算，评审后按评审结果进行支付</w:t>
      </w:r>
      <w:r>
        <w:rPr>
          <w:rFonts w:hint="eastAsia" w:ascii="仿宋_GB2312" w:eastAsia="仿宋_GB2312"/>
          <w:bCs/>
          <w:sz w:val="32"/>
          <w:szCs w:val="32"/>
        </w:rPr>
        <w:t>。</w:t>
      </w:r>
      <w:r>
        <w:rPr>
          <w:rFonts w:hint="eastAsia" w:ascii="仿宋_GB2312" w:hAnsi="ˎ̥" w:eastAsia="仿宋_GB2312"/>
          <w:sz w:val="32"/>
          <w:szCs w:val="32"/>
        </w:rPr>
        <w:t>由区交通委组织，汇总各街乡、社会办、农委需求，结合中心日常巡查记录，</w:t>
      </w:r>
      <w:r>
        <w:rPr>
          <w:rFonts w:hint="eastAsia" w:ascii="仿宋_GB2312" w:eastAsia="仿宋_GB2312"/>
          <w:bCs/>
          <w:sz w:val="32"/>
          <w:szCs w:val="32"/>
        </w:rPr>
        <w:t>人大、政协提案，群众来信来访等广泛征求意见，</w:t>
      </w:r>
      <w:r>
        <w:rPr>
          <w:rFonts w:hint="eastAsia" w:ascii="仿宋_GB2312" w:hAnsi="ˎ̥" w:eastAsia="仿宋_GB2312"/>
          <w:sz w:val="32"/>
          <w:szCs w:val="32"/>
        </w:rPr>
        <w:t>综合区交通委委托的第三方检测机构提供的检测报告，依据区财政局资金安排，编制养护维修计划。</w:t>
      </w:r>
    </w:p>
    <w:p w14:paraId="5DDCBAC2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（二）项目过程情况。</w:t>
      </w:r>
    </w:p>
    <w:p w14:paraId="1B8892EB">
      <w:pPr>
        <w:pStyle w:val="9"/>
        <w:tabs>
          <w:tab w:val="left" w:pos="0"/>
        </w:tabs>
        <w:spacing w:line="336" w:lineRule="auto"/>
        <w:ind w:firstLine="64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2024年，计划养护维修道路面积190000平米，步道面积43100平米。</w:t>
      </w:r>
    </w:p>
    <w:p w14:paraId="46D54BFB">
      <w:pPr>
        <w:pStyle w:val="9"/>
        <w:tabs>
          <w:tab w:val="left" w:pos="0"/>
        </w:tabs>
        <w:spacing w:line="336" w:lineRule="auto"/>
        <w:ind w:firstLine="64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此项工作主要包括以下几个方面：</w:t>
      </w:r>
    </w:p>
    <w:p w14:paraId="74740606">
      <w:pPr>
        <w:pStyle w:val="9"/>
        <w:tabs>
          <w:tab w:val="left" w:pos="0"/>
        </w:tabs>
        <w:spacing w:line="336" w:lineRule="auto"/>
        <w:ind w:firstLine="640"/>
        <w:rPr>
          <w:rFonts w:hint="eastAsia"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</w:t>
      </w:r>
      <w:r>
        <w:rPr>
          <w:rFonts w:hint="eastAsia" w:ascii="仿宋_GB2312" w:eastAsia="仿宋_GB2312"/>
          <w:bCs/>
          <w:sz w:val="32"/>
          <w:szCs w:val="32"/>
        </w:rPr>
        <w:t>、配合区交通委申报《占道施工许可证》；</w:t>
      </w:r>
    </w:p>
    <w:p w14:paraId="54E3F591">
      <w:pPr>
        <w:pStyle w:val="9"/>
        <w:tabs>
          <w:tab w:val="left" w:pos="0"/>
        </w:tabs>
        <w:spacing w:line="336" w:lineRule="auto"/>
        <w:ind w:firstLine="640"/>
        <w:rPr>
          <w:rFonts w:hint="eastAsia"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</w:t>
      </w:r>
      <w:r>
        <w:rPr>
          <w:rFonts w:hint="eastAsia" w:ascii="仿宋_GB2312" w:eastAsia="仿宋_GB2312"/>
          <w:bCs/>
          <w:sz w:val="32"/>
          <w:szCs w:val="32"/>
        </w:rPr>
        <w:t>、配合监理单位对施工质量进行监督；</w:t>
      </w:r>
    </w:p>
    <w:p w14:paraId="505DD528">
      <w:pPr>
        <w:pStyle w:val="9"/>
        <w:tabs>
          <w:tab w:val="left" w:pos="0"/>
        </w:tabs>
        <w:spacing w:line="336" w:lineRule="auto"/>
        <w:ind w:firstLine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、根据设计文件及经审批的施工方案，完成区属道路大修工作。</w:t>
      </w: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>通过对城市道路大修维护，确保朝阳区区属道路的安全性、舒适性及美观，保障群众方便、安全、完善的交通环境。</w:t>
      </w:r>
    </w:p>
    <w:p w14:paraId="36C0BCA6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（三）项目产出情况。</w:t>
      </w:r>
    </w:p>
    <w:p w14:paraId="0B25C96B">
      <w:pPr>
        <w:spacing w:line="360" w:lineRule="auto"/>
        <w:ind w:firstLine="640"/>
        <w:rPr>
          <w:rFonts w:hint="eastAsia" w:ascii="仿宋" w:hAns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1、数量指标：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养护维修道路面积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218205</w:t>
      </w:r>
      <w:r>
        <w:rPr>
          <w:rFonts w:hint="eastAsia" w:ascii="仿宋" w:hAnsi="仿宋" w:eastAsia="仿宋"/>
          <w:color w:val="000000"/>
          <w:sz w:val="32"/>
          <w:szCs w:val="32"/>
        </w:rPr>
        <w:t>平米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</w:p>
    <w:p w14:paraId="45ED6020"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2、质量指标：全部道路标准符合国家及北京市行业规范标准</w:t>
      </w:r>
    </w:p>
    <w:p w14:paraId="79D2AB69">
      <w:pPr>
        <w:spacing w:line="360" w:lineRule="auto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3、进度指标：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该项目已于2024年度完工，现正在进行</w:t>
      </w:r>
      <w:r>
        <w:rPr>
          <w:rFonts w:hint="eastAsia" w:ascii="仿宋_GB2312" w:hAnsi="ˎ̥" w:eastAsia="仿宋_GB2312"/>
          <w:sz w:val="32"/>
          <w:szCs w:val="32"/>
        </w:rPr>
        <w:t>竣工资料</w:t>
      </w:r>
      <w:r>
        <w:rPr>
          <w:rFonts w:hint="eastAsia" w:ascii="仿宋_GB2312" w:hAnsi="ˎ̥" w:eastAsia="仿宋_GB2312"/>
          <w:sz w:val="32"/>
          <w:szCs w:val="32"/>
          <w:lang w:val="en-US" w:eastAsia="zh-CN"/>
        </w:rPr>
        <w:t>编制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 w14:paraId="1BC79F9A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4、成本指标：</w:t>
      </w:r>
      <w:r>
        <w:rPr>
          <w:rFonts w:hint="eastAsia" w:ascii="仿宋" w:hAnsi="仿宋" w:eastAsia="仿宋" w:cs="宋体"/>
          <w:kern w:val="0"/>
          <w:sz w:val="32"/>
          <w:szCs w:val="32"/>
        </w:rPr>
        <w:t>结算金额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84,998,112</w:t>
      </w:r>
      <w:r>
        <w:rPr>
          <w:rFonts w:hint="eastAsia" w:ascii="仿宋" w:hAnsi="仿宋" w:eastAsia="仿宋" w:cs="宋体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01</w:t>
      </w:r>
      <w:r>
        <w:rPr>
          <w:rFonts w:hint="eastAsia" w:ascii="仿宋" w:hAnsi="仿宋" w:eastAsia="仿宋" w:cs="宋体"/>
          <w:kern w:val="0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0DFA945F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（四）项目效益情况。</w:t>
      </w:r>
    </w:p>
    <w:p w14:paraId="3EE69C13">
      <w:pPr>
        <w:spacing w:line="360" w:lineRule="auto"/>
        <w:ind w:firstLine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根据属地需求，</w:t>
      </w:r>
      <w:r>
        <w:rPr>
          <w:rFonts w:hint="eastAsia" w:ascii="仿宋" w:hAnsi="仿宋" w:eastAsia="仿宋"/>
          <w:sz w:val="32"/>
          <w:szCs w:val="32"/>
        </w:rPr>
        <w:t>配合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属地完成道路养护维修，有效的利用财政资金；保证施工质量，确保财政资金高效使用。</w:t>
      </w:r>
      <w:r>
        <w:rPr>
          <w:rFonts w:hint="eastAsia" w:ascii="仿宋" w:hAnsi="仿宋" w:eastAsia="仿宋"/>
          <w:sz w:val="32"/>
          <w:szCs w:val="32"/>
        </w:rPr>
        <w:t>通过道路整体修复，提升道路的平整性和美观性，进一步改善居民出行体验，更营造了安全、整洁、和谐的城市环境，提升群众日常生活的舒适感。</w:t>
      </w:r>
    </w:p>
    <w:p w14:paraId="48ED3E8F"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 w14:paraId="7A11236F">
      <w:pPr>
        <w:ind w:firstLine="796" w:firstLineChars="249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区属道路大修工作是一项基础性、保障性、可持续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的民生保障性</w:t>
      </w:r>
      <w:r>
        <w:rPr>
          <w:rFonts w:hint="eastAsia" w:ascii="仿宋" w:hAnsi="仿宋" w:eastAsia="仿宋"/>
          <w:sz w:val="32"/>
          <w:szCs w:val="32"/>
        </w:rPr>
        <w:t>工作。中心根据区交通委批准的年度大修计划，严格按照行业标准，履行监自身职能，有效体现了政府办实事、百姓享安全的功效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为此</w:t>
      </w:r>
      <w:r>
        <w:rPr>
          <w:rFonts w:ascii="仿宋_GB2312" w:eastAsia="仿宋_GB2312"/>
          <w:bCs/>
          <w:sz w:val="32"/>
          <w:szCs w:val="32"/>
        </w:rPr>
        <w:t>本项目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制定了切实可行的项目实施方案及施工方案，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并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明确了项目</w:t>
      </w:r>
      <w:r>
        <w:rPr>
          <w:rFonts w:ascii="仿宋_GB2312" w:eastAsia="仿宋_GB2312"/>
          <w:bCs/>
          <w:sz w:val="32"/>
          <w:szCs w:val="32"/>
        </w:rPr>
        <w:t>组织、技术、质量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验收</w:t>
      </w:r>
      <w:r>
        <w:rPr>
          <w:rFonts w:ascii="仿宋_GB2312" w:eastAsia="仿宋_GB2312"/>
          <w:bCs/>
          <w:sz w:val="32"/>
          <w:szCs w:val="32"/>
        </w:rPr>
        <w:t>等方面采取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的工作</w:t>
      </w:r>
      <w:r>
        <w:rPr>
          <w:rFonts w:ascii="仿宋_GB2312" w:eastAsia="仿宋_GB2312"/>
          <w:bCs/>
          <w:sz w:val="32"/>
          <w:szCs w:val="32"/>
        </w:rPr>
        <w:t>措施。</w:t>
      </w:r>
    </w:p>
    <w:p w14:paraId="03F5AF25"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1）组织措施：</w:t>
      </w:r>
      <w:r>
        <w:rPr>
          <w:rFonts w:hint="eastAsia" w:ascii="仿宋_GB2312" w:eastAsia="仿宋_GB2312"/>
          <w:bCs/>
          <w:sz w:val="32"/>
          <w:szCs w:val="32"/>
        </w:rPr>
        <w:t>中心</w:t>
      </w:r>
      <w:r>
        <w:rPr>
          <w:rFonts w:hint="eastAsia" w:ascii="仿宋" w:hAnsi="仿宋" w:eastAsia="仿宋"/>
          <w:sz w:val="32"/>
          <w:szCs w:val="32"/>
        </w:rPr>
        <w:t>内部建立了《施工环保制度》、《施工安全管理制度》等相关规章制度，并严格执行落实。项目实施过程中，管理组负责任务安排、监控实施进度以及完成量的统计等具体工作；工程组负责技术控制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计划组负责</w:t>
      </w:r>
      <w:r>
        <w:rPr>
          <w:rFonts w:hint="eastAsia" w:ascii="仿宋" w:hAnsi="仿宋" w:eastAsia="仿宋"/>
          <w:sz w:val="32"/>
          <w:szCs w:val="32"/>
        </w:rPr>
        <w:t>预决算编制；质检组负责施工质量、安全和环保控制；材料组负责物资储备、供应等；财务组负责资金收支与使用。</w:t>
      </w:r>
    </w:p>
    <w:p w14:paraId="36FDF46F"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2）技术措施：</w:t>
      </w:r>
      <w:r>
        <w:rPr>
          <w:rFonts w:hint="eastAsia" w:ascii="仿宋" w:hAnsi="仿宋" w:eastAsia="仿宋"/>
          <w:sz w:val="32"/>
          <w:szCs w:val="32"/>
        </w:rPr>
        <w:t>项目开工前对所有人员进行安全教育、纪律教育及生产技能培训，对特种作业人员及机械操作人员严格做到持证上岗；对所有施工机械设备进行检测检修，确保施工安全。在施工过程中加强安全文明施工管理，严格执行安全文明施工管理有关规范及标准，避免施工扬尘污染、交通拥堵等，减少施工给市民出行造成的不便。</w:t>
      </w:r>
    </w:p>
    <w:p w14:paraId="22BACB8E"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3）质量管理：在项目施工过程中严把质量关，质量检查人员定点、定岗、定责，使质量管理工作贯穿于项目的全过程中。</w:t>
      </w:r>
      <w:r>
        <w:rPr>
          <w:rFonts w:hint="eastAsia" w:ascii="仿宋" w:hAnsi="仿宋" w:eastAsia="仿宋"/>
          <w:sz w:val="32"/>
          <w:szCs w:val="32"/>
        </w:rPr>
        <w:t>整体修复道路，减少路面沟槽修复痕迹，充分发挥城市道路功能，维护市容环境，提升城市整体形象。</w:t>
      </w:r>
    </w:p>
    <w:p w14:paraId="18AF1605"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4）</w:t>
      </w:r>
      <w:r>
        <w:rPr>
          <w:rFonts w:hint="eastAsia" w:ascii="仿宋_GB2312" w:eastAsia="仿宋_GB2312"/>
          <w:bCs/>
          <w:sz w:val="32"/>
          <w:szCs w:val="32"/>
        </w:rPr>
        <w:t>验收管理：</w:t>
      </w:r>
      <w:r>
        <w:rPr>
          <w:rFonts w:hint="eastAsia" w:ascii="仿宋" w:hAnsi="仿宋" w:eastAsia="仿宋"/>
          <w:sz w:val="32"/>
          <w:szCs w:val="32"/>
        </w:rPr>
        <w:t>项目完成后，区交通委组织进行竣工验收，后续进行结算编制等资料整理汇总工作。按照财政资金使用要求，项目严格按照财务管理制度及专项资金管理制度执行。</w:t>
      </w:r>
    </w:p>
    <w:p w14:paraId="2B7ADBDC"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及时有效的对需养护的道路进行大修养护</w:t>
      </w:r>
      <w:r>
        <w:rPr>
          <w:rFonts w:hint="eastAsia" w:ascii="仿宋" w:hAnsi="仿宋" w:eastAsia="仿宋"/>
          <w:sz w:val="32"/>
          <w:szCs w:val="32"/>
        </w:rPr>
        <w:t>，保障道路安全畅通，提升群众出行的安全感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对属地提出的需求做出积极回应，做到“民有所需，我有所为”，提升群众的获得感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FCCD307"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 w14:paraId="20301488"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</w:p>
    <w:p w14:paraId="4BB758EC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 w14:paraId="644C997C">
      <w:pPr>
        <w:spacing w:line="360" w:lineRule="auto"/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</w:p>
    <w:p w14:paraId="6EC5C50E">
      <w:pPr>
        <w:numPr>
          <w:numId w:val="0"/>
        </w:numPr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3B8E1"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9D4278"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9D4278">
                    <w:pPr>
                      <w:pStyle w:val="4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F9EBE8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C9071"/>
    <w:multiLevelType w:val="singleLevel"/>
    <w:tmpl w:val="C3CC907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466E40"/>
    <w:multiLevelType w:val="singleLevel"/>
    <w:tmpl w:val="4F466E4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886A0B"/>
    <w:multiLevelType w:val="singleLevel"/>
    <w:tmpl w:val="67886A0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BB3BDA"/>
    <w:rsid w:val="00F84B2A"/>
    <w:rsid w:val="06381AF5"/>
    <w:rsid w:val="083E51F8"/>
    <w:rsid w:val="0A8A585C"/>
    <w:rsid w:val="0B8034C2"/>
    <w:rsid w:val="1FA31EA6"/>
    <w:rsid w:val="31AF3171"/>
    <w:rsid w:val="37173543"/>
    <w:rsid w:val="3FF76880"/>
    <w:rsid w:val="43744EF9"/>
    <w:rsid w:val="50290C58"/>
    <w:rsid w:val="5C073259"/>
    <w:rsid w:val="655F6BFE"/>
    <w:rsid w:val="6A234FFC"/>
    <w:rsid w:val="71AE6998"/>
    <w:rsid w:val="77384FBA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4"/>
    <w:basedOn w:val="1"/>
    <w:next w:val="1"/>
    <w:link w:val="10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paragraph" w:styleId="9">
    <w:name w:val="List Paragraph"/>
    <w:basedOn w:val="1"/>
    <w:qFormat/>
    <w:uiPriority w:val="99"/>
    <w:pPr>
      <w:spacing w:line="240" w:lineRule="auto"/>
      <w:ind w:firstLine="420"/>
    </w:pPr>
    <w:rPr>
      <w:sz w:val="21"/>
      <w:szCs w:val="24"/>
    </w:rPr>
  </w:style>
  <w:style w:type="character" w:customStyle="1" w:styleId="10">
    <w:name w:val="标题 4 Char"/>
    <w:link w:val="3"/>
    <w:autoRedefine/>
    <w:qFormat/>
    <w:locked/>
    <w:uiPriority w:val="99"/>
    <w:rPr>
      <w:rFonts w:ascii="Cambria" w:hAnsi="Cambria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443</Words>
  <Characters>451</Characters>
  <Lines>1</Lines>
  <Paragraphs>1</Paragraphs>
  <TotalTime>1</TotalTime>
  <ScaleCrop>false</ScaleCrop>
  <LinksUpToDate>false</LinksUpToDate>
  <CharactersWithSpaces>451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大头鱼</cp:lastModifiedBy>
  <cp:lastPrinted>2025-01-16T07:21:00Z</cp:lastPrinted>
  <dcterms:modified xsi:type="dcterms:W3CDTF">2025-02-13T06:34:49Z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eyJoZGlkIjoiNjAyYzliZmVhYzIzMTRjYmQ4MjdiOWRiZDg2MjJhM2IiLCJ1c2VySWQiOiI3NzU4NzA0MzQifQ==</vt:lpwstr>
  </property>
  <property fmtid="{D5CDD505-2E9C-101B-9397-08002B2CF9AE}" pid="4" name="ICV">
    <vt:lpwstr>70E20C6D2C1D4BB086A032EED93CCE90_12</vt:lpwstr>
  </property>
</Properties>
</file>