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224C1" w14:textId="08E0EF9F" w:rsidR="00810801" w:rsidRDefault="00000000">
      <w:pPr>
        <w:spacing w:line="480" w:lineRule="exact"/>
        <w:rPr>
          <w:rFonts w:ascii="方正小标宋简体" w:eastAsia="方正小标宋简体"/>
          <w:sz w:val="36"/>
          <w:szCs w:val="36"/>
        </w:rPr>
      </w:pPr>
      <w:r>
        <w:rPr>
          <w:rFonts w:ascii="黑体" w:eastAsia="黑体" w:hAnsi="黑体" w:hint="eastAsia"/>
          <w:sz w:val="32"/>
          <w:szCs w:val="32"/>
        </w:rPr>
        <w:t>附件</w:t>
      </w:r>
      <w:r w:rsidR="008A0026">
        <w:rPr>
          <w:rFonts w:ascii="黑体" w:eastAsia="黑体" w:hAnsi="黑体" w:hint="eastAsia"/>
          <w:sz w:val="32"/>
          <w:szCs w:val="32"/>
        </w:rPr>
        <w:t>3</w:t>
      </w:r>
    </w:p>
    <w:p w14:paraId="7668E351" w14:textId="77777777" w:rsidR="00810801" w:rsidRDefault="00810801">
      <w:pPr>
        <w:spacing w:line="560" w:lineRule="exact"/>
        <w:jc w:val="center"/>
        <w:rPr>
          <w:rFonts w:ascii="方正小标宋简体" w:eastAsia="方正小标宋简体"/>
          <w:sz w:val="44"/>
          <w:szCs w:val="44"/>
        </w:rPr>
      </w:pPr>
    </w:p>
    <w:p w14:paraId="4B4AA0A4" w14:textId="77777777" w:rsidR="008A0026" w:rsidRDefault="008A0026">
      <w:pPr>
        <w:spacing w:line="560" w:lineRule="exact"/>
        <w:jc w:val="center"/>
        <w:rPr>
          <w:rFonts w:ascii="方正小标宋简体" w:eastAsia="方正小标宋简体"/>
          <w:sz w:val="44"/>
          <w:szCs w:val="44"/>
        </w:rPr>
      </w:pPr>
      <w:bookmarkStart w:id="0" w:name="OLE_LINK1"/>
      <w:r w:rsidRPr="008A0026">
        <w:rPr>
          <w:rFonts w:ascii="方正小标宋简体" w:eastAsia="方正小标宋简体" w:hint="eastAsia"/>
          <w:sz w:val="44"/>
          <w:szCs w:val="44"/>
        </w:rPr>
        <w:t>金盏乡东村、西村、小店村水源置换项目</w:t>
      </w:r>
    </w:p>
    <w:bookmarkEnd w:id="0"/>
    <w:p w14:paraId="30E58726" w14:textId="2E0685E0" w:rsidR="00810801" w:rsidRDefault="00000000">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绩效评价报告</w:t>
      </w:r>
    </w:p>
    <w:p w14:paraId="707E85DB" w14:textId="77777777" w:rsidR="00810801" w:rsidRDefault="00810801">
      <w:pPr>
        <w:jc w:val="center"/>
        <w:rPr>
          <w:rFonts w:ascii="仿宋_GB2312" w:eastAsia="仿宋_GB2312"/>
          <w:sz w:val="32"/>
          <w:szCs w:val="32"/>
        </w:rPr>
      </w:pPr>
    </w:p>
    <w:p w14:paraId="40E22695" w14:textId="77777777" w:rsidR="00810801" w:rsidRDefault="00000000">
      <w:pPr>
        <w:numPr>
          <w:ilvl w:val="0"/>
          <w:numId w:val="1"/>
        </w:numPr>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基本情况</w:t>
      </w:r>
    </w:p>
    <w:p w14:paraId="3EEEFE11" w14:textId="77777777" w:rsidR="00810801" w:rsidRDefault="00000000">
      <w:pPr>
        <w:numPr>
          <w:ilvl w:val="0"/>
          <w:numId w:val="2"/>
        </w:numPr>
        <w:spacing w:line="600" w:lineRule="exact"/>
        <w:ind w:firstLineChars="200" w:firstLine="640"/>
        <w:outlineLvl w:val="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项目概况</w:t>
      </w:r>
    </w:p>
    <w:p w14:paraId="3CDC1834" w14:textId="55E249D5" w:rsidR="00103E7E" w:rsidRPr="00103E7E" w:rsidRDefault="001A703E" w:rsidP="00103E7E">
      <w:pPr>
        <w:spacing w:line="560" w:lineRule="exact"/>
        <w:ind w:firstLineChars="200" w:firstLine="640"/>
        <w:rPr>
          <w:rFonts w:ascii="仿宋_GB2312" w:eastAsia="仿宋_GB2312" w:hAnsi="仿宋_GB2312" w:cs="仿宋_GB2312" w:hint="eastAsia"/>
          <w:sz w:val="32"/>
          <w:szCs w:val="32"/>
        </w:rPr>
      </w:pPr>
      <w:r w:rsidRPr="001A703E">
        <w:rPr>
          <w:rFonts w:ascii="仿宋_GB2312" w:eastAsia="仿宋_GB2312" w:hAnsi="仿宋_GB2312" w:cs="仿宋_GB2312" w:hint="eastAsia"/>
          <w:sz w:val="32"/>
          <w:szCs w:val="32"/>
        </w:rPr>
        <w:t>为深入贯彻落实党的二十大会议精神和“十六字”治水思路，打好地下水超采治理攻坚战，进一步提高地下水战略储备，提升北京市水安全保障与生态文明建设水平，金盏乡开展东村、西村、小店村水源置换项目</w:t>
      </w:r>
      <w:r>
        <w:rPr>
          <w:rFonts w:ascii="仿宋_GB2312" w:eastAsia="仿宋_GB2312" w:hAnsi="仿宋_GB2312" w:cs="仿宋_GB2312" w:hint="eastAsia"/>
          <w:sz w:val="32"/>
          <w:szCs w:val="32"/>
        </w:rPr>
        <w:t>，</w:t>
      </w:r>
      <w:r w:rsidR="00103E7E">
        <w:rPr>
          <w:rFonts w:ascii="仿宋_GB2312" w:eastAsia="仿宋_GB2312" w:hAnsi="仿宋_GB2312" w:cs="仿宋_GB2312" w:hint="eastAsia"/>
          <w:sz w:val="32"/>
          <w:szCs w:val="32"/>
        </w:rPr>
        <w:t>具体</w:t>
      </w:r>
      <w:r>
        <w:rPr>
          <w:rFonts w:ascii="仿宋_GB2312" w:eastAsia="仿宋_GB2312" w:hAnsi="仿宋_GB2312" w:cs="仿宋_GB2312" w:hint="eastAsia"/>
          <w:sz w:val="32"/>
          <w:szCs w:val="32"/>
        </w:rPr>
        <w:t>建设</w:t>
      </w:r>
      <w:r w:rsidR="00103E7E">
        <w:rPr>
          <w:rFonts w:ascii="仿宋_GB2312" w:eastAsia="仿宋_GB2312" w:hAnsi="仿宋_GB2312" w:cs="仿宋_GB2312" w:hint="eastAsia"/>
          <w:sz w:val="32"/>
          <w:szCs w:val="32"/>
        </w:rPr>
        <w:t>内容如下：</w:t>
      </w:r>
    </w:p>
    <w:p w14:paraId="629944C0" w14:textId="77777777" w:rsidR="00103E7E" w:rsidRPr="00103E7E" w:rsidRDefault="00103E7E" w:rsidP="00103E7E">
      <w:pPr>
        <w:spacing w:line="560" w:lineRule="exact"/>
        <w:ind w:firstLineChars="200" w:firstLine="640"/>
        <w:rPr>
          <w:rFonts w:ascii="仿宋_GB2312" w:eastAsia="仿宋_GB2312" w:hAnsi="仿宋_GB2312" w:cs="仿宋_GB2312"/>
          <w:sz w:val="32"/>
          <w:szCs w:val="32"/>
        </w:rPr>
      </w:pPr>
      <w:r w:rsidRPr="00103E7E">
        <w:rPr>
          <w:rFonts w:ascii="仿宋_GB2312" w:eastAsia="仿宋_GB2312" w:hAnsi="仿宋_GB2312" w:cs="仿宋_GB2312"/>
          <w:sz w:val="32"/>
          <w:szCs w:val="32"/>
        </w:rPr>
        <w:t>金盏乡东村</w:t>
      </w:r>
      <w:r w:rsidRPr="00103E7E">
        <w:rPr>
          <w:rFonts w:ascii="仿宋_GB2312" w:eastAsia="仿宋_GB2312" w:hAnsi="仿宋_GB2312" w:cs="仿宋_GB2312" w:hint="eastAsia"/>
          <w:sz w:val="32"/>
          <w:szCs w:val="32"/>
        </w:rPr>
        <w:t>：</w:t>
      </w:r>
      <w:r w:rsidRPr="00103E7E">
        <w:rPr>
          <w:rFonts w:ascii="仿宋_GB2312" w:eastAsia="仿宋_GB2312" w:hAnsi="仿宋_GB2312" w:cs="仿宋_GB2312"/>
          <w:sz w:val="32"/>
          <w:szCs w:val="32"/>
        </w:rPr>
        <w:t>金盏东村共640户，其中多管入卢54户，公建22处，考虑到村内部分道路较狭窄且有雨水管线，不满足一户一井的条件，因此本次工程考虑共安装入户水表716套，新建集中水表井183座，防冻箱16套，新建供水管线共23.13km。</w:t>
      </w:r>
    </w:p>
    <w:p w14:paraId="2CEF6CFE" w14:textId="77777777" w:rsidR="00103E7E" w:rsidRPr="00103E7E" w:rsidRDefault="00103E7E" w:rsidP="00103E7E">
      <w:pPr>
        <w:spacing w:line="560" w:lineRule="exact"/>
        <w:ind w:firstLineChars="200" w:firstLine="640"/>
        <w:rPr>
          <w:rFonts w:ascii="仿宋_GB2312" w:eastAsia="仿宋_GB2312" w:hAnsi="仿宋_GB2312" w:cs="仿宋_GB2312"/>
          <w:sz w:val="32"/>
          <w:szCs w:val="32"/>
        </w:rPr>
      </w:pPr>
      <w:r w:rsidRPr="00103E7E">
        <w:rPr>
          <w:rFonts w:ascii="仿宋_GB2312" w:eastAsia="仿宋_GB2312" w:hAnsi="仿宋_GB2312" w:cs="仿宋_GB2312"/>
          <w:sz w:val="32"/>
          <w:szCs w:val="32"/>
        </w:rPr>
        <w:t>金盏乡西村</w:t>
      </w:r>
      <w:r w:rsidRPr="00103E7E">
        <w:rPr>
          <w:rFonts w:ascii="仿宋_GB2312" w:eastAsia="仿宋_GB2312" w:hAnsi="仿宋_GB2312" w:cs="仿宋_GB2312" w:hint="eastAsia"/>
          <w:sz w:val="32"/>
          <w:szCs w:val="32"/>
        </w:rPr>
        <w:t>：</w:t>
      </w:r>
      <w:r w:rsidRPr="00103E7E">
        <w:rPr>
          <w:rFonts w:ascii="仿宋_GB2312" w:eastAsia="仿宋_GB2312" w:hAnsi="仿宋_GB2312" w:cs="仿宋_GB2312"/>
          <w:sz w:val="32"/>
          <w:szCs w:val="32"/>
        </w:rPr>
        <w:t>金盏西村共443户，其中多管入户83户，公建16处，考虑到村内部分道路较狭窄且有雨水管线，不满足一户一井的条件，因此本次工程考虑共安装入户水表542套，新建集中水表井135座，防冻箱15套，新建供水管线共21.49km。</w:t>
      </w:r>
    </w:p>
    <w:p w14:paraId="78350DAF" w14:textId="77777777" w:rsidR="00103E7E" w:rsidRDefault="00103E7E" w:rsidP="00103E7E">
      <w:pPr>
        <w:spacing w:line="560" w:lineRule="exact"/>
        <w:ind w:firstLineChars="200" w:firstLine="640"/>
        <w:rPr>
          <w:rFonts w:ascii="仿宋_GB2312" w:eastAsia="仿宋_GB2312" w:hAnsi="仿宋_GB2312" w:cs="仿宋_GB2312"/>
          <w:sz w:val="32"/>
          <w:szCs w:val="32"/>
        </w:rPr>
      </w:pPr>
      <w:r w:rsidRPr="00103E7E">
        <w:rPr>
          <w:rFonts w:ascii="仿宋_GB2312" w:eastAsia="仿宋_GB2312" w:hAnsi="仿宋_GB2312" w:cs="仿宋_GB2312"/>
          <w:sz w:val="32"/>
          <w:szCs w:val="32"/>
        </w:rPr>
        <w:t>金盏乡小店村</w:t>
      </w:r>
      <w:r w:rsidRPr="00103E7E">
        <w:rPr>
          <w:rFonts w:ascii="仿宋_GB2312" w:eastAsia="仿宋_GB2312" w:hAnsi="仿宋_GB2312" w:cs="仿宋_GB2312" w:hint="eastAsia"/>
          <w:sz w:val="32"/>
          <w:szCs w:val="32"/>
        </w:rPr>
        <w:t>：</w:t>
      </w:r>
      <w:r w:rsidRPr="00103E7E">
        <w:rPr>
          <w:rFonts w:ascii="仿宋_GB2312" w:eastAsia="仿宋_GB2312" w:hAnsi="仿宋_GB2312" w:cs="仿宋_GB2312"/>
          <w:sz w:val="32"/>
          <w:szCs w:val="32"/>
        </w:rPr>
        <w:t>新建供水管线共15.47kn，由于村内约有10户居民涉及多管入户，且这10户居民现状无水表井，因此本次工程考虑共安装入户水表404套，改建水表井404</w:t>
      </w:r>
      <w:r w:rsidRPr="00103E7E">
        <w:rPr>
          <w:rFonts w:ascii="仿宋_GB2312" w:eastAsia="仿宋_GB2312" w:hAnsi="仿宋_GB2312" w:cs="仿宋_GB2312"/>
          <w:sz w:val="32"/>
          <w:szCs w:val="32"/>
        </w:rPr>
        <w:lastRenderedPageBreak/>
        <w:t>座，防冻箱10套。</w:t>
      </w:r>
    </w:p>
    <w:p w14:paraId="62C923AA" w14:textId="01E8DCC3" w:rsidR="00103E7E" w:rsidRPr="00103E7E" w:rsidRDefault="00103E7E" w:rsidP="00103E7E">
      <w:pPr>
        <w:spacing w:line="560" w:lineRule="exact"/>
        <w:ind w:firstLineChars="200" w:firstLine="640"/>
        <w:rPr>
          <w:rFonts w:ascii="仿宋_GB2312" w:eastAsia="仿宋_GB2312" w:hAnsi="仿宋_GB2312" w:cs="仿宋_GB2312" w:hint="eastAsia"/>
          <w:sz w:val="32"/>
          <w:szCs w:val="32"/>
        </w:rPr>
      </w:pPr>
      <w:r w:rsidRPr="00103E7E">
        <w:rPr>
          <w:rFonts w:ascii="仿宋_GB2312" w:eastAsia="仿宋_GB2312" w:hAnsi="仿宋_GB2312" w:cs="仿宋_GB2312" w:hint="eastAsia"/>
          <w:sz w:val="32"/>
          <w:szCs w:val="32"/>
        </w:rPr>
        <w:t>资金投入使用情况：项目总资金</w:t>
      </w:r>
      <w:r w:rsidR="00BA327C" w:rsidRPr="00BA327C">
        <w:rPr>
          <w:rFonts w:ascii="仿宋_GB2312" w:eastAsia="仿宋_GB2312" w:hAnsi="仿宋_GB2312" w:cs="仿宋_GB2312"/>
          <w:sz w:val="32"/>
          <w:szCs w:val="32"/>
        </w:rPr>
        <w:t>9585.40</w:t>
      </w:r>
      <w:r w:rsidRPr="00103E7E">
        <w:rPr>
          <w:rFonts w:ascii="仿宋_GB2312" w:eastAsia="仿宋_GB2312" w:hAnsi="仿宋_GB2312" w:cs="仿宋_GB2312" w:hint="eastAsia"/>
          <w:sz w:val="32"/>
          <w:szCs w:val="32"/>
        </w:rPr>
        <w:t>万元，区财政根据我单位上报用款计划下拨资金。根据实际工作情况进行支出，实际执行与预算不存在差异。</w:t>
      </w:r>
    </w:p>
    <w:p w14:paraId="153A0F89" w14:textId="77777777" w:rsidR="00810801" w:rsidRDefault="00000000">
      <w:pPr>
        <w:numPr>
          <w:ilvl w:val="0"/>
          <w:numId w:val="2"/>
        </w:numPr>
        <w:spacing w:line="60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项目绩效目标</w:t>
      </w:r>
    </w:p>
    <w:p w14:paraId="52A2BAB3" w14:textId="387E9EF1" w:rsidR="008F29B6" w:rsidRPr="008F29B6" w:rsidRDefault="008F29B6" w:rsidP="008F29B6">
      <w:pPr>
        <w:spacing w:line="560" w:lineRule="exact"/>
        <w:ind w:firstLineChars="200" w:firstLine="640"/>
        <w:rPr>
          <w:rFonts w:eastAsia="仿宋_GB2312"/>
          <w:sz w:val="32"/>
          <w:szCs w:val="32"/>
        </w:rPr>
      </w:pPr>
      <w:r w:rsidRPr="008F29B6">
        <w:rPr>
          <w:rFonts w:eastAsia="仿宋_GB2312" w:hint="eastAsia"/>
          <w:sz w:val="32"/>
          <w:szCs w:val="32"/>
        </w:rPr>
        <w:t>总体目标：</w:t>
      </w:r>
      <w:r w:rsidR="009F03FE" w:rsidRPr="009F03FE">
        <w:rPr>
          <w:rFonts w:eastAsia="仿宋_GB2312" w:hint="eastAsia"/>
          <w:sz w:val="32"/>
          <w:szCs w:val="32"/>
        </w:rPr>
        <w:t>充分利用市政自来水，节约地下水资源，推动实现十四五地下水压采治理目标</w:t>
      </w:r>
      <w:r w:rsidR="009F03FE">
        <w:rPr>
          <w:rFonts w:eastAsia="仿宋_GB2312" w:hint="eastAsia"/>
          <w:sz w:val="32"/>
          <w:szCs w:val="32"/>
        </w:rPr>
        <w:t>，</w:t>
      </w:r>
      <w:r w:rsidR="009F03FE" w:rsidRPr="009F03FE">
        <w:rPr>
          <w:rFonts w:eastAsia="仿宋_GB2312" w:hint="eastAsia"/>
          <w:sz w:val="32"/>
          <w:szCs w:val="32"/>
        </w:rPr>
        <w:t>满足居民日常用水需求，实现用水计量和监管，保证了村民的用水安全</w:t>
      </w:r>
      <w:r w:rsidRPr="008F29B6">
        <w:rPr>
          <w:rFonts w:eastAsia="仿宋_GB2312" w:hint="eastAsia"/>
          <w:sz w:val="32"/>
          <w:szCs w:val="32"/>
        </w:rPr>
        <w:t>。</w:t>
      </w:r>
    </w:p>
    <w:p w14:paraId="6F72AD32" w14:textId="5F8D4F5B" w:rsidR="00810801" w:rsidRDefault="008F29B6" w:rsidP="008F29B6">
      <w:pPr>
        <w:spacing w:line="560" w:lineRule="exact"/>
        <w:ind w:firstLineChars="200" w:firstLine="640"/>
        <w:rPr>
          <w:rFonts w:eastAsia="仿宋_GB2312"/>
          <w:sz w:val="32"/>
          <w:szCs w:val="32"/>
        </w:rPr>
      </w:pPr>
      <w:r w:rsidRPr="008F29B6">
        <w:rPr>
          <w:rFonts w:eastAsia="仿宋_GB2312" w:hint="eastAsia"/>
          <w:sz w:val="32"/>
          <w:szCs w:val="32"/>
        </w:rPr>
        <w:t>阶段性目标：</w:t>
      </w:r>
      <w:r w:rsidRPr="008F29B6">
        <w:rPr>
          <w:rFonts w:eastAsia="仿宋_GB2312" w:hint="eastAsia"/>
          <w:sz w:val="32"/>
          <w:szCs w:val="32"/>
        </w:rPr>
        <w:t>1</w:t>
      </w:r>
      <w:r w:rsidRPr="008F29B6">
        <w:rPr>
          <w:rFonts w:eastAsia="仿宋_GB2312" w:hint="eastAsia"/>
          <w:sz w:val="32"/>
          <w:szCs w:val="32"/>
        </w:rPr>
        <w:t>、施工前准备阶段，完成施工招标工作，确定设计、监理、施工</w:t>
      </w:r>
      <w:r>
        <w:rPr>
          <w:rFonts w:eastAsia="仿宋_GB2312" w:hint="eastAsia"/>
          <w:sz w:val="32"/>
          <w:szCs w:val="32"/>
        </w:rPr>
        <w:t>等</w:t>
      </w:r>
      <w:r w:rsidRPr="008F29B6">
        <w:rPr>
          <w:rFonts w:eastAsia="仿宋_GB2312" w:hint="eastAsia"/>
          <w:sz w:val="32"/>
          <w:szCs w:val="32"/>
        </w:rPr>
        <w:t>单位；完成技术交底，设计、监理、施工要明确</w:t>
      </w:r>
      <w:r>
        <w:rPr>
          <w:rFonts w:eastAsia="仿宋_GB2312" w:hint="eastAsia"/>
          <w:sz w:val="32"/>
          <w:szCs w:val="32"/>
        </w:rPr>
        <w:t>施工</w:t>
      </w:r>
      <w:r w:rsidRPr="008F29B6">
        <w:rPr>
          <w:rFonts w:eastAsia="仿宋_GB2312" w:hint="eastAsia"/>
          <w:sz w:val="32"/>
          <w:szCs w:val="32"/>
        </w:rPr>
        <w:t>区域及内容，完成施工人员进场准备工作，确保施工生活区域准备到位、设施齐全、管理规范。</w:t>
      </w:r>
      <w:r w:rsidRPr="008F29B6">
        <w:rPr>
          <w:rFonts w:eastAsia="仿宋_GB2312" w:hint="eastAsia"/>
          <w:sz w:val="32"/>
          <w:szCs w:val="32"/>
        </w:rPr>
        <w:t>2</w:t>
      </w:r>
      <w:r w:rsidRPr="008F29B6">
        <w:rPr>
          <w:rFonts w:eastAsia="仿宋_GB2312" w:hint="eastAsia"/>
          <w:sz w:val="32"/>
          <w:szCs w:val="32"/>
        </w:rPr>
        <w:t>、施工阶段</w:t>
      </w:r>
      <w:r>
        <w:rPr>
          <w:rFonts w:eastAsia="仿宋_GB2312" w:hint="eastAsia"/>
          <w:sz w:val="32"/>
          <w:szCs w:val="32"/>
        </w:rPr>
        <w:t>，本项目共分为</w:t>
      </w:r>
      <w:r w:rsidR="009F03FE">
        <w:rPr>
          <w:rFonts w:eastAsia="仿宋_GB2312" w:hint="eastAsia"/>
          <w:sz w:val="32"/>
          <w:szCs w:val="32"/>
        </w:rPr>
        <w:t>2</w:t>
      </w:r>
      <w:r>
        <w:rPr>
          <w:rFonts w:eastAsia="仿宋_GB2312" w:hint="eastAsia"/>
          <w:sz w:val="32"/>
          <w:szCs w:val="32"/>
        </w:rPr>
        <w:t>个标段，</w:t>
      </w:r>
      <w:r w:rsidRPr="008F29B6">
        <w:rPr>
          <w:rFonts w:eastAsia="仿宋_GB2312" w:hint="eastAsia"/>
          <w:sz w:val="32"/>
          <w:szCs w:val="32"/>
        </w:rPr>
        <w:t>于</w:t>
      </w:r>
      <w:r w:rsidRPr="008F29B6">
        <w:rPr>
          <w:rFonts w:eastAsia="仿宋_GB2312" w:hint="eastAsia"/>
          <w:sz w:val="32"/>
          <w:szCs w:val="32"/>
        </w:rPr>
        <w:t>202</w:t>
      </w:r>
      <w:r w:rsidR="009F03FE">
        <w:rPr>
          <w:rFonts w:eastAsia="仿宋_GB2312" w:hint="eastAsia"/>
          <w:sz w:val="32"/>
          <w:szCs w:val="32"/>
        </w:rPr>
        <w:t>4</w:t>
      </w:r>
      <w:r w:rsidRPr="008F29B6">
        <w:rPr>
          <w:rFonts w:eastAsia="仿宋_GB2312" w:hint="eastAsia"/>
          <w:sz w:val="32"/>
          <w:szCs w:val="32"/>
        </w:rPr>
        <w:t>年</w:t>
      </w:r>
      <w:r w:rsidR="009F03FE">
        <w:rPr>
          <w:rFonts w:eastAsia="仿宋_GB2312" w:hint="eastAsia"/>
          <w:sz w:val="32"/>
          <w:szCs w:val="32"/>
        </w:rPr>
        <w:t>7</w:t>
      </w:r>
      <w:r w:rsidRPr="008F29B6">
        <w:rPr>
          <w:rFonts w:eastAsia="仿宋_GB2312" w:hint="eastAsia"/>
          <w:sz w:val="32"/>
          <w:szCs w:val="32"/>
        </w:rPr>
        <w:t>月</w:t>
      </w:r>
      <w:r w:rsidR="009F03FE">
        <w:rPr>
          <w:rFonts w:eastAsia="仿宋_GB2312" w:hint="eastAsia"/>
          <w:sz w:val="32"/>
          <w:szCs w:val="32"/>
        </w:rPr>
        <w:t>1</w:t>
      </w:r>
      <w:r w:rsidRPr="008F29B6">
        <w:rPr>
          <w:rFonts w:eastAsia="仿宋_GB2312" w:hint="eastAsia"/>
          <w:sz w:val="32"/>
          <w:szCs w:val="32"/>
        </w:rPr>
        <w:t>日开工</w:t>
      </w:r>
      <w:r w:rsidR="005A127A">
        <w:rPr>
          <w:rFonts w:eastAsia="仿宋_GB2312" w:hint="eastAsia"/>
          <w:sz w:val="32"/>
          <w:szCs w:val="32"/>
        </w:rPr>
        <w:t>，</w:t>
      </w:r>
      <w:r w:rsidR="009F03FE">
        <w:rPr>
          <w:rFonts w:eastAsia="仿宋_GB2312" w:hint="eastAsia"/>
          <w:sz w:val="32"/>
          <w:szCs w:val="32"/>
        </w:rPr>
        <w:t>目前已完成部分居民生活用水需求。</w:t>
      </w:r>
      <w:r w:rsidR="009F03FE">
        <w:rPr>
          <w:rFonts w:eastAsia="仿宋_GB2312"/>
          <w:sz w:val="32"/>
          <w:szCs w:val="32"/>
        </w:rPr>
        <w:t xml:space="preserve"> </w:t>
      </w:r>
    </w:p>
    <w:p w14:paraId="1D6B3A5F" w14:textId="77777777" w:rsidR="00810801" w:rsidRDefault="00000000">
      <w:pPr>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二、绩效评价工作开展情况</w:t>
      </w:r>
    </w:p>
    <w:p w14:paraId="35AB14DF" w14:textId="77777777" w:rsidR="00810801" w:rsidRDefault="00000000">
      <w:pPr>
        <w:spacing w:line="60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（一）绩效评价目的、对象和范围</w:t>
      </w:r>
    </w:p>
    <w:p w14:paraId="1F0B376C" w14:textId="03ABA2B8" w:rsidR="003255A9" w:rsidRPr="003255A9" w:rsidRDefault="003255A9" w:rsidP="003255A9">
      <w:pPr>
        <w:spacing w:line="600" w:lineRule="exact"/>
        <w:ind w:firstLineChars="200" w:firstLine="640"/>
        <w:rPr>
          <w:rFonts w:eastAsia="仿宋_GB2312" w:hint="eastAsia"/>
          <w:sz w:val="32"/>
          <w:szCs w:val="32"/>
        </w:rPr>
      </w:pPr>
      <w:r w:rsidRPr="003255A9">
        <w:rPr>
          <w:rFonts w:eastAsia="仿宋_GB2312" w:hint="eastAsia"/>
          <w:sz w:val="32"/>
          <w:szCs w:val="32"/>
        </w:rPr>
        <w:t>为加强直达资金全过程预算绩效管理，对金盏乡东村、西村、小店村水源置换项目的项目决策情况、项目过程情况、项目产出情况、项目效益情况开展绩效评价。</w:t>
      </w:r>
    </w:p>
    <w:p w14:paraId="33A421F7" w14:textId="77777777" w:rsidR="00810801" w:rsidRDefault="00000000">
      <w:pPr>
        <w:numPr>
          <w:ilvl w:val="0"/>
          <w:numId w:val="2"/>
        </w:numPr>
        <w:spacing w:line="60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绩效评价原则、评价指标体系（附表说明）、评价方法、评价标准等</w:t>
      </w:r>
    </w:p>
    <w:p w14:paraId="276DC4DC" w14:textId="3A74F9F8" w:rsidR="003255A9" w:rsidRPr="003255A9" w:rsidRDefault="003255A9" w:rsidP="003255A9">
      <w:pPr>
        <w:spacing w:line="560" w:lineRule="exact"/>
        <w:ind w:firstLineChars="200" w:firstLine="640"/>
        <w:rPr>
          <w:rFonts w:eastAsia="仿宋_GB2312" w:hint="eastAsia"/>
          <w:sz w:val="32"/>
          <w:szCs w:val="32"/>
        </w:rPr>
      </w:pPr>
      <w:r w:rsidRPr="003255A9">
        <w:rPr>
          <w:rFonts w:eastAsia="仿宋_GB2312" w:hint="eastAsia"/>
          <w:sz w:val="32"/>
          <w:szCs w:val="32"/>
        </w:rPr>
        <w:t>绩效评价的基本原则包括：科学公正、统筹兼顾、激励约束、公开透明；评价指标体系参照项目支出绩效评价评分表；评价方法主要包括成本效益分析法、比较法、因素分析</w:t>
      </w:r>
      <w:r w:rsidRPr="003255A9">
        <w:rPr>
          <w:rFonts w:eastAsia="仿宋_GB2312" w:hint="eastAsia"/>
          <w:sz w:val="32"/>
          <w:szCs w:val="32"/>
        </w:rPr>
        <w:lastRenderedPageBreak/>
        <w:t>法、最低成本法、公众评判法、标杆管理法等；绩效评价标准通常包括计划标准、行业标准、历史标准等。</w:t>
      </w:r>
    </w:p>
    <w:p w14:paraId="3B349A1B" w14:textId="77777777" w:rsidR="00810801" w:rsidRDefault="00000000">
      <w:pPr>
        <w:numPr>
          <w:ilvl w:val="0"/>
          <w:numId w:val="2"/>
        </w:numPr>
        <w:spacing w:line="60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绩效评价工作过程</w:t>
      </w:r>
    </w:p>
    <w:p w14:paraId="6C08DE8A" w14:textId="3DD4A692" w:rsidR="00810801" w:rsidRDefault="003255A9">
      <w:pPr>
        <w:spacing w:line="560" w:lineRule="exact"/>
        <w:ind w:firstLineChars="200" w:firstLine="640"/>
        <w:rPr>
          <w:rFonts w:eastAsia="仿宋_GB2312"/>
          <w:sz w:val="32"/>
          <w:szCs w:val="32"/>
        </w:rPr>
      </w:pPr>
      <w:r w:rsidRPr="003255A9">
        <w:rPr>
          <w:rFonts w:eastAsia="仿宋_GB2312" w:hint="eastAsia"/>
          <w:sz w:val="32"/>
          <w:szCs w:val="32"/>
        </w:rPr>
        <w:t>绩效评价主要从项目决策、项目实施过程、项目产出、项目效益等情况进行分析工作过程。具体根据“项目支出绩效评价评分表”将项目立项、绩效目标、资金投入、资金管理、组织实施、产出数量、产出质量、产出时效、产出成本、项目效益等方面进行量化、具体分析</w:t>
      </w:r>
      <w:r w:rsidR="00000000">
        <w:rPr>
          <w:rFonts w:eastAsia="仿宋_GB2312" w:hint="eastAsia"/>
          <w:sz w:val="32"/>
          <w:szCs w:val="32"/>
        </w:rPr>
        <w:t>。</w:t>
      </w:r>
    </w:p>
    <w:p w14:paraId="2B4E4115" w14:textId="77777777" w:rsidR="00810801" w:rsidRDefault="00000000">
      <w:pPr>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三、综合评价情况及评价结论</w:t>
      </w:r>
    </w:p>
    <w:p w14:paraId="74237A4C" w14:textId="746DDBED" w:rsidR="00810801" w:rsidRDefault="003255A9">
      <w:pPr>
        <w:spacing w:line="560" w:lineRule="exact"/>
        <w:ind w:firstLineChars="200" w:firstLine="640"/>
        <w:rPr>
          <w:rFonts w:eastAsia="仿宋_GB2312"/>
          <w:sz w:val="32"/>
          <w:szCs w:val="32"/>
        </w:rPr>
      </w:pPr>
      <w:r w:rsidRPr="003255A9">
        <w:rPr>
          <w:rFonts w:eastAsia="仿宋_GB2312" w:hint="eastAsia"/>
          <w:sz w:val="32"/>
          <w:szCs w:val="32"/>
        </w:rPr>
        <w:t>通过项目总体绩效评价分析来看</w:t>
      </w:r>
      <w:r>
        <w:rPr>
          <w:rFonts w:eastAsia="仿宋_GB2312" w:hint="eastAsia"/>
          <w:color w:val="000000"/>
          <w:kern w:val="0"/>
          <w:sz w:val="32"/>
          <w:szCs w:val="32"/>
        </w:rPr>
        <w:t>，</w:t>
      </w:r>
      <w:r w:rsidR="005A127A" w:rsidRPr="005A127A">
        <w:rPr>
          <w:rFonts w:eastAsia="仿宋_GB2312" w:hint="eastAsia"/>
          <w:sz w:val="32"/>
          <w:szCs w:val="32"/>
        </w:rPr>
        <w:t>项目运行正常，投入环节操作规范、依据明确，按照相关规定，对项目资金严格管理，对项目过程加强监测，产出环节能够按时完成计划。</w:t>
      </w:r>
    </w:p>
    <w:p w14:paraId="1017B43E" w14:textId="77777777" w:rsidR="00810801" w:rsidRDefault="00000000">
      <w:pPr>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四、绩效评价指标分析</w:t>
      </w:r>
    </w:p>
    <w:p w14:paraId="786A6119" w14:textId="77777777" w:rsidR="00810801" w:rsidRDefault="00000000">
      <w:pPr>
        <w:spacing w:line="600" w:lineRule="exact"/>
        <w:ind w:firstLineChars="200" w:firstLine="640"/>
        <w:outlineLvl w:val="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（一）项目决策情况</w:t>
      </w:r>
    </w:p>
    <w:p w14:paraId="241BED3A" w14:textId="0B88BB7E" w:rsidR="00810801" w:rsidRDefault="00205FCB" w:rsidP="00FC020B">
      <w:pPr>
        <w:spacing w:line="560" w:lineRule="exact"/>
        <w:ind w:firstLineChars="200" w:firstLine="640"/>
        <w:rPr>
          <w:rFonts w:eastAsia="仿宋_GB2312"/>
          <w:sz w:val="32"/>
          <w:szCs w:val="32"/>
        </w:rPr>
      </w:pPr>
      <w:r>
        <w:rPr>
          <w:rFonts w:eastAsia="仿宋_GB2312" w:hint="eastAsia"/>
          <w:sz w:val="32"/>
          <w:szCs w:val="32"/>
        </w:rPr>
        <w:t>项目</w:t>
      </w:r>
      <w:r w:rsidR="00FC020B" w:rsidRPr="00FC020B">
        <w:rPr>
          <w:rFonts w:eastAsia="仿宋_GB2312" w:hint="eastAsia"/>
          <w:sz w:val="32"/>
          <w:szCs w:val="32"/>
        </w:rPr>
        <w:t>严格执行“三重一大”程序，通过公开招标方式确定设计、监理、施工单位。</w:t>
      </w:r>
    </w:p>
    <w:p w14:paraId="5E688856" w14:textId="77777777" w:rsidR="00810801" w:rsidRDefault="00000000">
      <w:pPr>
        <w:numPr>
          <w:ilvl w:val="0"/>
          <w:numId w:val="3"/>
        </w:numPr>
        <w:spacing w:line="600" w:lineRule="exact"/>
        <w:ind w:firstLineChars="200" w:firstLine="640"/>
        <w:outlineLvl w:val="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项目过程情况</w:t>
      </w:r>
    </w:p>
    <w:p w14:paraId="6B4322E8" w14:textId="494E26C9" w:rsidR="00810801" w:rsidRDefault="00FC020B">
      <w:pPr>
        <w:spacing w:line="600" w:lineRule="exact"/>
        <w:ind w:firstLineChars="200" w:firstLine="640"/>
        <w:outlineLvl w:val="0"/>
        <w:rPr>
          <w:rFonts w:ascii="楷体_GB2312" w:eastAsia="楷体_GB2312" w:hAnsi="楷体_GB2312" w:cs="楷体_GB2312" w:hint="eastAsia"/>
          <w:sz w:val="32"/>
          <w:szCs w:val="32"/>
        </w:rPr>
      </w:pPr>
      <w:r w:rsidRPr="00FC020B">
        <w:rPr>
          <w:rFonts w:eastAsia="仿宋_GB2312" w:hint="eastAsia"/>
          <w:sz w:val="32"/>
          <w:szCs w:val="32"/>
        </w:rPr>
        <w:t>严格落实三重一大，规范资金管理。通过招投标选定服务单位。对工程进度、工程质量等进行考核，</w:t>
      </w:r>
      <w:r w:rsidR="00205FCB">
        <w:rPr>
          <w:rFonts w:eastAsia="仿宋_GB2312" w:hint="eastAsia"/>
          <w:sz w:val="32"/>
          <w:szCs w:val="32"/>
        </w:rPr>
        <w:t>提请乡党委</w:t>
      </w:r>
      <w:r w:rsidRPr="00FC020B">
        <w:rPr>
          <w:rFonts w:eastAsia="仿宋_GB2312" w:hint="eastAsia"/>
          <w:sz w:val="32"/>
          <w:szCs w:val="32"/>
        </w:rPr>
        <w:t>审批后按照合同规定的进度支付工程款。项目资金使用符合相关的财务管理制度规定，项目资金规范运行。资金使用符合国家财经法规和财务管理制度以及有关专项资金管理办法的规定，符合项目预算批复或合同规定的用途，资金的拨付</w:t>
      </w:r>
      <w:r w:rsidRPr="00FC020B">
        <w:rPr>
          <w:rFonts w:eastAsia="仿宋_GB2312" w:hint="eastAsia"/>
          <w:sz w:val="32"/>
          <w:szCs w:val="32"/>
        </w:rPr>
        <w:lastRenderedPageBreak/>
        <w:t>有完整的审批程序和手续。严格按照财务管理要求，设置专账核算，资金使用管理手续规范，建设项目拨款申请表、发票、财政支付凭证等资金使用手续完整规范。适时召开工作推进会，沟通情况，研究问题，促进工作</w:t>
      </w:r>
      <w:r>
        <w:rPr>
          <w:rFonts w:eastAsia="仿宋_GB2312" w:hint="eastAsia"/>
          <w:sz w:val="32"/>
          <w:szCs w:val="32"/>
        </w:rPr>
        <w:t>。</w:t>
      </w:r>
    </w:p>
    <w:p w14:paraId="099F0C0E" w14:textId="77777777" w:rsidR="00810801" w:rsidRDefault="00000000">
      <w:pPr>
        <w:numPr>
          <w:ilvl w:val="0"/>
          <w:numId w:val="3"/>
        </w:numPr>
        <w:spacing w:line="600" w:lineRule="exact"/>
        <w:ind w:firstLineChars="200" w:firstLine="640"/>
        <w:outlineLvl w:val="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项目产出情况</w:t>
      </w:r>
    </w:p>
    <w:p w14:paraId="4671EAB0" w14:textId="77777777" w:rsidR="005A127A" w:rsidRPr="005A127A" w:rsidRDefault="005A127A" w:rsidP="005A127A">
      <w:pPr>
        <w:spacing w:line="600" w:lineRule="exact"/>
        <w:ind w:leftChars="200" w:left="420" w:firstLineChars="200" w:firstLine="640"/>
        <w:outlineLvl w:val="0"/>
        <w:rPr>
          <w:rFonts w:eastAsia="仿宋_GB2312"/>
          <w:sz w:val="32"/>
          <w:szCs w:val="32"/>
        </w:rPr>
      </w:pPr>
      <w:r w:rsidRPr="005A127A">
        <w:rPr>
          <w:rFonts w:eastAsia="仿宋_GB2312" w:hint="eastAsia"/>
          <w:sz w:val="32"/>
          <w:szCs w:val="32"/>
        </w:rPr>
        <w:t>1</w:t>
      </w:r>
      <w:r w:rsidRPr="005A127A">
        <w:rPr>
          <w:rFonts w:eastAsia="仿宋_GB2312" w:hint="eastAsia"/>
          <w:sz w:val="32"/>
          <w:szCs w:val="32"/>
        </w:rPr>
        <w:t>、产出数量指标：项目实施的实际产出数与计划产出数一致。</w:t>
      </w:r>
    </w:p>
    <w:p w14:paraId="1B454751" w14:textId="77777777" w:rsidR="005A127A" w:rsidRPr="005A127A" w:rsidRDefault="005A127A" w:rsidP="005A127A">
      <w:pPr>
        <w:spacing w:line="600" w:lineRule="exact"/>
        <w:ind w:leftChars="200" w:left="420" w:firstLineChars="200" w:firstLine="640"/>
        <w:outlineLvl w:val="0"/>
        <w:rPr>
          <w:rFonts w:eastAsia="仿宋_GB2312"/>
          <w:sz w:val="32"/>
          <w:szCs w:val="32"/>
        </w:rPr>
      </w:pPr>
      <w:r w:rsidRPr="005A127A">
        <w:rPr>
          <w:rFonts w:eastAsia="仿宋_GB2312" w:hint="eastAsia"/>
          <w:sz w:val="32"/>
          <w:szCs w:val="32"/>
        </w:rPr>
        <w:t>2</w:t>
      </w:r>
      <w:r w:rsidRPr="005A127A">
        <w:rPr>
          <w:rFonts w:eastAsia="仿宋_GB2312" w:hint="eastAsia"/>
          <w:sz w:val="32"/>
          <w:szCs w:val="32"/>
        </w:rPr>
        <w:t>、产出质量指标：成果质量合格。为保障项目成果质量现状分析，根据实际情况进行施工设计；在项目实施过程中，设计单位随时沟通，监理公司全程监管，确保工程质量。</w:t>
      </w:r>
    </w:p>
    <w:p w14:paraId="359E2C9C" w14:textId="1664BF28" w:rsidR="00810801" w:rsidRDefault="005A127A" w:rsidP="005A127A">
      <w:pPr>
        <w:spacing w:line="600" w:lineRule="exact"/>
        <w:ind w:leftChars="200" w:left="420" w:firstLineChars="200" w:firstLine="640"/>
        <w:outlineLvl w:val="0"/>
        <w:rPr>
          <w:rFonts w:ascii="楷体_GB2312" w:eastAsia="楷体_GB2312" w:hAnsi="楷体_GB2312" w:cs="楷体_GB2312" w:hint="eastAsia"/>
          <w:sz w:val="32"/>
          <w:szCs w:val="32"/>
        </w:rPr>
      </w:pPr>
      <w:r w:rsidRPr="005A127A">
        <w:rPr>
          <w:rFonts w:eastAsia="仿宋_GB2312" w:hint="eastAsia"/>
          <w:sz w:val="32"/>
          <w:szCs w:val="32"/>
        </w:rPr>
        <w:t>3</w:t>
      </w:r>
      <w:r w:rsidRPr="005A127A">
        <w:rPr>
          <w:rFonts w:eastAsia="仿宋_GB2312" w:hint="eastAsia"/>
          <w:sz w:val="32"/>
          <w:szCs w:val="32"/>
        </w:rPr>
        <w:t>、产出时效：项目按施工计划时间完成施工内容。</w:t>
      </w:r>
    </w:p>
    <w:p w14:paraId="10222701" w14:textId="77777777" w:rsidR="00810801" w:rsidRDefault="00000000">
      <w:pPr>
        <w:numPr>
          <w:ilvl w:val="0"/>
          <w:numId w:val="3"/>
        </w:numPr>
        <w:spacing w:line="600" w:lineRule="exact"/>
        <w:ind w:firstLineChars="200" w:firstLine="640"/>
        <w:outlineLvl w:val="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项目效益情况</w:t>
      </w:r>
    </w:p>
    <w:p w14:paraId="79AF92EB" w14:textId="4BED5AA0" w:rsidR="00205FCB" w:rsidRPr="00205FCB" w:rsidRDefault="00205FCB" w:rsidP="00205FCB">
      <w:pPr>
        <w:spacing w:line="600" w:lineRule="exact"/>
        <w:ind w:leftChars="200" w:left="420" w:firstLineChars="200" w:firstLine="640"/>
        <w:outlineLvl w:val="0"/>
        <w:rPr>
          <w:rFonts w:eastAsia="仿宋_GB2312"/>
          <w:sz w:val="32"/>
          <w:szCs w:val="32"/>
        </w:rPr>
      </w:pPr>
      <w:r w:rsidRPr="005A127A">
        <w:rPr>
          <w:rFonts w:eastAsia="仿宋_GB2312" w:hint="eastAsia"/>
          <w:sz w:val="32"/>
          <w:szCs w:val="32"/>
        </w:rPr>
        <w:t>1</w:t>
      </w:r>
      <w:r w:rsidRPr="005A127A">
        <w:rPr>
          <w:rFonts w:eastAsia="仿宋_GB2312" w:hint="eastAsia"/>
          <w:sz w:val="32"/>
          <w:szCs w:val="32"/>
        </w:rPr>
        <w:t>、</w:t>
      </w:r>
      <w:r w:rsidRPr="00205FCB">
        <w:rPr>
          <w:rFonts w:eastAsia="仿宋_GB2312" w:hint="eastAsia"/>
          <w:sz w:val="32"/>
          <w:szCs w:val="32"/>
        </w:rPr>
        <w:t>充分利用市政自来水，节约地下水资源，推动实现十四五地下水压采治理目标</w:t>
      </w:r>
      <w:r w:rsidRPr="00205FCB">
        <w:rPr>
          <w:rFonts w:eastAsia="仿宋_GB2312" w:hint="eastAsia"/>
          <w:sz w:val="32"/>
          <w:szCs w:val="32"/>
        </w:rPr>
        <w:t>。</w:t>
      </w:r>
    </w:p>
    <w:p w14:paraId="093F0C09" w14:textId="477C0916" w:rsidR="00810801" w:rsidRPr="00205FCB" w:rsidRDefault="00205FCB" w:rsidP="00205FCB">
      <w:pPr>
        <w:spacing w:line="600" w:lineRule="exact"/>
        <w:ind w:leftChars="200" w:left="420" w:firstLineChars="200" w:firstLine="640"/>
        <w:outlineLvl w:val="0"/>
        <w:rPr>
          <w:rFonts w:eastAsia="仿宋_GB2312"/>
          <w:sz w:val="32"/>
          <w:szCs w:val="32"/>
        </w:rPr>
      </w:pPr>
      <w:r w:rsidRPr="005A127A">
        <w:rPr>
          <w:rFonts w:eastAsia="仿宋_GB2312" w:hint="eastAsia"/>
          <w:sz w:val="32"/>
          <w:szCs w:val="32"/>
        </w:rPr>
        <w:t>2</w:t>
      </w:r>
      <w:r w:rsidRPr="005A127A">
        <w:rPr>
          <w:rFonts w:eastAsia="仿宋_GB2312" w:hint="eastAsia"/>
          <w:sz w:val="32"/>
          <w:szCs w:val="32"/>
        </w:rPr>
        <w:t>、</w:t>
      </w:r>
      <w:r w:rsidRPr="00205FCB">
        <w:rPr>
          <w:rFonts w:eastAsia="仿宋_GB2312" w:hint="eastAsia"/>
          <w:sz w:val="32"/>
          <w:szCs w:val="32"/>
        </w:rPr>
        <w:t>满足居民日常用水需求，实现用水计量和监管，保证了村民的用水安全。</w:t>
      </w:r>
    </w:p>
    <w:p w14:paraId="52BD715C" w14:textId="77777777" w:rsidR="00810801" w:rsidRDefault="00000000">
      <w:pPr>
        <w:numPr>
          <w:ilvl w:val="0"/>
          <w:numId w:val="4"/>
        </w:numPr>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主要经验及做法、存在的问题及原因分析</w:t>
      </w:r>
    </w:p>
    <w:p w14:paraId="48B2CA30" w14:textId="647B217A" w:rsidR="00810801" w:rsidRDefault="005A127A">
      <w:pPr>
        <w:spacing w:line="560" w:lineRule="exact"/>
        <w:ind w:firstLineChars="200" w:firstLine="640"/>
        <w:rPr>
          <w:rFonts w:ascii="黑体" w:eastAsia="黑体" w:hAnsi="黑体" w:cs="黑体" w:hint="eastAsia"/>
          <w:sz w:val="32"/>
          <w:szCs w:val="32"/>
        </w:rPr>
      </w:pPr>
      <w:r>
        <w:rPr>
          <w:rFonts w:eastAsia="仿宋_GB2312" w:hint="eastAsia"/>
          <w:color w:val="000000"/>
          <w:kern w:val="0"/>
          <w:sz w:val="32"/>
          <w:szCs w:val="32"/>
        </w:rPr>
        <w:t>无</w:t>
      </w:r>
      <w:r>
        <w:rPr>
          <w:rFonts w:eastAsia="仿宋_GB2312" w:hint="eastAsia"/>
          <w:sz w:val="32"/>
          <w:szCs w:val="32"/>
        </w:rPr>
        <w:t>。</w:t>
      </w:r>
    </w:p>
    <w:p w14:paraId="0E035F45" w14:textId="77777777" w:rsidR="00810801" w:rsidRDefault="00000000">
      <w:pPr>
        <w:numPr>
          <w:ilvl w:val="0"/>
          <w:numId w:val="4"/>
        </w:numPr>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有关建议</w:t>
      </w:r>
    </w:p>
    <w:p w14:paraId="326A86A6" w14:textId="77777777" w:rsidR="00810801" w:rsidRDefault="00000000">
      <w:pPr>
        <w:spacing w:line="600" w:lineRule="exact"/>
        <w:ind w:leftChars="50" w:left="105" w:firstLineChars="150" w:firstLine="480"/>
        <w:rPr>
          <w:rFonts w:eastAsia="仿宋_GB2312"/>
          <w:color w:val="000000"/>
          <w:kern w:val="0"/>
          <w:sz w:val="32"/>
          <w:szCs w:val="32"/>
        </w:rPr>
      </w:pPr>
      <w:r>
        <w:rPr>
          <w:rFonts w:eastAsia="仿宋_GB2312" w:hint="eastAsia"/>
          <w:color w:val="000000"/>
          <w:kern w:val="0"/>
          <w:sz w:val="32"/>
          <w:szCs w:val="32"/>
        </w:rPr>
        <w:t>无</w:t>
      </w:r>
    </w:p>
    <w:p w14:paraId="3BBC6B11" w14:textId="77777777" w:rsidR="00810801" w:rsidRDefault="00000000">
      <w:pPr>
        <w:numPr>
          <w:ilvl w:val="0"/>
          <w:numId w:val="4"/>
        </w:numPr>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其他需要说明的问题</w:t>
      </w:r>
    </w:p>
    <w:p w14:paraId="46644012" w14:textId="77777777" w:rsidR="00810801" w:rsidRDefault="00000000">
      <w:pPr>
        <w:spacing w:line="600" w:lineRule="exact"/>
        <w:ind w:leftChars="50" w:left="105" w:firstLineChars="150" w:firstLine="480"/>
        <w:rPr>
          <w:rFonts w:eastAsia="仿宋_GB2312"/>
          <w:color w:val="000000"/>
          <w:kern w:val="0"/>
          <w:sz w:val="32"/>
          <w:szCs w:val="32"/>
        </w:rPr>
      </w:pPr>
      <w:r>
        <w:rPr>
          <w:rFonts w:eastAsia="仿宋_GB2312" w:hint="eastAsia"/>
          <w:color w:val="000000"/>
          <w:kern w:val="0"/>
          <w:sz w:val="32"/>
          <w:szCs w:val="32"/>
        </w:rPr>
        <w:t>无</w:t>
      </w:r>
    </w:p>
    <w:sectPr w:rsidR="00810801">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EEAFE" w14:textId="77777777" w:rsidR="001E5DD2" w:rsidRDefault="001E5DD2">
      <w:r>
        <w:separator/>
      </w:r>
    </w:p>
  </w:endnote>
  <w:endnote w:type="continuationSeparator" w:id="0">
    <w:p w14:paraId="09C0B138" w14:textId="77777777" w:rsidR="001E5DD2" w:rsidRDefault="001E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swiss"/>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5C35A" w14:textId="77777777" w:rsidR="00810801" w:rsidRDefault="00000000">
    <w:pPr>
      <w:pStyle w:val="a3"/>
      <w:jc w:val="right"/>
      <w:rPr>
        <w:rFonts w:ascii="宋体" w:hAnsi="宋体" w:hint="eastAsia"/>
        <w:sz w:val="28"/>
        <w:szCs w:val="28"/>
      </w:rPr>
    </w:pPr>
    <w:r>
      <w:rPr>
        <w:noProof/>
        <w:sz w:val="28"/>
      </w:rPr>
      <mc:AlternateContent>
        <mc:Choice Requires="wps">
          <w:drawing>
            <wp:anchor distT="0" distB="0" distL="114300" distR="114300" simplePos="0" relativeHeight="251659264" behindDoc="0" locked="0" layoutInCell="1" allowOverlap="1" wp14:anchorId="1F475755" wp14:editId="0EEE15D9">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C8E1A0" w14:textId="77777777" w:rsidR="00810801" w:rsidRDefault="00000000">
                          <w:pPr>
                            <w:pStyle w:val="a3"/>
                            <w:jc w:val="right"/>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475755"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EC8E1A0" w14:textId="77777777" w:rsidR="00810801" w:rsidRDefault="00000000">
                    <w:pPr>
                      <w:pStyle w:val="a3"/>
                      <w:jc w:val="right"/>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txbxContent>
              </v:textbox>
              <w10:wrap anchorx="margin"/>
            </v:shape>
          </w:pict>
        </mc:Fallback>
      </mc:AlternateContent>
    </w:r>
  </w:p>
  <w:p w14:paraId="0314193C" w14:textId="77777777" w:rsidR="00810801" w:rsidRDefault="0081080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49638" w14:textId="77777777" w:rsidR="001E5DD2" w:rsidRDefault="001E5DD2">
      <w:r>
        <w:separator/>
      </w:r>
    </w:p>
  </w:footnote>
  <w:footnote w:type="continuationSeparator" w:id="0">
    <w:p w14:paraId="20A04AE4" w14:textId="77777777" w:rsidR="001E5DD2" w:rsidRDefault="001E5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DFC232"/>
    <w:multiLevelType w:val="singleLevel"/>
    <w:tmpl w:val="A1DFC232"/>
    <w:lvl w:ilvl="0">
      <w:start w:val="5"/>
      <w:numFmt w:val="chineseCounting"/>
      <w:suff w:val="nothing"/>
      <w:lvlText w:val="%1、"/>
      <w:lvlJc w:val="left"/>
      <w:rPr>
        <w:rFonts w:hint="eastAsia"/>
      </w:rPr>
    </w:lvl>
  </w:abstractNum>
  <w:abstractNum w:abstractNumId="1" w15:restartNumberingAfterBreak="0">
    <w:nsid w:val="213D70DA"/>
    <w:multiLevelType w:val="singleLevel"/>
    <w:tmpl w:val="213D70DA"/>
    <w:lvl w:ilvl="0">
      <w:start w:val="1"/>
      <w:numFmt w:val="chineseCounting"/>
      <w:suff w:val="nothing"/>
      <w:lvlText w:val="（%1）"/>
      <w:lvlJc w:val="left"/>
      <w:rPr>
        <w:rFonts w:hint="eastAsia"/>
      </w:rPr>
    </w:lvl>
  </w:abstractNum>
  <w:abstractNum w:abstractNumId="2" w15:restartNumberingAfterBreak="0">
    <w:nsid w:val="28722D87"/>
    <w:multiLevelType w:val="singleLevel"/>
    <w:tmpl w:val="28722D87"/>
    <w:lvl w:ilvl="0">
      <w:start w:val="1"/>
      <w:numFmt w:val="chineseCounting"/>
      <w:suff w:val="nothing"/>
      <w:lvlText w:val="%1、"/>
      <w:lvlJc w:val="left"/>
      <w:rPr>
        <w:rFonts w:hint="eastAsia"/>
      </w:rPr>
    </w:lvl>
  </w:abstractNum>
  <w:abstractNum w:abstractNumId="3" w15:restartNumberingAfterBreak="0">
    <w:nsid w:val="3A3C45A8"/>
    <w:multiLevelType w:val="singleLevel"/>
    <w:tmpl w:val="3A3C45A8"/>
    <w:lvl w:ilvl="0">
      <w:start w:val="2"/>
      <w:numFmt w:val="chineseCounting"/>
      <w:suff w:val="nothing"/>
      <w:lvlText w:val="（%1）"/>
      <w:lvlJc w:val="left"/>
      <w:rPr>
        <w:rFonts w:hint="eastAsia"/>
      </w:rPr>
    </w:lvl>
  </w:abstractNum>
  <w:abstractNum w:abstractNumId="4" w15:restartNumberingAfterBreak="0">
    <w:nsid w:val="568D1E00"/>
    <w:multiLevelType w:val="hybridMultilevel"/>
    <w:tmpl w:val="55702E3C"/>
    <w:lvl w:ilvl="0" w:tplc="84D8C006">
      <w:start w:val="1"/>
      <w:numFmt w:val="decimal"/>
      <w:lvlText w:val="%1、"/>
      <w:lvlJc w:val="left"/>
      <w:pPr>
        <w:ind w:left="1780" w:hanging="720"/>
      </w:pPr>
      <w:rPr>
        <w:rFonts w:hint="default"/>
      </w:rPr>
    </w:lvl>
    <w:lvl w:ilvl="1" w:tplc="04090019" w:tentative="1">
      <w:start w:val="1"/>
      <w:numFmt w:val="lowerLetter"/>
      <w:lvlText w:val="%2)"/>
      <w:lvlJc w:val="left"/>
      <w:pPr>
        <w:ind w:left="1940" w:hanging="440"/>
      </w:pPr>
    </w:lvl>
    <w:lvl w:ilvl="2" w:tplc="0409001B" w:tentative="1">
      <w:start w:val="1"/>
      <w:numFmt w:val="lowerRoman"/>
      <w:lvlText w:val="%3."/>
      <w:lvlJc w:val="right"/>
      <w:pPr>
        <w:ind w:left="2380" w:hanging="440"/>
      </w:pPr>
    </w:lvl>
    <w:lvl w:ilvl="3" w:tplc="0409000F" w:tentative="1">
      <w:start w:val="1"/>
      <w:numFmt w:val="decimal"/>
      <w:lvlText w:val="%4."/>
      <w:lvlJc w:val="left"/>
      <w:pPr>
        <w:ind w:left="2820" w:hanging="440"/>
      </w:pPr>
    </w:lvl>
    <w:lvl w:ilvl="4" w:tplc="04090019" w:tentative="1">
      <w:start w:val="1"/>
      <w:numFmt w:val="lowerLetter"/>
      <w:lvlText w:val="%5)"/>
      <w:lvlJc w:val="left"/>
      <w:pPr>
        <w:ind w:left="3260" w:hanging="440"/>
      </w:pPr>
    </w:lvl>
    <w:lvl w:ilvl="5" w:tplc="0409001B" w:tentative="1">
      <w:start w:val="1"/>
      <w:numFmt w:val="lowerRoman"/>
      <w:lvlText w:val="%6."/>
      <w:lvlJc w:val="right"/>
      <w:pPr>
        <w:ind w:left="3700" w:hanging="440"/>
      </w:pPr>
    </w:lvl>
    <w:lvl w:ilvl="6" w:tplc="0409000F" w:tentative="1">
      <w:start w:val="1"/>
      <w:numFmt w:val="decimal"/>
      <w:lvlText w:val="%7."/>
      <w:lvlJc w:val="left"/>
      <w:pPr>
        <w:ind w:left="4140" w:hanging="440"/>
      </w:pPr>
    </w:lvl>
    <w:lvl w:ilvl="7" w:tplc="04090019" w:tentative="1">
      <w:start w:val="1"/>
      <w:numFmt w:val="lowerLetter"/>
      <w:lvlText w:val="%8)"/>
      <w:lvlJc w:val="left"/>
      <w:pPr>
        <w:ind w:left="4580" w:hanging="440"/>
      </w:pPr>
    </w:lvl>
    <w:lvl w:ilvl="8" w:tplc="0409001B" w:tentative="1">
      <w:start w:val="1"/>
      <w:numFmt w:val="lowerRoman"/>
      <w:lvlText w:val="%9."/>
      <w:lvlJc w:val="right"/>
      <w:pPr>
        <w:ind w:left="5020" w:hanging="440"/>
      </w:pPr>
    </w:lvl>
  </w:abstractNum>
  <w:num w:numId="1" w16cid:durableId="1180856296">
    <w:abstractNumId w:val="2"/>
  </w:num>
  <w:num w:numId="2" w16cid:durableId="1218276623">
    <w:abstractNumId w:val="1"/>
  </w:num>
  <w:num w:numId="3" w16cid:durableId="788086288">
    <w:abstractNumId w:val="3"/>
  </w:num>
  <w:num w:numId="4" w16cid:durableId="825972522">
    <w:abstractNumId w:val="0"/>
  </w:num>
  <w:num w:numId="5" w16cid:durableId="16427291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ExY2ExMGY4YzFkZmIyZmRhM2QyYWY4ZGRlZjg4NWIifQ=="/>
  </w:docVars>
  <w:rsids>
    <w:rsidRoot w:val="F77F09F4"/>
    <w:rsid w:val="CEFD3F3D"/>
    <w:rsid w:val="EA3F77F2"/>
    <w:rsid w:val="EEFE5989"/>
    <w:rsid w:val="EFCF3EAE"/>
    <w:rsid w:val="F5B764A2"/>
    <w:rsid w:val="F77F09F4"/>
    <w:rsid w:val="FFD7BFFC"/>
    <w:rsid w:val="FFFA6B0F"/>
    <w:rsid w:val="000A27AF"/>
    <w:rsid w:val="00103E7E"/>
    <w:rsid w:val="00161C76"/>
    <w:rsid w:val="001A703E"/>
    <w:rsid w:val="001E5DD2"/>
    <w:rsid w:val="00205FCB"/>
    <w:rsid w:val="003255A9"/>
    <w:rsid w:val="003D6580"/>
    <w:rsid w:val="005678A8"/>
    <w:rsid w:val="005A127A"/>
    <w:rsid w:val="00810801"/>
    <w:rsid w:val="008109FB"/>
    <w:rsid w:val="008A0026"/>
    <w:rsid w:val="008F29B6"/>
    <w:rsid w:val="009F03FE"/>
    <w:rsid w:val="00B40A65"/>
    <w:rsid w:val="00BA327C"/>
    <w:rsid w:val="00BB3BDA"/>
    <w:rsid w:val="00D33560"/>
    <w:rsid w:val="00F84B2A"/>
    <w:rsid w:val="00FC020B"/>
    <w:rsid w:val="02FC58E6"/>
    <w:rsid w:val="083420ED"/>
    <w:rsid w:val="0CF240F6"/>
    <w:rsid w:val="0D2072BE"/>
    <w:rsid w:val="0F8F00B0"/>
    <w:rsid w:val="15D867AD"/>
    <w:rsid w:val="1B1D4C62"/>
    <w:rsid w:val="1E1C321D"/>
    <w:rsid w:val="1EE118D6"/>
    <w:rsid w:val="1F3535E1"/>
    <w:rsid w:val="1F8D23B7"/>
    <w:rsid w:val="270A69E3"/>
    <w:rsid w:val="2B1C6CE5"/>
    <w:rsid w:val="37173543"/>
    <w:rsid w:val="39D54C2E"/>
    <w:rsid w:val="3C371BD0"/>
    <w:rsid w:val="3FF76880"/>
    <w:rsid w:val="431864E9"/>
    <w:rsid w:val="43744EF9"/>
    <w:rsid w:val="4CF540FB"/>
    <w:rsid w:val="50290C58"/>
    <w:rsid w:val="5C073259"/>
    <w:rsid w:val="62BE3BE8"/>
    <w:rsid w:val="71AE6998"/>
    <w:rsid w:val="73BD6240"/>
    <w:rsid w:val="788B3A06"/>
    <w:rsid w:val="79A304E1"/>
    <w:rsid w:val="7AB7FF50"/>
    <w:rsid w:val="7BFEB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D9E326"/>
  <w15:docId w15:val="{935E0C05-D4CF-4E61-A52B-01F4217E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paragraph" w:styleId="2">
    <w:name w:val="heading 2"/>
    <w:basedOn w:val="a"/>
    <w:next w:val="a"/>
    <w:autoRedefine/>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uiPriority w:val="99"/>
    <w:qFormat/>
    <w:pPr>
      <w:tabs>
        <w:tab w:val="center" w:pos="4153"/>
        <w:tab w:val="right" w:pos="8306"/>
      </w:tabs>
      <w:snapToGrid w:val="0"/>
      <w:jc w:val="left"/>
    </w:pPr>
    <w:rPr>
      <w:sz w:val="18"/>
      <w:szCs w:val="20"/>
    </w:rPr>
  </w:style>
  <w:style w:type="paragraph" w:styleId="a4">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1">
    <w:name w:val="列出段落1"/>
    <w:basedOn w:val="a"/>
    <w:autoRedefine/>
    <w:uiPriority w:val="34"/>
    <w:qFormat/>
    <w:pPr>
      <w:ind w:firstLineChars="200" w:firstLine="420"/>
    </w:pPr>
    <w:rPr>
      <w:rFonts w:ascii="Calibri" w:hAnsi="Calibri" w:cs="黑体"/>
      <w:szCs w:val="22"/>
    </w:rPr>
  </w:style>
  <w:style w:type="paragraph" w:styleId="a5">
    <w:name w:val="List Paragraph"/>
    <w:basedOn w:val="a"/>
    <w:uiPriority w:val="99"/>
    <w:unhideWhenUsed/>
    <w:rsid w:val="008F29B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13530">
      <w:bodyDiv w:val="1"/>
      <w:marLeft w:val="0"/>
      <w:marRight w:val="0"/>
      <w:marTop w:val="0"/>
      <w:marBottom w:val="0"/>
      <w:divBdr>
        <w:top w:val="none" w:sz="0" w:space="0" w:color="auto"/>
        <w:left w:val="none" w:sz="0" w:space="0" w:color="auto"/>
        <w:bottom w:val="none" w:sz="0" w:space="0" w:color="auto"/>
        <w:right w:val="none" w:sz="0" w:space="0" w:color="auto"/>
      </w:divBdr>
    </w:div>
    <w:div w:id="330835909">
      <w:bodyDiv w:val="1"/>
      <w:marLeft w:val="0"/>
      <w:marRight w:val="0"/>
      <w:marTop w:val="0"/>
      <w:marBottom w:val="0"/>
      <w:divBdr>
        <w:top w:val="none" w:sz="0" w:space="0" w:color="auto"/>
        <w:left w:val="none" w:sz="0" w:space="0" w:color="auto"/>
        <w:bottom w:val="none" w:sz="0" w:space="0" w:color="auto"/>
        <w:right w:val="none" w:sz="0" w:space="0" w:color="auto"/>
      </w:divBdr>
    </w:div>
    <w:div w:id="339436174">
      <w:bodyDiv w:val="1"/>
      <w:marLeft w:val="0"/>
      <w:marRight w:val="0"/>
      <w:marTop w:val="0"/>
      <w:marBottom w:val="0"/>
      <w:divBdr>
        <w:top w:val="none" w:sz="0" w:space="0" w:color="auto"/>
        <w:left w:val="none" w:sz="0" w:space="0" w:color="auto"/>
        <w:bottom w:val="none" w:sz="0" w:space="0" w:color="auto"/>
        <w:right w:val="none" w:sz="0" w:space="0" w:color="auto"/>
      </w:divBdr>
    </w:div>
    <w:div w:id="1438017840">
      <w:bodyDiv w:val="1"/>
      <w:marLeft w:val="0"/>
      <w:marRight w:val="0"/>
      <w:marTop w:val="0"/>
      <w:marBottom w:val="0"/>
      <w:divBdr>
        <w:top w:val="none" w:sz="0" w:space="0" w:color="auto"/>
        <w:left w:val="none" w:sz="0" w:space="0" w:color="auto"/>
        <w:bottom w:val="none" w:sz="0" w:space="0" w:color="auto"/>
        <w:right w:val="none" w:sz="0" w:space="0" w:color="auto"/>
      </w:divBdr>
    </w:div>
    <w:div w:id="1608854333">
      <w:bodyDiv w:val="1"/>
      <w:marLeft w:val="0"/>
      <w:marRight w:val="0"/>
      <w:marTop w:val="0"/>
      <w:marBottom w:val="0"/>
      <w:divBdr>
        <w:top w:val="none" w:sz="0" w:space="0" w:color="auto"/>
        <w:left w:val="none" w:sz="0" w:space="0" w:color="auto"/>
        <w:bottom w:val="none" w:sz="0" w:space="0" w:color="auto"/>
        <w:right w:val="none" w:sz="0" w:space="0" w:color="auto"/>
      </w:divBdr>
    </w:div>
    <w:div w:id="1673292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272</Words>
  <Characters>1552</Characters>
  <Application>Microsoft Office Word</Application>
  <DocSecurity>0</DocSecurity>
  <Lines>12</Lines>
  <Paragraphs>3</Paragraphs>
  <ScaleCrop>false</ScaleCrop>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子璇 严</cp:lastModifiedBy>
  <cp:revision>6</cp:revision>
  <cp:lastPrinted>2024-02-27T08:26:00Z</cp:lastPrinted>
  <dcterms:created xsi:type="dcterms:W3CDTF">2022-03-10T03:16:00Z</dcterms:created>
  <dcterms:modified xsi:type="dcterms:W3CDTF">2025-02-10T03:15:00Z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9EA8C797088644AAA1DE3F5ECD814088_12</vt:lpwstr>
  </property>
</Properties>
</file>