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9A" w:rsidRDefault="00FD469A" w:rsidP="00FD469A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1-5月朝阳区固定资产投资（不含农户）同比下降25.5%</w:t>
      </w:r>
    </w:p>
    <w:p w:rsidR="00FD469A" w:rsidRDefault="00FD469A" w:rsidP="00FD469A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FD469A" w:rsidRDefault="00FD469A" w:rsidP="00FD469A">
      <w:pPr>
        <w:ind w:firstLineChars="200" w:firstLine="560"/>
        <w:rPr>
          <w:rFonts w:ascii="宋体" w:hAnsi="宋体"/>
          <w:sz w:val="28"/>
          <w:szCs w:val="32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1-5月，</w:t>
      </w:r>
      <w:r>
        <w:rPr>
          <w:rFonts w:ascii="宋体" w:hAnsi="宋体" w:hint="eastAsia"/>
          <w:sz w:val="28"/>
          <w:szCs w:val="32"/>
        </w:rPr>
        <w:t>朝阳区固定资产投资（不含农户）</w:t>
      </w:r>
      <w:r>
        <w:rPr>
          <w:rFonts w:ascii="宋体" w:hAnsi="宋体"/>
          <w:sz w:val="28"/>
          <w:szCs w:val="32"/>
        </w:rPr>
        <w:t>同比</w:t>
      </w:r>
      <w:r>
        <w:rPr>
          <w:rFonts w:ascii="宋体" w:hAnsi="宋体" w:hint="eastAsia"/>
          <w:sz w:val="28"/>
          <w:szCs w:val="32"/>
        </w:rPr>
        <w:t>下降25.5%，降幅较1-4月扩大10.5个百分点</w:t>
      </w:r>
      <w:r>
        <w:rPr>
          <w:rFonts w:ascii="宋体" w:hAnsi="宋体" w:hint="eastAsia"/>
          <w:sz w:val="28"/>
          <w:szCs w:val="28"/>
        </w:rPr>
        <w:t>。其中，</w:t>
      </w:r>
      <w:r>
        <w:rPr>
          <w:rFonts w:ascii="宋体" w:hAnsi="宋体" w:hint="eastAsia"/>
          <w:sz w:val="28"/>
          <w:szCs w:val="32"/>
        </w:rPr>
        <w:t>房地产开发投资同比下降18.3%，降幅较1-4月扩大4.1个百分点；非房地产领域投资同比下降30.2%，降幅较1-4月扩大14.7个百分点。</w:t>
      </w:r>
    </w:p>
    <w:p w:rsidR="00C74AAE" w:rsidRPr="00FD469A" w:rsidRDefault="00C74AAE"/>
    <w:sectPr w:rsidR="00C74AAE" w:rsidRPr="00FD469A" w:rsidSect="00C74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C1" w:rsidRDefault="00C028C1" w:rsidP="00135C11">
      <w:r>
        <w:separator/>
      </w:r>
    </w:p>
  </w:endnote>
  <w:endnote w:type="continuationSeparator" w:id="0">
    <w:p w:rsidR="00C028C1" w:rsidRDefault="00C028C1" w:rsidP="0013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C1" w:rsidRDefault="00C028C1" w:rsidP="00135C11">
      <w:r>
        <w:separator/>
      </w:r>
    </w:p>
  </w:footnote>
  <w:footnote w:type="continuationSeparator" w:id="0">
    <w:p w:rsidR="00C028C1" w:rsidRDefault="00C028C1" w:rsidP="0013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69A"/>
    <w:rsid w:val="00135C11"/>
    <w:rsid w:val="00C028C1"/>
    <w:rsid w:val="00C74AAE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E5788-6E73-44EA-BE8F-514EE638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黄桂俊</dc:creator>
  <cp:lastModifiedBy>徐凯</cp:lastModifiedBy>
  <cp:revision>2</cp:revision>
  <dcterms:created xsi:type="dcterms:W3CDTF">2020-06-29T08:17:00Z</dcterms:created>
  <dcterms:modified xsi:type="dcterms:W3CDTF">2020-06-30T03:36:00Z</dcterms:modified>
</cp:coreProperties>
</file>